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808565" w14:textId="77777777" w:rsidTr="00922950">
        <w:tc>
          <w:tcPr>
            <w:tcW w:w="491" w:type="dxa"/>
            <w:vMerge w:val="restart"/>
            <w:shd w:val="clear" w:color="auto" w:fill="A6A6A6" w:themeFill="background1" w:themeFillShade="A6"/>
            <w:textDirection w:val="btLr"/>
          </w:tcPr>
          <w:p w14:paraId="71CE04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FFAE48E86480459A2B63552764FEB2"/>
            </w:placeholder>
            <w:showingPlcHdr/>
            <w:dropDownList>
              <w:listItem w:displayText="Dr." w:value="Dr."/>
              <w:listItem w:displayText="Prof." w:value="Prof."/>
            </w:dropDownList>
          </w:sdtPr>
          <w:sdtEndPr/>
          <w:sdtContent>
            <w:tc>
              <w:tcPr>
                <w:tcW w:w="1259" w:type="dxa"/>
              </w:tcPr>
              <w:p w14:paraId="0782CD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37C6406D4C054C8EB8C1CACB224759"/>
            </w:placeholder>
            <w:text/>
          </w:sdtPr>
          <w:sdtEndPr/>
          <w:sdtContent>
            <w:tc>
              <w:tcPr>
                <w:tcW w:w="2073" w:type="dxa"/>
              </w:tcPr>
              <w:p w14:paraId="40030C14" w14:textId="77777777" w:rsidR="00B574C9" w:rsidRDefault="00C0715A" w:rsidP="00C0715A">
                <w:r>
                  <w:t>Jeff</w:t>
                </w:r>
              </w:p>
            </w:tc>
          </w:sdtContent>
        </w:sdt>
        <w:sdt>
          <w:sdtPr>
            <w:alias w:val="Middle name"/>
            <w:tag w:val="authorMiddleName"/>
            <w:id w:val="-2076034781"/>
            <w:placeholder>
              <w:docPart w:val="C5732CE356516345A5F341A6249C5FF2"/>
            </w:placeholder>
            <w:showingPlcHdr/>
            <w:text/>
          </w:sdtPr>
          <w:sdtEndPr/>
          <w:sdtContent>
            <w:tc>
              <w:tcPr>
                <w:tcW w:w="2551" w:type="dxa"/>
              </w:tcPr>
              <w:p w14:paraId="4FF3267E" w14:textId="77777777" w:rsidR="00B574C9" w:rsidRDefault="00B574C9" w:rsidP="00922950">
                <w:r>
                  <w:rPr>
                    <w:rStyle w:val="PlaceholderText"/>
                  </w:rPr>
                  <w:t>[Middle name]</w:t>
                </w:r>
              </w:p>
            </w:tc>
          </w:sdtContent>
        </w:sdt>
        <w:sdt>
          <w:sdtPr>
            <w:alias w:val="Last name"/>
            <w:tag w:val="authorLastName"/>
            <w:id w:val="-1088529830"/>
            <w:placeholder>
              <w:docPart w:val="FC04F1278D5E5A4DB3E998E5D24857AE"/>
            </w:placeholder>
            <w:text/>
          </w:sdtPr>
          <w:sdtEndPr/>
          <w:sdtContent>
            <w:tc>
              <w:tcPr>
                <w:tcW w:w="2642" w:type="dxa"/>
              </w:tcPr>
              <w:p w14:paraId="3E1897B3" w14:textId="77777777" w:rsidR="00B574C9" w:rsidRDefault="00C0715A" w:rsidP="00C0715A">
                <w:r>
                  <w:t>Wallace</w:t>
                </w:r>
              </w:p>
            </w:tc>
          </w:sdtContent>
        </w:sdt>
      </w:tr>
      <w:tr w:rsidR="00B574C9" w14:paraId="49F8FC3F" w14:textId="77777777" w:rsidTr="001A6A06">
        <w:trPr>
          <w:trHeight w:val="986"/>
        </w:trPr>
        <w:tc>
          <w:tcPr>
            <w:tcW w:w="491" w:type="dxa"/>
            <w:vMerge/>
            <w:shd w:val="clear" w:color="auto" w:fill="A6A6A6" w:themeFill="background1" w:themeFillShade="A6"/>
          </w:tcPr>
          <w:p w14:paraId="6D8A4596" w14:textId="77777777" w:rsidR="00B574C9" w:rsidRPr="001A6A06" w:rsidRDefault="00B574C9" w:rsidP="00CF1542">
            <w:pPr>
              <w:jc w:val="center"/>
              <w:rPr>
                <w:b/>
                <w:color w:val="FFFFFF" w:themeColor="background1"/>
              </w:rPr>
            </w:pPr>
          </w:p>
        </w:tc>
        <w:sdt>
          <w:sdtPr>
            <w:alias w:val="Biography"/>
            <w:tag w:val="authorBiography"/>
            <w:id w:val="938807824"/>
            <w:placeholder>
              <w:docPart w:val="B55746552639434CA18F5A33A5E9D7BE"/>
            </w:placeholder>
            <w:showingPlcHdr/>
          </w:sdtPr>
          <w:sdtEndPr/>
          <w:sdtContent>
            <w:tc>
              <w:tcPr>
                <w:tcW w:w="8525" w:type="dxa"/>
                <w:gridSpan w:val="4"/>
              </w:tcPr>
              <w:p w14:paraId="6C9C79C9" w14:textId="77777777" w:rsidR="00B574C9" w:rsidRDefault="00B574C9" w:rsidP="00922950">
                <w:r>
                  <w:rPr>
                    <w:rStyle w:val="PlaceholderText"/>
                  </w:rPr>
                  <w:t>[Enter your biography]</w:t>
                </w:r>
              </w:p>
            </w:tc>
          </w:sdtContent>
        </w:sdt>
      </w:tr>
      <w:tr w:rsidR="00B574C9" w14:paraId="05B451DF" w14:textId="77777777" w:rsidTr="001A6A06">
        <w:trPr>
          <w:trHeight w:val="986"/>
        </w:trPr>
        <w:tc>
          <w:tcPr>
            <w:tcW w:w="491" w:type="dxa"/>
            <w:vMerge/>
            <w:shd w:val="clear" w:color="auto" w:fill="A6A6A6" w:themeFill="background1" w:themeFillShade="A6"/>
          </w:tcPr>
          <w:p w14:paraId="6FF1C9D6" w14:textId="77777777" w:rsidR="00B574C9" w:rsidRPr="001A6A06" w:rsidRDefault="00B574C9" w:rsidP="00CF1542">
            <w:pPr>
              <w:jc w:val="center"/>
              <w:rPr>
                <w:b/>
                <w:color w:val="FFFFFF" w:themeColor="background1"/>
              </w:rPr>
            </w:pPr>
          </w:p>
        </w:tc>
        <w:sdt>
          <w:sdtPr>
            <w:alias w:val="Affiliation"/>
            <w:tag w:val="affiliation"/>
            <w:id w:val="2012937915"/>
            <w:placeholder>
              <w:docPart w:val="89B4355BCE1D4D4CA4128D8908235FEC"/>
            </w:placeholder>
            <w:text/>
          </w:sdtPr>
          <w:sdtEndPr/>
          <w:sdtContent>
            <w:tc>
              <w:tcPr>
                <w:tcW w:w="8525" w:type="dxa"/>
                <w:gridSpan w:val="4"/>
              </w:tcPr>
              <w:p w14:paraId="29D9057D" w14:textId="77777777" w:rsidR="00B574C9" w:rsidRDefault="00C0715A" w:rsidP="00C0715A">
                <w:r>
                  <w:t>Cardiff Metropolitan University</w:t>
                </w:r>
              </w:p>
            </w:tc>
          </w:sdtContent>
        </w:sdt>
      </w:tr>
    </w:tbl>
    <w:p w14:paraId="71B59A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4003C6" w14:textId="77777777" w:rsidTr="00244BB0">
        <w:tc>
          <w:tcPr>
            <w:tcW w:w="9016" w:type="dxa"/>
            <w:shd w:val="clear" w:color="auto" w:fill="A6A6A6" w:themeFill="background1" w:themeFillShade="A6"/>
            <w:tcMar>
              <w:top w:w="113" w:type="dxa"/>
              <w:bottom w:w="113" w:type="dxa"/>
            </w:tcMar>
          </w:tcPr>
          <w:p w14:paraId="5EE592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94F197" w14:textId="77777777" w:rsidTr="003F0D73">
        <w:sdt>
          <w:sdtPr>
            <w:alias w:val="Article headword"/>
            <w:tag w:val="articleHeadword"/>
            <w:id w:val="-361440020"/>
            <w:placeholder>
              <w:docPart w:val="CC323FFFFF0E504788DBF504AE2D633B"/>
            </w:placeholder>
            <w:text/>
          </w:sdtPr>
          <w:sdtEndPr/>
          <w:sdtContent>
            <w:tc>
              <w:tcPr>
                <w:tcW w:w="9016" w:type="dxa"/>
                <w:tcMar>
                  <w:top w:w="113" w:type="dxa"/>
                  <w:bottom w:w="113" w:type="dxa"/>
                </w:tcMar>
              </w:tcPr>
              <w:p w14:paraId="3ADD9474" w14:textId="77777777" w:rsidR="003F0D73" w:rsidRPr="00FB589A" w:rsidRDefault="00C0715A" w:rsidP="003F0D73">
                <w:pPr>
                  <w:rPr>
                    <w:b/>
                  </w:rPr>
                </w:pPr>
                <w:r w:rsidRPr="00C0715A">
                  <w:rPr>
                    <w:rFonts w:cs="Times New Roman"/>
                  </w:rPr>
                  <w:t>Williams, Raymond (1921-1988)</w:t>
                </w:r>
              </w:p>
            </w:tc>
          </w:sdtContent>
        </w:sdt>
      </w:tr>
      <w:tr w:rsidR="00464699" w14:paraId="23436CF1" w14:textId="77777777" w:rsidTr="007821B0">
        <w:sdt>
          <w:sdtPr>
            <w:alias w:val="Variant headwords"/>
            <w:tag w:val="variantHeadwords"/>
            <w:id w:val="173464402"/>
            <w:placeholder>
              <w:docPart w:val="418D95EA4A209E4293AA63420B217C93"/>
            </w:placeholder>
            <w:showingPlcHdr/>
          </w:sdtPr>
          <w:sdtEndPr/>
          <w:sdtContent>
            <w:tc>
              <w:tcPr>
                <w:tcW w:w="9016" w:type="dxa"/>
                <w:tcMar>
                  <w:top w:w="113" w:type="dxa"/>
                  <w:bottom w:w="113" w:type="dxa"/>
                </w:tcMar>
              </w:tcPr>
              <w:p w14:paraId="2A052AB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35B9F8" w14:textId="77777777" w:rsidTr="003F0D73">
        <w:sdt>
          <w:sdtPr>
            <w:alias w:val="Abstract"/>
            <w:tag w:val="abstract"/>
            <w:id w:val="-635871867"/>
            <w:placeholder>
              <w:docPart w:val="D2F220F18E95F945B6938B999BCDE5A9"/>
            </w:placeholder>
          </w:sdtPr>
          <w:sdtEndPr/>
          <w:sdtContent>
            <w:tc>
              <w:tcPr>
                <w:tcW w:w="9016" w:type="dxa"/>
                <w:tcMar>
                  <w:top w:w="113" w:type="dxa"/>
                  <w:bottom w:w="113" w:type="dxa"/>
                </w:tcMar>
              </w:tcPr>
              <w:p w14:paraId="6CB72C92" w14:textId="77777777" w:rsidR="00C0715A" w:rsidRPr="00C0715A" w:rsidRDefault="00C0715A" w:rsidP="00C0715A">
                <w:pPr>
                  <w:rPr>
                    <w:rFonts w:cs="Times New Roman"/>
                  </w:rPr>
                </w:pPr>
                <w:r w:rsidRPr="00C0715A">
                  <w:rPr>
                    <w:rFonts w:cs="Times New Roman"/>
                  </w:rPr>
                  <w:t xml:space="preserve">The critic, cultural historian and novelist Raymond Williams was an influential theorist of the emergence of literary and cultural modernism, and a key figure in the development of British literary and cultural theory. He is widely recognized as the founder of the discipline of cultural studies and of the theory of cultural materialism. </w:t>
                </w:r>
              </w:p>
              <w:p w14:paraId="4A35C0C5" w14:textId="77777777" w:rsidR="00C0715A" w:rsidRPr="00C0715A" w:rsidRDefault="00C0715A" w:rsidP="00C0715A">
                <w:pPr>
                  <w:rPr>
                    <w:rFonts w:cs="Times New Roman"/>
                  </w:rPr>
                </w:pPr>
              </w:p>
              <w:p w14:paraId="0B31166B" w14:textId="77777777" w:rsidR="00E85A05" w:rsidRDefault="00C0715A" w:rsidP="00C0715A">
                <w:r w:rsidRPr="00C0715A">
                  <w:rPr>
                    <w:rFonts w:cs="Times New Roman"/>
                  </w:rPr>
                  <w:t xml:space="preserve">Born in the Welsh border village of </w:t>
                </w:r>
                <w:proofErr w:type="spellStart"/>
                <w:r w:rsidRPr="00C0715A">
                  <w:rPr>
                    <w:rFonts w:cs="Times New Roman"/>
                  </w:rPr>
                  <w:t>Pandy</w:t>
                </w:r>
                <w:proofErr w:type="spellEnd"/>
                <w:r w:rsidRPr="00C0715A">
                  <w:rPr>
                    <w:rFonts w:cs="Times New Roman"/>
                  </w:rPr>
                  <w:t xml:space="preserve"> in 1921, Williams attended Grammar School in Abergavenny, and then Cambridge University, where he resumed his studies in 1945 after military service. Following a period of teaching in adult education, Williams was appointed to a Chair in Drama at Cambridge University in 1961, which he occupied until his untimely death in 1988. Since the late 1930s, Williams had been drawn to German Expressionist film and the fiction of D.H. Lawrence and James Joyce. His interests in Naturalist drama and the movement beyond it into modernist experimentation are encoded in a sustained engagement with Ibsen’s work, first in </w:t>
                </w:r>
                <w:r w:rsidRPr="00C0715A">
                  <w:rPr>
                    <w:rFonts w:cs="Times New Roman"/>
                    <w:i/>
                  </w:rPr>
                  <w:t>Drama from Ibsen to Eliot</w:t>
                </w:r>
                <w:r w:rsidRPr="00C0715A">
                  <w:rPr>
                    <w:rFonts w:cs="Times New Roman"/>
                  </w:rPr>
                  <w:t xml:space="preserve"> (1952), and then in </w:t>
                </w:r>
                <w:r w:rsidRPr="00C0715A">
                  <w:rPr>
                    <w:rFonts w:cs="Times New Roman"/>
                    <w:i/>
                  </w:rPr>
                  <w:t>Drama from Ibsen to Brecht</w:t>
                </w:r>
                <w:r w:rsidRPr="00C0715A">
                  <w:rPr>
                    <w:rFonts w:cs="Times New Roman"/>
                  </w:rPr>
                  <w:t xml:space="preserve"> (1969), the latter updated to include an account of the ‘complex seeing’ of </w:t>
                </w:r>
                <w:proofErr w:type="spellStart"/>
                <w:r w:rsidRPr="00C0715A">
                  <w:rPr>
                    <w:rFonts w:cs="Times New Roman"/>
                  </w:rPr>
                  <w:t>Bertolt</w:t>
                </w:r>
                <w:proofErr w:type="spellEnd"/>
                <w:r w:rsidRPr="00C0715A">
                  <w:rPr>
                    <w:rFonts w:cs="Times New Roman"/>
                  </w:rPr>
                  <w:t xml:space="preserve"> Brecht’s modernist stagecraft.</w:t>
                </w:r>
              </w:p>
            </w:tc>
          </w:sdtContent>
        </w:sdt>
      </w:tr>
      <w:tr w:rsidR="003F0D73" w14:paraId="590EED86" w14:textId="77777777" w:rsidTr="003F0D73">
        <w:sdt>
          <w:sdtPr>
            <w:rPr>
              <w:b/>
              <w:color w:val="385623" w:themeColor="accent6" w:themeShade="80"/>
            </w:rPr>
            <w:alias w:val="Article text"/>
            <w:tag w:val="articleText"/>
            <w:id w:val="634067588"/>
            <w:placeholder>
              <w:docPart w:val="9FE5C8C9A63A19459BF2141D74500C60"/>
            </w:placeholder>
          </w:sdtPr>
          <w:sdtEndPr/>
          <w:sdtContent>
            <w:tc>
              <w:tcPr>
                <w:tcW w:w="9016" w:type="dxa"/>
                <w:tcMar>
                  <w:top w:w="113" w:type="dxa"/>
                  <w:bottom w:w="113" w:type="dxa"/>
                </w:tcMar>
              </w:tcPr>
              <w:sdt>
                <w:sdtPr>
                  <w:alias w:val="Abstract"/>
                  <w:tag w:val="abstract"/>
                  <w:id w:val="-2010045274"/>
                  <w:placeholder>
                    <w:docPart w:val="9FCC163B90C4BF4F818E9A64906EAC8E"/>
                  </w:placeholder>
                </w:sdtPr>
                <w:sdtEndPr/>
                <w:sdtContent>
                  <w:p w14:paraId="292C5AA7" w14:textId="77777777" w:rsidR="00C0715A" w:rsidRPr="00C0715A" w:rsidRDefault="00C0715A" w:rsidP="00C0715A">
                    <w:pPr>
                      <w:rPr>
                        <w:rFonts w:cs="Times New Roman"/>
                      </w:rPr>
                    </w:pPr>
                    <w:r w:rsidRPr="00C0715A">
                      <w:rPr>
                        <w:rFonts w:cs="Times New Roman"/>
                      </w:rPr>
                      <w:t xml:space="preserve">The critic, cultural historian and novelist Raymond Williams was an influential theorist of the emergence of literary and cultural modernism, and a key figure in the development of British literary and cultural theory. He is widely recognized as the founder of the discipline of cultural studies and of the theory of cultural materialism. </w:t>
                    </w:r>
                  </w:p>
                  <w:p w14:paraId="259E8060" w14:textId="77777777" w:rsidR="00C0715A" w:rsidRDefault="00C0715A" w:rsidP="00C0715A">
                    <w:pPr>
                      <w:rPr>
                        <w:rFonts w:cs="Times New Roman"/>
                      </w:rPr>
                    </w:pPr>
                  </w:p>
                  <w:p w14:paraId="4CAFB632" w14:textId="77777777" w:rsidR="00C0715A" w:rsidRDefault="00C0715A" w:rsidP="00C0715A">
                    <w:pPr>
                      <w:rPr>
                        <w:rFonts w:cs="Times New Roman"/>
                      </w:rPr>
                    </w:pPr>
                    <w:r>
                      <w:rPr>
                        <w:rFonts w:cs="Times New Roman"/>
                      </w:rPr>
                      <w:t>File: RaymondWilliams.jpg</w:t>
                    </w:r>
                  </w:p>
                  <w:p w14:paraId="0BED7568" w14:textId="77777777" w:rsidR="00C0715A" w:rsidRPr="00F36937" w:rsidRDefault="00C0715A" w:rsidP="00C0715A">
                    <w:pPr>
                      <w:pStyle w:val="Caption"/>
                    </w:pPr>
                    <w:r>
                      <w:t xml:space="preserve">Figure </w:t>
                    </w:r>
                    <w:fldSimple w:instr=" SEQ Figure \* ARABIC ">
                      <w:r>
                        <w:rPr>
                          <w:noProof/>
                        </w:rPr>
                        <w:t>1</w:t>
                      </w:r>
                    </w:fldSimple>
                    <w:r>
                      <w:t xml:space="preserve"> Raymond Williams</w:t>
                    </w:r>
                  </w:p>
                  <w:p w14:paraId="2FBDD712" w14:textId="77777777" w:rsidR="00C0715A" w:rsidRDefault="00C0715A" w:rsidP="00C0715A">
                    <w:pPr>
                      <w:rPr>
                        <w:rFonts w:ascii="Calibri" w:hAnsi="Calibri"/>
                      </w:rPr>
                    </w:pPr>
                    <w:r>
                      <w:rPr>
                        <w:rFonts w:cs="Times New Roman"/>
                      </w:rPr>
                      <w:t xml:space="preserve">Source: </w:t>
                    </w:r>
                    <w:hyperlink r:id="rId8" w:history="1">
                      <w:r w:rsidR="003D0C19" w:rsidRPr="0076187B">
                        <w:rPr>
                          <w:rStyle w:val="Hyperlink"/>
                          <w:rFonts w:ascii="Calibri" w:hAnsi="Calibri"/>
                        </w:rPr>
                        <w:t>http://upload.wikimedia</w:t>
                      </w:r>
                      <w:bookmarkStart w:id="0" w:name="_GoBack"/>
                      <w:bookmarkEnd w:id="0"/>
                      <w:r w:rsidR="003D0C19" w:rsidRPr="0076187B">
                        <w:rPr>
                          <w:rStyle w:val="Hyperlink"/>
                          <w:rFonts w:ascii="Calibri" w:hAnsi="Calibri"/>
                        </w:rPr>
                        <w:t>.</w:t>
                      </w:r>
                      <w:r w:rsidR="003D0C19" w:rsidRPr="0076187B">
                        <w:rPr>
                          <w:rStyle w:val="Hyperlink"/>
                          <w:rFonts w:ascii="Calibri" w:hAnsi="Calibri"/>
                        </w:rPr>
                        <w:t>org/wikipedia/en/thumb/f/f2/Raymond_Williams_in_1972.jpg/200px-Raymond_Williams_in_1972.jpg</w:t>
                      </w:r>
                    </w:hyperlink>
                  </w:p>
                  <w:p w14:paraId="20F0A189" w14:textId="77777777" w:rsidR="003D0C19" w:rsidRDefault="003D0C19" w:rsidP="00C0715A">
                    <w:pPr>
                      <w:rPr>
                        <w:rFonts w:ascii="Calibri" w:hAnsi="Calibri"/>
                      </w:rPr>
                    </w:pPr>
                  </w:p>
                  <w:p w14:paraId="4A71CFFF" w14:textId="77777777" w:rsidR="00C0715A" w:rsidRPr="00C0715A" w:rsidRDefault="00C0715A" w:rsidP="00C0715A"/>
                  <w:p w14:paraId="0B455191" w14:textId="77777777" w:rsidR="00C0715A" w:rsidRDefault="00C0715A" w:rsidP="00C0715A">
                    <w:r w:rsidRPr="00C0715A">
                      <w:rPr>
                        <w:rFonts w:cs="Times New Roman"/>
                      </w:rPr>
                      <w:t xml:space="preserve">Born in the Welsh border village of </w:t>
                    </w:r>
                    <w:proofErr w:type="spellStart"/>
                    <w:r w:rsidRPr="00C0715A">
                      <w:rPr>
                        <w:rFonts w:cs="Times New Roman"/>
                      </w:rPr>
                      <w:t>Pandy</w:t>
                    </w:r>
                    <w:proofErr w:type="spellEnd"/>
                    <w:r w:rsidRPr="00C0715A">
                      <w:rPr>
                        <w:rFonts w:cs="Times New Roman"/>
                      </w:rPr>
                      <w:t xml:space="preserve"> in 1921, Williams attended Grammar School in Abergavenny, and then Cambridge University, where he resumed his studies in 1945 after military service. Following a period of teaching in adult education, Williams was appointed to a Chair in Drama at Cambridge University in 1961, which he occupied until his untimely death in 1988. Since the late 1930s, Williams had been drawn to German Expressionist film and the fiction of D.H. Lawrence and James Joyce. His interests in Naturalist drama and the movement beyond it into modernist experimentation are encoded in a sustained engagement with Ibsen’s work, first in </w:t>
                    </w:r>
                    <w:r w:rsidRPr="00C0715A">
                      <w:rPr>
                        <w:rFonts w:cs="Times New Roman"/>
                        <w:i/>
                      </w:rPr>
                      <w:lastRenderedPageBreak/>
                      <w:t>Drama from Ibsen to Eliot</w:t>
                    </w:r>
                    <w:r w:rsidRPr="00C0715A">
                      <w:rPr>
                        <w:rFonts w:cs="Times New Roman"/>
                      </w:rPr>
                      <w:t xml:space="preserve"> (1952), and then in </w:t>
                    </w:r>
                    <w:r w:rsidRPr="00C0715A">
                      <w:rPr>
                        <w:rFonts w:cs="Times New Roman"/>
                        <w:i/>
                      </w:rPr>
                      <w:t>Drama from Ibsen to Brecht</w:t>
                    </w:r>
                    <w:r w:rsidRPr="00C0715A">
                      <w:rPr>
                        <w:rFonts w:cs="Times New Roman"/>
                      </w:rPr>
                      <w:t xml:space="preserve"> (1969), the latter updated to include an account of the ‘complex seeing’ of </w:t>
                    </w:r>
                    <w:proofErr w:type="spellStart"/>
                    <w:r w:rsidRPr="00C0715A">
                      <w:rPr>
                        <w:rFonts w:cs="Times New Roman"/>
                      </w:rPr>
                      <w:t>Bertolt</w:t>
                    </w:r>
                    <w:proofErr w:type="spellEnd"/>
                    <w:r w:rsidRPr="00C0715A">
                      <w:rPr>
                        <w:rFonts w:cs="Times New Roman"/>
                      </w:rPr>
                      <w:t xml:space="preserve"> Brecht’s modernist stagecraft.</w:t>
                    </w:r>
                  </w:p>
                </w:sdtContent>
              </w:sdt>
              <w:p w14:paraId="7D56D8AD" w14:textId="77777777" w:rsidR="00C0715A" w:rsidRPr="00C0715A" w:rsidRDefault="00C0715A" w:rsidP="00C0715A">
                <w:pPr>
                  <w:rPr>
                    <w:rFonts w:cs="Times New Roman"/>
                  </w:rPr>
                </w:pPr>
                <w:r w:rsidRPr="00C0715A">
                  <w:rPr>
                    <w:rFonts w:cs="Times New Roman"/>
                  </w:rPr>
                  <w:t xml:space="preserve">Tony Pinkney, a key commentator on Williams and modernism, has gathered together Williams’ key essays on modernism into the posthumous volume </w:t>
                </w:r>
                <w:r w:rsidRPr="00C0715A">
                  <w:rPr>
                    <w:rFonts w:cs="Times New Roman"/>
                    <w:i/>
                  </w:rPr>
                  <w:t xml:space="preserve">The Politics of Modernism: Against the New Conformists </w:t>
                </w:r>
                <w:r w:rsidRPr="00C0715A">
                  <w:rPr>
                    <w:rFonts w:cs="Times New Roman"/>
                  </w:rPr>
                  <w:t xml:space="preserve">(1989). Central to these essays is Williams’ theorisation of the close relationship between, on the one hand, the formation of avant-garde groups and the nature of their linguistic forms and innovations between the 1890s and 1920s and, on the other hand, the emergence of a metropolis characterised by immigration and the close intermingling of cultural identities.  </w:t>
                </w:r>
              </w:p>
              <w:p w14:paraId="07C35D1C" w14:textId="77777777" w:rsidR="00C0715A" w:rsidRDefault="00C0715A" w:rsidP="00C0715A">
                <w:pPr>
                  <w:rPr>
                    <w:rFonts w:cs="Times New Roman"/>
                  </w:rPr>
                </w:pPr>
              </w:p>
              <w:p w14:paraId="6CD7C32D" w14:textId="77777777" w:rsidR="00C0715A" w:rsidRPr="00C0715A" w:rsidRDefault="00C0715A" w:rsidP="00C0715A">
                <w:pPr>
                  <w:rPr>
                    <w:rFonts w:cs="Times New Roman"/>
                  </w:rPr>
                </w:pPr>
                <w:r w:rsidRPr="00C0715A">
                  <w:rPr>
                    <w:rFonts w:cs="Times New Roman"/>
                  </w:rPr>
                  <w:t xml:space="preserve">While his early work from the mid-1940s combined the practical critical techniques of F.R. </w:t>
                </w:r>
                <w:proofErr w:type="spellStart"/>
                <w:r w:rsidRPr="00C0715A">
                  <w:rPr>
                    <w:rFonts w:cs="Times New Roman"/>
                  </w:rPr>
                  <w:t>Leavis</w:t>
                </w:r>
                <w:proofErr w:type="spellEnd"/>
                <w:r w:rsidRPr="00C0715A">
                  <w:rPr>
                    <w:rFonts w:cs="Times New Roman"/>
                  </w:rPr>
                  <w:t xml:space="preserve">’ Cambridge school with a burgeoning socialism, Williams’ decisive breakthrough came with the publication of the major works </w:t>
                </w:r>
                <w:r w:rsidRPr="00C0715A">
                  <w:rPr>
                    <w:rFonts w:cs="Times New Roman"/>
                    <w:i/>
                  </w:rPr>
                  <w:t>Culture and Society 1780-1950</w:t>
                </w:r>
                <w:r w:rsidRPr="00C0715A">
                  <w:rPr>
                    <w:rFonts w:cs="Times New Roman"/>
                  </w:rPr>
                  <w:t xml:space="preserve"> (1958) and </w:t>
                </w:r>
                <w:r w:rsidRPr="00C0715A">
                  <w:rPr>
                    <w:rFonts w:cs="Times New Roman"/>
                    <w:i/>
                  </w:rPr>
                  <w:t>The Long Revolution</w:t>
                </w:r>
                <w:r w:rsidRPr="00C0715A">
                  <w:rPr>
                    <w:rFonts w:cs="Times New Roman"/>
                  </w:rPr>
                  <w:t xml:space="preserve"> (1961). The former argued that the development of culture in British industrial society was too complex and dialogical to be contained in </w:t>
                </w:r>
                <w:proofErr w:type="spellStart"/>
                <w:r w:rsidRPr="00C0715A">
                  <w:rPr>
                    <w:rFonts w:cs="Times New Roman"/>
                  </w:rPr>
                  <w:t>Arnoldian</w:t>
                </w:r>
                <w:proofErr w:type="spellEnd"/>
                <w:r w:rsidRPr="00C0715A">
                  <w:rPr>
                    <w:rFonts w:cs="Times New Roman"/>
                  </w:rPr>
                  <w:t xml:space="preserve"> conceptions of ‘high’ art, giving rise instead to the proposition that ‘culture is ordinary’; the latter anatomised British culture on the verge of the 1960s and conceived of the unravelling of modernity since the eighteenth century as a combination of three revolutions – democratic, industrial and cultural – whose ‘long’ progress could only result in the gradual emancipation of human life. The embrace of cultural optimism, and a belief in the creative rather than deterministic potential of new technologies, characterizes Williams’ work from this point onwards, through key works in literary studies such as </w:t>
                </w:r>
                <w:r w:rsidRPr="00C0715A">
                  <w:rPr>
                    <w:rFonts w:cs="Times New Roman"/>
                    <w:i/>
                  </w:rPr>
                  <w:t>The English Novel from Dickens to Lawrence</w:t>
                </w:r>
                <w:r w:rsidRPr="00C0715A">
                  <w:rPr>
                    <w:rFonts w:cs="Times New Roman"/>
                  </w:rPr>
                  <w:t xml:space="preserve"> (1970), </w:t>
                </w:r>
                <w:r w:rsidRPr="00C0715A">
                  <w:rPr>
                    <w:rFonts w:cs="Times New Roman"/>
                    <w:i/>
                  </w:rPr>
                  <w:t xml:space="preserve">The Country and the City </w:t>
                </w:r>
                <w:r w:rsidRPr="00C0715A">
                  <w:rPr>
                    <w:rFonts w:cs="Times New Roman"/>
                  </w:rPr>
                  <w:t xml:space="preserve">(1973) and </w:t>
                </w:r>
                <w:r w:rsidRPr="00C0715A">
                  <w:rPr>
                    <w:rFonts w:cs="Times New Roman"/>
                    <w:i/>
                  </w:rPr>
                  <w:t>Marxism and Literature</w:t>
                </w:r>
                <w:r w:rsidRPr="00C0715A">
                  <w:rPr>
                    <w:rFonts w:cs="Times New Roman"/>
                  </w:rPr>
                  <w:t xml:space="preserve"> (1977), and through works which helped to found a contemporary tradition in the analysis and sociology of culture, such as </w:t>
                </w:r>
                <w:r w:rsidRPr="00C0715A">
                  <w:rPr>
                    <w:rFonts w:cs="Times New Roman"/>
                    <w:i/>
                  </w:rPr>
                  <w:t>Television: Technology and Cultural Form</w:t>
                </w:r>
                <w:r w:rsidRPr="00C0715A">
                  <w:rPr>
                    <w:rFonts w:cs="Times New Roman"/>
                  </w:rPr>
                  <w:t xml:space="preserve"> (1974), </w:t>
                </w:r>
                <w:r w:rsidRPr="00C0715A">
                  <w:rPr>
                    <w:rFonts w:cs="Times New Roman"/>
                    <w:i/>
                  </w:rPr>
                  <w:t>Keywords: A Vocabulary of Culture and Society</w:t>
                </w:r>
                <w:r w:rsidRPr="00C0715A">
                  <w:rPr>
                    <w:rFonts w:cs="Times New Roman"/>
                  </w:rPr>
                  <w:t xml:space="preserve"> (1976/1984), </w:t>
                </w:r>
                <w:r w:rsidRPr="00C0715A">
                  <w:rPr>
                    <w:rFonts w:cs="Times New Roman"/>
                    <w:i/>
                  </w:rPr>
                  <w:t>Culture</w:t>
                </w:r>
                <w:r w:rsidRPr="00C0715A">
                  <w:rPr>
                    <w:rFonts w:cs="Times New Roman"/>
                  </w:rPr>
                  <w:t xml:space="preserve"> (1981) and </w:t>
                </w:r>
                <w:r w:rsidRPr="00C0715A">
                  <w:rPr>
                    <w:rFonts w:cs="Times New Roman"/>
                    <w:i/>
                  </w:rPr>
                  <w:t>Towards 2000</w:t>
                </w:r>
                <w:r w:rsidRPr="00C0715A">
                  <w:rPr>
                    <w:rFonts w:cs="Times New Roman"/>
                  </w:rPr>
                  <w:t xml:space="preserve"> (1983). </w:t>
                </w:r>
              </w:p>
              <w:p w14:paraId="2C67848B" w14:textId="77777777" w:rsidR="00C0715A" w:rsidRPr="00C0715A" w:rsidDel="00E925D1" w:rsidRDefault="00C0715A" w:rsidP="00C0715A">
                <w:pPr>
                  <w:rPr>
                    <w:rFonts w:cs="Times New Roman"/>
                  </w:rPr>
                </w:pPr>
              </w:p>
              <w:p w14:paraId="1A549141" w14:textId="77777777" w:rsidR="00C0715A" w:rsidRPr="00C0715A" w:rsidRDefault="00C0715A" w:rsidP="00C0715A">
                <w:pPr>
                  <w:pStyle w:val="Authornote"/>
                </w:pPr>
                <w:r w:rsidRPr="00C0715A">
                  <w:t>Selected List of Works</w:t>
                </w:r>
              </w:p>
              <w:p w14:paraId="39552C67" w14:textId="77777777" w:rsidR="00C0715A" w:rsidRPr="00C0715A" w:rsidRDefault="00C0715A" w:rsidP="00C0715A">
                <w:pPr>
                  <w:pStyle w:val="Authornote"/>
                </w:pPr>
                <w:r w:rsidRPr="00C0715A">
                  <w:t xml:space="preserve">Drama from Ibsen to Eliot (1953, rev. 1964) </w:t>
                </w:r>
              </w:p>
              <w:p w14:paraId="13953154" w14:textId="77777777" w:rsidR="00C0715A" w:rsidRPr="00C0715A" w:rsidRDefault="00C0715A" w:rsidP="00C0715A">
                <w:pPr>
                  <w:pStyle w:val="Authornote"/>
                </w:pPr>
                <w:r w:rsidRPr="00C0715A">
                  <w:t>Culture and Society 1780-1950 (1958)</w:t>
                </w:r>
              </w:p>
              <w:p w14:paraId="5D92290C" w14:textId="77777777" w:rsidR="00C0715A" w:rsidRPr="00C0715A" w:rsidRDefault="00C0715A" w:rsidP="00C0715A">
                <w:pPr>
                  <w:pStyle w:val="Authornote"/>
                </w:pPr>
                <w:r w:rsidRPr="00C0715A">
                  <w:t>The Long Revolution (1961)</w:t>
                </w:r>
              </w:p>
              <w:p w14:paraId="4B3DA0C7" w14:textId="77777777" w:rsidR="00C0715A" w:rsidRPr="00C0715A" w:rsidRDefault="00C0715A" w:rsidP="00C0715A">
                <w:pPr>
                  <w:pStyle w:val="Authornote"/>
                </w:pPr>
                <w:r w:rsidRPr="00C0715A">
                  <w:t xml:space="preserve">Modern Tragedy (1966)       </w:t>
                </w:r>
              </w:p>
              <w:p w14:paraId="164DCFF5" w14:textId="77777777" w:rsidR="00C0715A" w:rsidRPr="00C0715A" w:rsidRDefault="00C0715A" w:rsidP="00C0715A">
                <w:pPr>
                  <w:pStyle w:val="Authornote"/>
                </w:pPr>
                <w:r w:rsidRPr="00C0715A">
                  <w:t>Drama from Ibsen to Brecht (1968)</w:t>
                </w:r>
              </w:p>
              <w:p w14:paraId="422F9F6E" w14:textId="77777777" w:rsidR="00C0715A" w:rsidRPr="00C0715A" w:rsidRDefault="00C0715A" w:rsidP="00C0715A">
                <w:pPr>
                  <w:pStyle w:val="Authornote"/>
                </w:pPr>
                <w:r w:rsidRPr="00C0715A">
                  <w:t>The English Novel from Dickens to Lawrence (1970)</w:t>
                </w:r>
              </w:p>
              <w:p w14:paraId="380405FE" w14:textId="77777777" w:rsidR="00C0715A" w:rsidRPr="00C0715A" w:rsidRDefault="00C0715A" w:rsidP="00C0715A">
                <w:pPr>
                  <w:pStyle w:val="Authornote"/>
                </w:pPr>
                <w:r w:rsidRPr="00C0715A">
                  <w:t>The Country and the City (1973)</w:t>
                </w:r>
              </w:p>
              <w:p w14:paraId="0D66C29C" w14:textId="77777777" w:rsidR="00C0715A" w:rsidRPr="00C0715A" w:rsidRDefault="00C0715A" w:rsidP="00C0715A">
                <w:pPr>
                  <w:pStyle w:val="Authornote"/>
                </w:pPr>
                <w:r w:rsidRPr="00C0715A">
                  <w:t>Television: Technology and Cultural Form (1974)</w:t>
                </w:r>
              </w:p>
              <w:p w14:paraId="3A448C46" w14:textId="77777777" w:rsidR="00C0715A" w:rsidRPr="00C0715A" w:rsidRDefault="00C0715A" w:rsidP="00C0715A">
                <w:pPr>
                  <w:pStyle w:val="Authornote"/>
                </w:pPr>
                <w:r w:rsidRPr="00C0715A">
                  <w:t>Keywords: A Vocabulary of Culture and Society (1976, 2</w:t>
                </w:r>
                <w:r w:rsidRPr="00C0715A">
                  <w:rPr>
                    <w:vertAlign w:val="superscript"/>
                  </w:rPr>
                  <w:t>nd</w:t>
                </w:r>
                <w:r w:rsidRPr="00C0715A">
                  <w:t xml:space="preserve"> </w:t>
                </w:r>
                <w:proofErr w:type="spellStart"/>
                <w:r w:rsidRPr="00C0715A">
                  <w:t>edn</w:t>
                </w:r>
                <w:proofErr w:type="spellEnd"/>
                <w:r w:rsidRPr="00C0715A">
                  <w:t xml:space="preserve"> 1984)</w:t>
                </w:r>
              </w:p>
              <w:p w14:paraId="72C63CB5" w14:textId="77777777" w:rsidR="00C0715A" w:rsidRPr="00C0715A" w:rsidRDefault="00C0715A" w:rsidP="00C0715A">
                <w:pPr>
                  <w:pStyle w:val="Authornote"/>
                </w:pPr>
                <w:r w:rsidRPr="00C0715A">
                  <w:t>Marxism and Literature (1977)</w:t>
                </w:r>
              </w:p>
              <w:p w14:paraId="3A13DF72" w14:textId="77777777" w:rsidR="00C0715A" w:rsidRPr="00C0715A" w:rsidRDefault="00C0715A" w:rsidP="00C0715A">
                <w:pPr>
                  <w:pStyle w:val="Authornote"/>
                </w:pPr>
                <w:r w:rsidRPr="00C0715A">
                  <w:t>Culture (1981)</w:t>
                </w:r>
              </w:p>
              <w:p w14:paraId="276FDD46" w14:textId="77777777" w:rsidR="00C0715A" w:rsidRPr="00C0715A" w:rsidRDefault="00C0715A" w:rsidP="00C0715A">
                <w:pPr>
                  <w:pStyle w:val="Authornote"/>
                </w:pPr>
                <w:r w:rsidRPr="00C0715A">
                  <w:t>Towards 2000 (1983)</w:t>
                </w:r>
              </w:p>
              <w:p w14:paraId="09889D80" w14:textId="77777777" w:rsidR="003F0D73" w:rsidRDefault="00C0715A" w:rsidP="00C0715A">
                <w:pPr>
                  <w:pStyle w:val="Authornote"/>
                </w:pPr>
                <w:r w:rsidRPr="00C0715A">
                  <w:t>The Politics of Modernism: Against the New Conformists (1989)</w:t>
                </w:r>
              </w:p>
            </w:tc>
          </w:sdtContent>
        </w:sdt>
      </w:tr>
      <w:tr w:rsidR="003235A7" w14:paraId="5731DF6F" w14:textId="77777777" w:rsidTr="003235A7">
        <w:tc>
          <w:tcPr>
            <w:tcW w:w="9016" w:type="dxa"/>
          </w:tcPr>
          <w:p w14:paraId="2CBB061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F8E091DA69B54BB6CB14E392BD6C3F"/>
              </w:placeholder>
            </w:sdtPr>
            <w:sdtEndPr/>
            <w:sdtContent>
              <w:p w14:paraId="1DE5AD73" w14:textId="77777777" w:rsidR="00C0715A" w:rsidRDefault="00C0715A" w:rsidP="00C0715A"/>
              <w:p w14:paraId="0F3BC961" w14:textId="77777777" w:rsidR="00C0715A" w:rsidRDefault="005B1693" w:rsidP="00C0715A">
                <w:sdt>
                  <w:sdtPr>
                    <w:id w:val="972720573"/>
                    <w:citation/>
                  </w:sdtPr>
                  <w:sdtEndPr/>
                  <w:sdtContent>
                    <w:r w:rsidR="00C0715A">
                      <w:fldChar w:fldCharType="begin"/>
                    </w:r>
                    <w:r w:rsidR="00C0715A">
                      <w:rPr>
                        <w:lang w:val="en-US"/>
                      </w:rPr>
                      <w:instrText xml:space="preserve"> CITATION Dix08 \l 1033 </w:instrText>
                    </w:r>
                    <w:r w:rsidR="00C0715A">
                      <w:fldChar w:fldCharType="separate"/>
                    </w:r>
                    <w:r w:rsidR="00C0715A">
                      <w:rPr>
                        <w:noProof/>
                        <w:lang w:val="en-US"/>
                      </w:rPr>
                      <w:t>(Dix)</w:t>
                    </w:r>
                    <w:r w:rsidR="00C0715A">
                      <w:fldChar w:fldCharType="end"/>
                    </w:r>
                  </w:sdtContent>
                </w:sdt>
              </w:p>
              <w:p w14:paraId="03A95559" w14:textId="77777777" w:rsidR="00C0715A" w:rsidRDefault="00C0715A" w:rsidP="00C0715A"/>
              <w:p w14:paraId="123BF946" w14:textId="77777777" w:rsidR="00C0715A" w:rsidRDefault="005B1693" w:rsidP="00C0715A">
                <w:sdt>
                  <w:sdtPr>
                    <w:id w:val="-1153764171"/>
                    <w:citation/>
                  </w:sdtPr>
                  <w:sdtEndPr/>
                  <w:sdtContent>
                    <w:r w:rsidR="00C0715A">
                      <w:fldChar w:fldCharType="begin"/>
                    </w:r>
                    <w:r w:rsidR="00C0715A">
                      <w:rPr>
                        <w:lang w:val="en-US"/>
                      </w:rPr>
                      <w:instrText xml:space="preserve"> CITATION Eag89 \l 1033 </w:instrText>
                    </w:r>
                    <w:r w:rsidR="00C0715A">
                      <w:fldChar w:fldCharType="separate"/>
                    </w:r>
                    <w:r w:rsidR="00C0715A">
                      <w:rPr>
                        <w:noProof/>
                        <w:lang w:val="en-US"/>
                      </w:rPr>
                      <w:t>(Eagleton)</w:t>
                    </w:r>
                    <w:r w:rsidR="00C0715A">
                      <w:fldChar w:fldCharType="end"/>
                    </w:r>
                  </w:sdtContent>
                </w:sdt>
              </w:p>
              <w:p w14:paraId="21D69FEA" w14:textId="77777777" w:rsidR="00C0715A" w:rsidRDefault="00C0715A" w:rsidP="00C0715A"/>
              <w:p w14:paraId="41C1914D" w14:textId="77777777" w:rsidR="00C0715A" w:rsidRDefault="005B1693" w:rsidP="00C0715A">
                <w:sdt>
                  <w:sdtPr>
                    <w:id w:val="-46840911"/>
                    <w:citation/>
                  </w:sdtPr>
                  <w:sdtEndPr/>
                  <w:sdtContent>
                    <w:r w:rsidR="00C0715A">
                      <w:fldChar w:fldCharType="begin"/>
                    </w:r>
                    <w:r w:rsidR="00C0715A">
                      <w:rPr>
                        <w:lang w:val="en-US"/>
                      </w:rPr>
                      <w:instrText xml:space="preserve"> CITATION Hig99 \l 1033 </w:instrText>
                    </w:r>
                    <w:r w:rsidR="00C0715A">
                      <w:fldChar w:fldCharType="separate"/>
                    </w:r>
                    <w:r w:rsidR="00C0715A">
                      <w:rPr>
                        <w:noProof/>
                        <w:lang w:val="en-US"/>
                      </w:rPr>
                      <w:t>(Higgins)</w:t>
                    </w:r>
                    <w:r w:rsidR="00C0715A">
                      <w:fldChar w:fldCharType="end"/>
                    </w:r>
                  </w:sdtContent>
                </w:sdt>
              </w:p>
              <w:p w14:paraId="39F000C7" w14:textId="77777777" w:rsidR="00C0715A" w:rsidRDefault="00C0715A" w:rsidP="00C0715A"/>
              <w:p w14:paraId="475AA8E9" w14:textId="77777777" w:rsidR="00C0715A" w:rsidRDefault="005B1693" w:rsidP="00C0715A">
                <w:sdt>
                  <w:sdtPr>
                    <w:id w:val="-1644966435"/>
                    <w:citation/>
                  </w:sdtPr>
                  <w:sdtEndPr/>
                  <w:sdtContent>
                    <w:r w:rsidR="00C0715A">
                      <w:fldChar w:fldCharType="begin"/>
                    </w:r>
                    <w:r w:rsidR="00C0715A">
                      <w:rPr>
                        <w:lang w:val="en-US"/>
                      </w:rPr>
                      <w:instrText xml:space="preserve"> CITATION Coy03 \l 1033 </w:instrText>
                    </w:r>
                    <w:r w:rsidR="00C0715A">
                      <w:fldChar w:fldCharType="separate"/>
                    </w:r>
                    <w:r w:rsidR="00C0715A">
                      <w:rPr>
                        <w:noProof/>
                        <w:lang w:val="en-US"/>
                      </w:rPr>
                      <w:t>(Coy03)</w:t>
                    </w:r>
                    <w:r w:rsidR="00C0715A">
                      <w:fldChar w:fldCharType="end"/>
                    </w:r>
                  </w:sdtContent>
                </w:sdt>
              </w:p>
              <w:p w14:paraId="7C0ECB95" w14:textId="77777777" w:rsidR="00C0715A" w:rsidRDefault="00C0715A" w:rsidP="00C0715A"/>
              <w:p w14:paraId="5EA50445" w14:textId="77777777" w:rsidR="00C0715A" w:rsidRDefault="005B1693" w:rsidP="00C0715A">
                <w:sdt>
                  <w:sdtPr>
                    <w:id w:val="-476613933"/>
                    <w:citation/>
                  </w:sdtPr>
                  <w:sdtEndPr/>
                  <w:sdtContent>
                    <w:r w:rsidR="00C0715A">
                      <w:fldChar w:fldCharType="begin"/>
                    </w:r>
                    <w:r w:rsidR="00C0715A">
                      <w:rPr>
                        <w:lang w:val="en-US"/>
                      </w:rPr>
                      <w:instrText xml:space="preserve"> CITATION Pin91 \l 1033 </w:instrText>
                    </w:r>
                    <w:r w:rsidR="00C0715A">
                      <w:fldChar w:fldCharType="separate"/>
                    </w:r>
                    <w:r w:rsidR="00C0715A">
                      <w:rPr>
                        <w:noProof/>
                        <w:lang w:val="en-US"/>
                      </w:rPr>
                      <w:t>(Pinkney)</w:t>
                    </w:r>
                    <w:r w:rsidR="00C0715A">
                      <w:fldChar w:fldCharType="end"/>
                    </w:r>
                  </w:sdtContent>
                </w:sdt>
              </w:p>
              <w:p w14:paraId="7BA1AFB1" w14:textId="77777777" w:rsidR="00C0715A" w:rsidRDefault="00C0715A" w:rsidP="00C0715A"/>
              <w:p w14:paraId="04DE1756" w14:textId="77777777" w:rsidR="003235A7" w:rsidRDefault="005B1693" w:rsidP="00C0715A">
                <w:pPr>
                  <w:keepNext/>
                </w:pPr>
                <w:sdt>
                  <w:sdtPr>
                    <w:id w:val="1173230556"/>
                    <w:citation/>
                  </w:sdtPr>
                  <w:sdtEndPr/>
                  <w:sdtContent>
                    <w:r w:rsidR="00C0715A">
                      <w:fldChar w:fldCharType="begin"/>
                    </w:r>
                    <w:r w:rsidR="00C0715A">
                      <w:rPr>
                        <w:lang w:val="en-US"/>
                      </w:rPr>
                      <w:instrText xml:space="preserve">CITATION Wal97 \l 1033 </w:instrText>
                    </w:r>
                    <w:r w:rsidR="00C0715A">
                      <w:fldChar w:fldCharType="separate"/>
                    </w:r>
                    <w:r w:rsidR="00C0715A">
                      <w:rPr>
                        <w:noProof/>
                        <w:lang w:val="en-US"/>
                      </w:rPr>
                      <w:t>(Wallace, Jones and Nield)</w:t>
                    </w:r>
                    <w:r w:rsidR="00C0715A">
                      <w:fldChar w:fldCharType="end"/>
                    </w:r>
                  </w:sdtContent>
                </w:sdt>
              </w:p>
            </w:sdtContent>
          </w:sdt>
        </w:tc>
      </w:tr>
    </w:tbl>
    <w:p w14:paraId="2F559113" w14:textId="77777777" w:rsidR="00C27FAB" w:rsidRPr="00F36937" w:rsidRDefault="00C27FAB" w:rsidP="00C0715A">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B80EF" w14:textId="77777777" w:rsidR="005B1693" w:rsidRDefault="005B1693" w:rsidP="007A0D55">
      <w:pPr>
        <w:spacing w:after="0" w:line="240" w:lineRule="auto"/>
      </w:pPr>
      <w:r>
        <w:separator/>
      </w:r>
    </w:p>
  </w:endnote>
  <w:endnote w:type="continuationSeparator" w:id="0">
    <w:p w14:paraId="19DDF977" w14:textId="77777777" w:rsidR="005B1693" w:rsidRDefault="005B16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368BA" w14:textId="77777777" w:rsidR="005B1693" w:rsidRDefault="005B1693" w:rsidP="007A0D55">
      <w:pPr>
        <w:spacing w:after="0" w:line="240" w:lineRule="auto"/>
      </w:pPr>
      <w:r>
        <w:separator/>
      </w:r>
    </w:p>
  </w:footnote>
  <w:footnote w:type="continuationSeparator" w:id="0">
    <w:p w14:paraId="263B86CF" w14:textId="77777777" w:rsidR="005B1693" w:rsidRDefault="005B16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E7BD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10B80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1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0C19"/>
    <w:rsid w:val="003D3579"/>
    <w:rsid w:val="003E2795"/>
    <w:rsid w:val="003F0D73"/>
    <w:rsid w:val="00462DBE"/>
    <w:rsid w:val="00464699"/>
    <w:rsid w:val="00483379"/>
    <w:rsid w:val="00487BC5"/>
    <w:rsid w:val="00496888"/>
    <w:rsid w:val="004A7476"/>
    <w:rsid w:val="004E5896"/>
    <w:rsid w:val="00513EE6"/>
    <w:rsid w:val="00534F8F"/>
    <w:rsid w:val="00590035"/>
    <w:rsid w:val="005B169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15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849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71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15A"/>
    <w:rPr>
      <w:rFonts w:ascii="Lucida Grande" w:hAnsi="Lucida Grande" w:cs="Lucida Grande"/>
      <w:sz w:val="18"/>
      <w:szCs w:val="18"/>
    </w:rPr>
  </w:style>
  <w:style w:type="paragraph" w:styleId="Caption">
    <w:name w:val="caption"/>
    <w:basedOn w:val="Normal"/>
    <w:next w:val="Normal"/>
    <w:uiPriority w:val="35"/>
    <w:semiHidden/>
    <w:qFormat/>
    <w:rsid w:val="00C0715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0715A"/>
    <w:rPr>
      <w:color w:val="0000FF"/>
      <w:u w:val="single"/>
    </w:rPr>
  </w:style>
  <w:style w:type="character" w:styleId="FollowedHyperlink">
    <w:name w:val="FollowedHyperlink"/>
    <w:basedOn w:val="DefaultParagraphFont"/>
    <w:uiPriority w:val="99"/>
    <w:semiHidden/>
    <w:rsid w:val="003D0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pload.wikimedia.org/wikipedia/en/thumb/f/f2/Raymond_Williams_in_1972.jpg/200px-Raymond_Williams_in_1972.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FFAE48E86480459A2B63552764FEB2"/>
        <w:category>
          <w:name w:val="General"/>
          <w:gallery w:val="placeholder"/>
        </w:category>
        <w:types>
          <w:type w:val="bbPlcHdr"/>
        </w:types>
        <w:behaviors>
          <w:behavior w:val="content"/>
        </w:behaviors>
        <w:guid w:val="{25AD0501-D88D-B54B-906E-301BD26BACB9}"/>
      </w:docPartPr>
      <w:docPartBody>
        <w:p w:rsidR="007B0A5D" w:rsidRDefault="0098582D">
          <w:pPr>
            <w:pStyle w:val="1DFFAE48E86480459A2B63552764FEB2"/>
          </w:pPr>
          <w:r w:rsidRPr="00CC586D">
            <w:rPr>
              <w:rStyle w:val="PlaceholderText"/>
              <w:b/>
              <w:color w:val="FFFFFF" w:themeColor="background1"/>
            </w:rPr>
            <w:t>[Salutation]</w:t>
          </w:r>
        </w:p>
      </w:docPartBody>
    </w:docPart>
    <w:docPart>
      <w:docPartPr>
        <w:name w:val="6C37C6406D4C054C8EB8C1CACB224759"/>
        <w:category>
          <w:name w:val="General"/>
          <w:gallery w:val="placeholder"/>
        </w:category>
        <w:types>
          <w:type w:val="bbPlcHdr"/>
        </w:types>
        <w:behaviors>
          <w:behavior w:val="content"/>
        </w:behaviors>
        <w:guid w:val="{59B49622-BDCD-7747-B557-534AC2691D7F}"/>
      </w:docPartPr>
      <w:docPartBody>
        <w:p w:rsidR="007B0A5D" w:rsidRDefault="0098582D">
          <w:pPr>
            <w:pStyle w:val="6C37C6406D4C054C8EB8C1CACB224759"/>
          </w:pPr>
          <w:r>
            <w:rPr>
              <w:rStyle w:val="PlaceholderText"/>
            </w:rPr>
            <w:t>[First name]</w:t>
          </w:r>
        </w:p>
      </w:docPartBody>
    </w:docPart>
    <w:docPart>
      <w:docPartPr>
        <w:name w:val="C5732CE356516345A5F341A6249C5FF2"/>
        <w:category>
          <w:name w:val="General"/>
          <w:gallery w:val="placeholder"/>
        </w:category>
        <w:types>
          <w:type w:val="bbPlcHdr"/>
        </w:types>
        <w:behaviors>
          <w:behavior w:val="content"/>
        </w:behaviors>
        <w:guid w:val="{674AD379-418C-CB4B-A933-B0A693CF0DFA}"/>
      </w:docPartPr>
      <w:docPartBody>
        <w:p w:rsidR="007B0A5D" w:rsidRDefault="0098582D">
          <w:pPr>
            <w:pStyle w:val="C5732CE356516345A5F341A6249C5FF2"/>
          </w:pPr>
          <w:r>
            <w:rPr>
              <w:rStyle w:val="PlaceholderText"/>
            </w:rPr>
            <w:t>[Middle name]</w:t>
          </w:r>
        </w:p>
      </w:docPartBody>
    </w:docPart>
    <w:docPart>
      <w:docPartPr>
        <w:name w:val="FC04F1278D5E5A4DB3E998E5D24857AE"/>
        <w:category>
          <w:name w:val="General"/>
          <w:gallery w:val="placeholder"/>
        </w:category>
        <w:types>
          <w:type w:val="bbPlcHdr"/>
        </w:types>
        <w:behaviors>
          <w:behavior w:val="content"/>
        </w:behaviors>
        <w:guid w:val="{21818DE0-0B65-844B-B40E-2387992B566F}"/>
      </w:docPartPr>
      <w:docPartBody>
        <w:p w:rsidR="007B0A5D" w:rsidRDefault="0098582D">
          <w:pPr>
            <w:pStyle w:val="FC04F1278D5E5A4DB3E998E5D24857AE"/>
          </w:pPr>
          <w:r>
            <w:rPr>
              <w:rStyle w:val="PlaceholderText"/>
            </w:rPr>
            <w:t>[Last name]</w:t>
          </w:r>
        </w:p>
      </w:docPartBody>
    </w:docPart>
    <w:docPart>
      <w:docPartPr>
        <w:name w:val="B55746552639434CA18F5A33A5E9D7BE"/>
        <w:category>
          <w:name w:val="General"/>
          <w:gallery w:val="placeholder"/>
        </w:category>
        <w:types>
          <w:type w:val="bbPlcHdr"/>
        </w:types>
        <w:behaviors>
          <w:behavior w:val="content"/>
        </w:behaviors>
        <w:guid w:val="{758BA765-6668-8946-B6B5-A58762D1095B}"/>
      </w:docPartPr>
      <w:docPartBody>
        <w:p w:rsidR="007B0A5D" w:rsidRDefault="0098582D">
          <w:pPr>
            <w:pStyle w:val="B55746552639434CA18F5A33A5E9D7BE"/>
          </w:pPr>
          <w:r>
            <w:rPr>
              <w:rStyle w:val="PlaceholderText"/>
            </w:rPr>
            <w:t>[Enter your biography]</w:t>
          </w:r>
        </w:p>
      </w:docPartBody>
    </w:docPart>
    <w:docPart>
      <w:docPartPr>
        <w:name w:val="89B4355BCE1D4D4CA4128D8908235FEC"/>
        <w:category>
          <w:name w:val="General"/>
          <w:gallery w:val="placeholder"/>
        </w:category>
        <w:types>
          <w:type w:val="bbPlcHdr"/>
        </w:types>
        <w:behaviors>
          <w:behavior w:val="content"/>
        </w:behaviors>
        <w:guid w:val="{28AEBDA0-E13A-A94B-A0D7-784374B10B97}"/>
      </w:docPartPr>
      <w:docPartBody>
        <w:p w:rsidR="007B0A5D" w:rsidRDefault="0098582D">
          <w:pPr>
            <w:pStyle w:val="89B4355BCE1D4D4CA4128D8908235FEC"/>
          </w:pPr>
          <w:r>
            <w:rPr>
              <w:rStyle w:val="PlaceholderText"/>
            </w:rPr>
            <w:t>[Enter the institution with which you are affiliated]</w:t>
          </w:r>
        </w:p>
      </w:docPartBody>
    </w:docPart>
    <w:docPart>
      <w:docPartPr>
        <w:name w:val="CC323FFFFF0E504788DBF504AE2D633B"/>
        <w:category>
          <w:name w:val="General"/>
          <w:gallery w:val="placeholder"/>
        </w:category>
        <w:types>
          <w:type w:val="bbPlcHdr"/>
        </w:types>
        <w:behaviors>
          <w:behavior w:val="content"/>
        </w:behaviors>
        <w:guid w:val="{C6B864F5-49A8-6F4F-955E-94EE744D9F65}"/>
      </w:docPartPr>
      <w:docPartBody>
        <w:p w:rsidR="007B0A5D" w:rsidRDefault="0098582D">
          <w:pPr>
            <w:pStyle w:val="CC323FFFFF0E504788DBF504AE2D633B"/>
          </w:pPr>
          <w:r w:rsidRPr="00EF74F7">
            <w:rPr>
              <w:b/>
              <w:color w:val="808080" w:themeColor="background1" w:themeShade="80"/>
            </w:rPr>
            <w:t>[Enter the headword for your article]</w:t>
          </w:r>
        </w:p>
      </w:docPartBody>
    </w:docPart>
    <w:docPart>
      <w:docPartPr>
        <w:name w:val="418D95EA4A209E4293AA63420B217C93"/>
        <w:category>
          <w:name w:val="General"/>
          <w:gallery w:val="placeholder"/>
        </w:category>
        <w:types>
          <w:type w:val="bbPlcHdr"/>
        </w:types>
        <w:behaviors>
          <w:behavior w:val="content"/>
        </w:behaviors>
        <w:guid w:val="{EC81225A-AC87-7B40-B0E1-F3D654267722}"/>
      </w:docPartPr>
      <w:docPartBody>
        <w:p w:rsidR="007B0A5D" w:rsidRDefault="0098582D">
          <w:pPr>
            <w:pStyle w:val="418D95EA4A209E4293AA63420B217C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F220F18E95F945B6938B999BCDE5A9"/>
        <w:category>
          <w:name w:val="General"/>
          <w:gallery w:val="placeholder"/>
        </w:category>
        <w:types>
          <w:type w:val="bbPlcHdr"/>
        </w:types>
        <w:behaviors>
          <w:behavior w:val="content"/>
        </w:behaviors>
        <w:guid w:val="{44EE2E8C-BE42-F64D-9877-6CA3EB931BD1}"/>
      </w:docPartPr>
      <w:docPartBody>
        <w:p w:rsidR="007B0A5D" w:rsidRDefault="0098582D">
          <w:pPr>
            <w:pStyle w:val="D2F220F18E95F945B6938B999BCDE5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E5C8C9A63A19459BF2141D74500C60"/>
        <w:category>
          <w:name w:val="General"/>
          <w:gallery w:val="placeholder"/>
        </w:category>
        <w:types>
          <w:type w:val="bbPlcHdr"/>
        </w:types>
        <w:behaviors>
          <w:behavior w:val="content"/>
        </w:behaviors>
        <w:guid w:val="{E3F0FD05-0A73-6643-B778-4C572F7C8354}"/>
      </w:docPartPr>
      <w:docPartBody>
        <w:p w:rsidR="007B0A5D" w:rsidRDefault="0098582D">
          <w:pPr>
            <w:pStyle w:val="9FE5C8C9A63A19459BF2141D74500C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F8E091DA69B54BB6CB14E392BD6C3F"/>
        <w:category>
          <w:name w:val="General"/>
          <w:gallery w:val="placeholder"/>
        </w:category>
        <w:types>
          <w:type w:val="bbPlcHdr"/>
        </w:types>
        <w:behaviors>
          <w:behavior w:val="content"/>
        </w:behaviors>
        <w:guid w:val="{1ED71A80-6FFA-244B-8311-3A6C2F26533D}"/>
      </w:docPartPr>
      <w:docPartBody>
        <w:p w:rsidR="007B0A5D" w:rsidRDefault="0098582D">
          <w:pPr>
            <w:pStyle w:val="F3F8E091DA69B54BB6CB14E392BD6C3F"/>
          </w:pPr>
          <w:r>
            <w:rPr>
              <w:rStyle w:val="PlaceholderText"/>
            </w:rPr>
            <w:t>[Enter citations for further reading here]</w:t>
          </w:r>
        </w:p>
      </w:docPartBody>
    </w:docPart>
    <w:docPart>
      <w:docPartPr>
        <w:name w:val="9FCC163B90C4BF4F818E9A64906EAC8E"/>
        <w:category>
          <w:name w:val="General"/>
          <w:gallery w:val="placeholder"/>
        </w:category>
        <w:types>
          <w:type w:val="bbPlcHdr"/>
        </w:types>
        <w:behaviors>
          <w:behavior w:val="content"/>
        </w:behaviors>
        <w:guid w:val="{F7846532-5127-FB41-A0A7-D6158FE61C0A}"/>
      </w:docPartPr>
      <w:docPartBody>
        <w:p w:rsidR="007B0A5D" w:rsidRDefault="0098582D" w:rsidP="0098582D">
          <w:pPr>
            <w:pStyle w:val="9FCC163B90C4BF4F818E9A64906EAC8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2D"/>
    <w:rsid w:val="007B0A5D"/>
    <w:rsid w:val="0098582D"/>
    <w:rsid w:val="00B774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82D"/>
    <w:rPr>
      <w:color w:val="808080"/>
    </w:rPr>
  </w:style>
  <w:style w:type="paragraph" w:customStyle="1" w:styleId="1DFFAE48E86480459A2B63552764FEB2">
    <w:name w:val="1DFFAE48E86480459A2B63552764FEB2"/>
  </w:style>
  <w:style w:type="paragraph" w:customStyle="1" w:styleId="6C37C6406D4C054C8EB8C1CACB224759">
    <w:name w:val="6C37C6406D4C054C8EB8C1CACB224759"/>
  </w:style>
  <w:style w:type="paragraph" w:customStyle="1" w:styleId="C5732CE356516345A5F341A6249C5FF2">
    <w:name w:val="C5732CE356516345A5F341A6249C5FF2"/>
  </w:style>
  <w:style w:type="paragraph" w:customStyle="1" w:styleId="FC04F1278D5E5A4DB3E998E5D24857AE">
    <w:name w:val="FC04F1278D5E5A4DB3E998E5D24857AE"/>
  </w:style>
  <w:style w:type="paragraph" w:customStyle="1" w:styleId="B55746552639434CA18F5A33A5E9D7BE">
    <w:name w:val="B55746552639434CA18F5A33A5E9D7BE"/>
  </w:style>
  <w:style w:type="paragraph" w:customStyle="1" w:styleId="89B4355BCE1D4D4CA4128D8908235FEC">
    <w:name w:val="89B4355BCE1D4D4CA4128D8908235FEC"/>
  </w:style>
  <w:style w:type="paragraph" w:customStyle="1" w:styleId="CC323FFFFF0E504788DBF504AE2D633B">
    <w:name w:val="CC323FFFFF0E504788DBF504AE2D633B"/>
  </w:style>
  <w:style w:type="paragraph" w:customStyle="1" w:styleId="418D95EA4A209E4293AA63420B217C93">
    <w:name w:val="418D95EA4A209E4293AA63420B217C93"/>
  </w:style>
  <w:style w:type="paragraph" w:customStyle="1" w:styleId="D2F220F18E95F945B6938B999BCDE5A9">
    <w:name w:val="D2F220F18E95F945B6938B999BCDE5A9"/>
  </w:style>
  <w:style w:type="paragraph" w:customStyle="1" w:styleId="9FE5C8C9A63A19459BF2141D74500C60">
    <w:name w:val="9FE5C8C9A63A19459BF2141D74500C60"/>
  </w:style>
  <w:style w:type="paragraph" w:customStyle="1" w:styleId="F3F8E091DA69B54BB6CB14E392BD6C3F">
    <w:name w:val="F3F8E091DA69B54BB6CB14E392BD6C3F"/>
  </w:style>
  <w:style w:type="paragraph" w:customStyle="1" w:styleId="9FCC163B90C4BF4F818E9A64906EAC8E">
    <w:name w:val="9FCC163B90C4BF4F818E9A64906EAC8E"/>
    <w:rsid w:val="009858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Dix08</b:Tag>
    <b:SourceType>Book</b:SourceType>
    <b:Guid>{856DD2C7-B3AF-4945-8315-B68533CFF32A}</b:Guid>
    <b:Author>
      <b:Author>
        <b:NameList>
          <b:Person>
            <b:Last>Dix</b:Last>
            <b:First>Hywel</b:First>
          </b:Person>
        </b:NameList>
      </b:Author>
    </b:Author>
    <b:Title>After Raymond Williams: Cultural Materialism and the Break-up of Britain</b:Title>
    <b:City>Cardiff</b:City>
    <b:Publisher>University of Wales Press</b:Publisher>
    <b:Year>2008</b:Year>
    <b:RefOrder>1</b:RefOrder>
  </b:Source>
  <b:Source>
    <b:Tag>Eag89</b:Tag>
    <b:SourceType>Book</b:SourceType>
    <b:Guid>{2661C785-B546-BA46-8A7D-6DBC7132ED4F}</b:Guid>
    <b:Title>Raymond Williams: Critical Perspectives</b:Title>
    <b:City>Cambridge</b:City>
    <b:Publisher>Polity</b:Publisher>
    <b:Year>1989</b:Year>
    <b:Author>
      <b:Editor>
        <b:NameList>
          <b:Person>
            <b:Last>Eagleton</b:Last>
            <b:First>T.</b:First>
          </b:Person>
        </b:NameList>
      </b:Editor>
    </b:Author>
    <b:RefOrder>2</b:RefOrder>
  </b:Source>
  <b:Source>
    <b:Tag>Hig99</b:Tag>
    <b:SourceType>Book</b:SourceType>
    <b:Guid>{FECE8D05-78AA-1B43-A29D-D6C62768F09B}</b:Guid>
    <b:Author>
      <b:Author>
        <b:NameList>
          <b:Person>
            <b:Last>Higgins</b:Last>
            <b:First>John</b:First>
          </b:Person>
        </b:NameList>
      </b:Author>
    </b:Author>
    <b:Title>Raymond Williams: Literature, Marxism and Cultural Materialism</b:Title>
    <b:City>London</b:City>
    <b:Publisher>Routledge</b:Publisher>
    <b:Year>1999</b:Year>
    <b:RefOrder>3</b:RefOrder>
  </b:Source>
  <b:Source>
    <b:Tag>Coy03</b:Tag>
    <b:SourceType>JournalArticle</b:SourceType>
    <b:Guid>{B17E7C13-8645-6F42-957C-EA6086D1774D}</b:Guid>
    <b:Year>2003</b:Year>
    <b:Volume>4</b:Volume>
    <b:JournalName>Key Words: A Journal of Cultural Materialism</b:JournalName>
    <b:Author>
      <b:Editor>
        <b:NameList>
          <b:Person>
            <b:Last>Coyle</b:Last>
            <b:First>Michael</b:First>
          </b:Person>
        </b:NameList>
      </b:Editor>
    </b:Author>
    <b:RefOrder>4</b:RefOrder>
  </b:Source>
  <b:Source>
    <b:Tag>Pin91</b:Tag>
    <b:SourceType>Book</b:SourceType>
    <b:Guid>{DD898F11-709C-DD4D-99A7-963192CFBF6A}</b:Guid>
    <b:Title>Raymond Williams</b:Title>
    <b:Publisher>Seren</b:Publisher>
    <b:City>Bridgend</b:City>
    <b:Year>1991</b:Year>
    <b:Author>
      <b:Author>
        <b:NameList>
          <b:Person>
            <b:Last>Pinkney</b:Last>
            <b:First>T.</b:First>
          </b:Person>
        </b:NameList>
      </b:Author>
    </b:Author>
    <b:RefOrder>5</b:RefOrder>
  </b:Source>
  <b:Source>
    <b:Tag>Wal97</b:Tag>
    <b:SourceType>Book</b:SourceType>
    <b:Guid>{5EB98E99-92F0-0945-B41B-81A71FF0217D}</b:Guid>
    <b:Author>
      <b:Author>
        <b:NameList>
          <b:Person>
            <b:Last>Wallace</b:Last>
            <b:First>J.</b:First>
          </b:Person>
          <b:Person>
            <b:Last>Jones</b:Last>
            <b:First>R.</b:First>
          </b:Person>
          <b:Person>
            <b:Last>Nield</b:Last>
            <b:First>S.</b:First>
          </b:Person>
        </b:NameList>
      </b:Author>
    </b:Author>
    <b:Title>Raymond Williams Now: Knowledge, Limits and the Future</b:Title>
    <b:City>Basingstoke</b:City>
    <b:Publisher>Macmillan</b:Publisher>
    <b:Year>1997</b:Year>
    <b:RefOrder>6</b:RefOrder>
  </b:Source>
</b:Sources>
</file>

<file path=customXml/itemProps1.xml><?xml version="1.0" encoding="utf-8"?>
<ds:datastoreItem xmlns:ds="http://schemas.openxmlformats.org/officeDocument/2006/customXml" ds:itemID="{22CBA8CE-022C-3446-B871-F5185FCFC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3</Pages>
  <Words>853</Words>
  <Characters>4868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2</cp:revision>
  <dcterms:created xsi:type="dcterms:W3CDTF">2016-01-14T06:41:00Z</dcterms:created>
  <dcterms:modified xsi:type="dcterms:W3CDTF">2016-04-02T00:14:00Z</dcterms:modified>
</cp:coreProperties>
</file>