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8DE96A" w14:textId="1A6FABED" w:rsidR="00F9540C" w:rsidRDefault="00F9540C" w:rsidP="00F9540C">
      <w:pPr>
        <w:rPr>
          <w:b/>
        </w:rPr>
      </w:pPr>
      <w:r>
        <w:rPr>
          <w:b/>
        </w:rPr>
        <w:t>Graves</w:t>
      </w:r>
      <w:r w:rsidR="00786D73">
        <w:rPr>
          <w:b/>
        </w:rPr>
        <w:t>, Robert</w:t>
      </w:r>
      <w:r>
        <w:rPr>
          <w:b/>
        </w:rPr>
        <w:t xml:space="preserve"> (1895</w:t>
      </w:r>
      <w:r w:rsidR="00D00868" w:rsidRPr="00913659">
        <w:rPr>
          <w:b/>
        </w:rPr>
        <w:t>–</w:t>
      </w:r>
      <w:r>
        <w:rPr>
          <w:b/>
        </w:rPr>
        <w:t>1985)</w:t>
      </w:r>
    </w:p>
    <w:p w14:paraId="7E405D13" w14:textId="77777777" w:rsidR="00BF2301" w:rsidRDefault="00BF2301"/>
    <w:p w14:paraId="0923BF2C" w14:textId="438E90C7" w:rsidR="00A832F2" w:rsidRDefault="00786D73" w:rsidP="00A832F2">
      <w:r>
        <w:t>Robert Graves was a</w:t>
      </w:r>
      <w:r w:rsidR="00C31A79">
        <w:t xml:space="preserve"> prolific poet and novelist whose career began with the </w:t>
      </w:r>
      <w:r>
        <w:t>semi-autobiographic</w:t>
      </w:r>
      <w:r w:rsidR="00DD6A30">
        <w:t>al</w:t>
      </w:r>
      <w:r>
        <w:t xml:space="preserve"> </w:t>
      </w:r>
      <w:r w:rsidRPr="00A832F2">
        <w:rPr>
          <w:i/>
        </w:rPr>
        <w:t xml:space="preserve">Good-bye to All That </w:t>
      </w:r>
      <w:r>
        <w:t xml:space="preserve">(1929) but who became famous </w:t>
      </w:r>
      <w:r w:rsidR="009061CD">
        <w:t>after</w:t>
      </w:r>
      <w:r>
        <w:t xml:space="preserve"> the publication and BBC adaptation of </w:t>
      </w:r>
      <w:r w:rsidRPr="00A832F2">
        <w:rPr>
          <w:i/>
        </w:rPr>
        <w:t xml:space="preserve">I, Claudius </w:t>
      </w:r>
      <w:r>
        <w:t xml:space="preserve">(1934). He was not affiliated with a major literary movement, though many of his works, such as “In Broken Images” (1929), respond to </w:t>
      </w:r>
      <w:r w:rsidR="00C31A79">
        <w:t>similar</w:t>
      </w:r>
      <w:r>
        <w:t xml:space="preserve"> modern</w:t>
      </w:r>
      <w:r w:rsidR="00A95144">
        <w:t>ist</w:t>
      </w:r>
      <w:r>
        <w:t xml:space="preserve"> concerns as </w:t>
      </w:r>
      <w:r w:rsidRPr="00A832F2">
        <w:rPr>
          <w:i/>
        </w:rPr>
        <w:t>THE WASTE LAND</w:t>
      </w:r>
      <w:r>
        <w:t xml:space="preserve"> (1922). He had little regard for poets</w:t>
      </w:r>
      <w:r w:rsidR="0005496F">
        <w:t xml:space="preserve"> like EZRA POUND and W.B. YEATS, despite the interest in</w:t>
      </w:r>
      <w:r>
        <w:t xml:space="preserve"> </w:t>
      </w:r>
      <w:r w:rsidR="0005496F">
        <w:t>mythology that he shared with</w:t>
      </w:r>
      <w:r>
        <w:t xml:space="preserve"> Yeats, D.H. LAWRENCE, and H.D. He</w:t>
      </w:r>
      <w:r w:rsidR="005863FB">
        <w:t xml:space="preserve"> was a careful formal craftsman </w:t>
      </w:r>
      <w:r>
        <w:t xml:space="preserve">concerned with </w:t>
      </w:r>
      <w:r w:rsidR="00A95144">
        <w:t xml:space="preserve">revision and </w:t>
      </w:r>
      <w:r w:rsidR="009061CD">
        <w:t>the preservation of</w:t>
      </w:r>
      <w:r w:rsidR="005863FB">
        <w:t xml:space="preserve"> traditional forms, such as the Welsh </w:t>
      </w:r>
      <w:proofErr w:type="spellStart"/>
      <w:r w:rsidR="005863FB" w:rsidRPr="00A832F2">
        <w:rPr>
          <w:i/>
          <w:iCs/>
        </w:rPr>
        <w:t>cynghanedd</w:t>
      </w:r>
      <w:proofErr w:type="spellEnd"/>
      <w:r w:rsidR="005863FB">
        <w:rPr>
          <w:i/>
        </w:rPr>
        <w:t xml:space="preserve">. </w:t>
      </w:r>
      <w:r w:rsidR="00A95144">
        <w:t>Both l</w:t>
      </w:r>
      <w:r w:rsidR="00A832F2">
        <w:t>ove and w</w:t>
      </w:r>
      <w:r w:rsidR="00A832F2" w:rsidRPr="00DC53F6">
        <w:t xml:space="preserve">ar </w:t>
      </w:r>
      <w:r w:rsidR="00A832F2">
        <w:t xml:space="preserve">figure prominently </w:t>
      </w:r>
      <w:r w:rsidR="009061CD">
        <w:t>throughout</w:t>
      </w:r>
      <w:r w:rsidR="00A832F2">
        <w:t xml:space="preserve"> his poetry and prose, </w:t>
      </w:r>
      <w:r w:rsidR="009061CD">
        <w:t xml:space="preserve">particularly in his myth of the White Goddess.  </w:t>
      </w:r>
    </w:p>
    <w:p w14:paraId="6211629F" w14:textId="77777777" w:rsidR="00A832F2" w:rsidRDefault="00A832F2" w:rsidP="00A832F2"/>
    <w:p w14:paraId="0221D745" w14:textId="0E215B23" w:rsidR="00A832F2" w:rsidRDefault="00F31669" w:rsidP="00A832F2">
      <w:r>
        <w:t xml:space="preserve">Growing up, </w:t>
      </w:r>
      <w:r w:rsidR="0005496F">
        <w:t>Graves’s German mother and Anglo-Irish father</w:t>
      </w:r>
      <w:r w:rsidR="00DD6A30">
        <w:t>, along with vacations to Wales,</w:t>
      </w:r>
      <w:r w:rsidR="0005496F">
        <w:t xml:space="preserve"> helped him to develop a </w:t>
      </w:r>
      <w:r>
        <w:t>multicultural</w:t>
      </w:r>
      <w:r w:rsidR="0005496F">
        <w:t xml:space="preserve"> perspective</w:t>
      </w:r>
      <w:r w:rsidR="00DD6A30">
        <w:t xml:space="preserve">. </w:t>
      </w:r>
      <w:r>
        <w:t>He</w:t>
      </w:r>
      <w:r w:rsidR="00A832F2">
        <w:t xml:space="preserve"> attended public school at Charterhouse, where </w:t>
      </w:r>
      <w:r w:rsidR="00DD6A30">
        <w:t xml:space="preserve">his mentor, </w:t>
      </w:r>
      <w:r w:rsidR="00A832F2">
        <w:t>mounta</w:t>
      </w:r>
      <w:r w:rsidR="009061CD">
        <w:t>ineer George Mallory</w:t>
      </w:r>
      <w:r w:rsidR="00DD6A30">
        <w:t>,</w:t>
      </w:r>
      <w:r w:rsidR="009061CD">
        <w:t xml:space="preserve"> </w:t>
      </w:r>
      <w:r w:rsidR="00A832F2">
        <w:t xml:space="preserve">introduced him to EDWARD MARSH. At 19, he </w:t>
      </w:r>
      <w:r w:rsidR="009061CD">
        <w:t>took a commission with</w:t>
      </w:r>
      <w:r w:rsidR="001B2FD7">
        <w:t xml:space="preserve"> the Royal Welch Fusiliers and </w:t>
      </w:r>
      <w:r w:rsidR="00A832F2">
        <w:t>left for France as a second lieutenant</w:t>
      </w:r>
      <w:r w:rsidR="001B2FD7">
        <w:t>.</w:t>
      </w:r>
      <w:r w:rsidR="00A832F2">
        <w:t xml:space="preserve"> </w:t>
      </w:r>
      <w:r>
        <w:t>In the trenches</w:t>
      </w:r>
      <w:r w:rsidR="00A832F2">
        <w:t xml:space="preserve">, he </w:t>
      </w:r>
      <w:r>
        <w:t>wrote</w:t>
      </w:r>
      <w:r w:rsidR="00CF696C">
        <w:t xml:space="preserve"> his first book of poetry, </w:t>
      </w:r>
      <w:r w:rsidR="00CF696C" w:rsidRPr="002F153D">
        <w:rPr>
          <w:i/>
        </w:rPr>
        <w:t xml:space="preserve">Over the Brazier </w:t>
      </w:r>
      <w:r w:rsidR="00CF696C">
        <w:t>(1916)</w:t>
      </w:r>
      <w:r w:rsidR="00DD6A30">
        <w:t>,</w:t>
      </w:r>
      <w:r w:rsidR="001B2FD7">
        <w:t xml:space="preserve"> and</w:t>
      </w:r>
      <w:r w:rsidR="009061CD">
        <w:t xml:space="preserve"> </w:t>
      </w:r>
      <w:r w:rsidR="00A832F2">
        <w:t xml:space="preserve">developed friendships with </w:t>
      </w:r>
      <w:r w:rsidR="00CF696C">
        <w:t>war poets</w:t>
      </w:r>
      <w:r w:rsidR="00DD6A30">
        <w:t xml:space="preserve"> like</w:t>
      </w:r>
      <w:r w:rsidR="00A832F2">
        <w:t xml:space="preserve"> SIEGFRIED SASSOON. </w:t>
      </w:r>
      <w:r w:rsidR="009061CD">
        <w:t>While</w:t>
      </w:r>
      <w:r w:rsidR="00A832F2">
        <w:t xml:space="preserve"> fighting in the Battle of the Somme, he was w</w:t>
      </w:r>
      <w:r w:rsidR="00A832F2" w:rsidRPr="00535D1F">
        <w:t xml:space="preserve">ounded so </w:t>
      </w:r>
      <w:r w:rsidR="00A832F2">
        <w:t xml:space="preserve">severely that </w:t>
      </w:r>
      <w:r w:rsidR="00A832F2" w:rsidRPr="00704840">
        <w:rPr>
          <w:i/>
        </w:rPr>
        <w:t>The Times</w:t>
      </w:r>
      <w:r w:rsidR="00A832F2">
        <w:t xml:space="preserve"> reported him dead, and </w:t>
      </w:r>
      <w:r w:rsidR="00704840">
        <w:t xml:space="preserve">though he returned to France, he was quickly sent back to Britain. </w:t>
      </w:r>
      <w:r w:rsidR="009061CD">
        <w:t>As he</w:t>
      </w:r>
      <w:r w:rsidR="00704840">
        <w:t xml:space="preserve"> recover</w:t>
      </w:r>
      <w:r w:rsidR="009061CD">
        <w:t>ed</w:t>
      </w:r>
      <w:r w:rsidR="00704840">
        <w:t xml:space="preserve">, </w:t>
      </w:r>
      <w:proofErr w:type="gramStart"/>
      <w:r w:rsidR="00704840">
        <w:t>he was treated by psychologist W.H.R. RIVERS</w:t>
      </w:r>
      <w:proofErr w:type="gramEnd"/>
      <w:r w:rsidR="00704840">
        <w:t xml:space="preserve"> </w:t>
      </w:r>
      <w:r>
        <w:t>with</w:t>
      </w:r>
      <w:r w:rsidR="00704840">
        <w:t xml:space="preserve"> </w:t>
      </w:r>
      <w:r w:rsidR="001F604F">
        <w:t>Sassoon</w:t>
      </w:r>
      <w:r w:rsidR="00704840">
        <w:t xml:space="preserve"> and WILFRED OWEN. </w:t>
      </w:r>
      <w:r>
        <w:t>T</w:t>
      </w:r>
      <w:r w:rsidR="00A832F2">
        <w:t>hese wartime experiences</w:t>
      </w:r>
      <w:r w:rsidR="00704840">
        <w:t xml:space="preserve"> </w:t>
      </w:r>
      <w:r w:rsidR="00526434">
        <w:t xml:space="preserve">are visible throughout his </w:t>
      </w:r>
      <w:r w:rsidR="009061CD" w:rsidRPr="009061CD">
        <w:rPr>
          <w:i/>
        </w:rPr>
        <w:t>oeuvre</w:t>
      </w:r>
      <w:r w:rsidR="00526434">
        <w:t xml:space="preserve">, but they </w:t>
      </w:r>
      <w:r w:rsidR="009061CD">
        <w:t>figure most prominently</w:t>
      </w:r>
      <w:r w:rsidR="00526434">
        <w:t xml:space="preserve"> in </w:t>
      </w:r>
      <w:r w:rsidR="00526434" w:rsidRPr="00A832F2">
        <w:rPr>
          <w:i/>
        </w:rPr>
        <w:t>Good-bye to All That</w:t>
      </w:r>
      <w:r w:rsidR="00526434">
        <w:rPr>
          <w:i/>
        </w:rPr>
        <w:t>,</w:t>
      </w:r>
      <w:r w:rsidR="009061CD">
        <w:rPr>
          <w:i/>
        </w:rPr>
        <w:t xml:space="preserve"> </w:t>
      </w:r>
      <w:r w:rsidR="009061CD">
        <w:t>one of the most literary</w:t>
      </w:r>
      <w:r>
        <w:t xml:space="preserve"> and comic</w:t>
      </w:r>
      <w:r w:rsidR="009061CD">
        <w:t xml:space="preserve"> war</w:t>
      </w:r>
      <w:r>
        <w:t xml:space="preserve"> memoirs. </w:t>
      </w:r>
    </w:p>
    <w:p w14:paraId="123BE2CD" w14:textId="77777777" w:rsidR="003C7065" w:rsidRPr="00526434" w:rsidRDefault="003C7065" w:rsidP="00A832F2"/>
    <w:p w14:paraId="34F5CEAD" w14:textId="6FA4F709" w:rsidR="00DE1975" w:rsidRDefault="00DD6A30" w:rsidP="000A298C">
      <w:r>
        <w:t>After</w:t>
      </w:r>
      <w:r w:rsidR="00CF696C">
        <w:t xml:space="preserve"> marr</w:t>
      </w:r>
      <w:r>
        <w:t>ying</w:t>
      </w:r>
      <w:r w:rsidR="00CF696C">
        <w:t xml:space="preserve"> Nancy Nicholson </w:t>
      </w:r>
      <w:r>
        <w:t>(</w:t>
      </w:r>
      <w:r w:rsidR="00F31669">
        <w:t>1918</w:t>
      </w:r>
      <w:r>
        <w:t>),</w:t>
      </w:r>
      <w:r w:rsidR="00F31669">
        <w:t xml:space="preserve"> </w:t>
      </w:r>
      <w:r>
        <w:t>he</w:t>
      </w:r>
      <w:r w:rsidR="00CF696C">
        <w:t xml:space="preserve"> took a </w:t>
      </w:r>
      <w:r w:rsidR="00CF696C" w:rsidRPr="003A1821">
        <w:t xml:space="preserve">B.Litt. </w:t>
      </w:r>
      <w:r w:rsidR="00CF696C">
        <w:t>at Oxford</w:t>
      </w:r>
      <w:r>
        <w:t xml:space="preserve">, and his </w:t>
      </w:r>
      <w:r w:rsidR="00F31669">
        <w:t xml:space="preserve">thesis was published as </w:t>
      </w:r>
      <w:r w:rsidR="00CF696C" w:rsidRPr="005863FB">
        <w:rPr>
          <w:i/>
          <w:iCs/>
        </w:rPr>
        <w:t>Poetic Unreason and Other Studies</w:t>
      </w:r>
      <w:r w:rsidR="00CF696C">
        <w:t xml:space="preserve"> (1925). </w:t>
      </w:r>
      <w:r>
        <w:t>H</w:t>
      </w:r>
      <w:r w:rsidR="00CF696C">
        <w:t>e moved his family to Cairo</w:t>
      </w:r>
      <w:r w:rsidRPr="00DD6A30">
        <w:t xml:space="preserve"> </w:t>
      </w:r>
      <w:r>
        <w:t xml:space="preserve">after completing this degree, </w:t>
      </w:r>
      <w:r w:rsidR="00F31669">
        <w:t>teach</w:t>
      </w:r>
      <w:r>
        <w:t>ing</w:t>
      </w:r>
      <w:r w:rsidR="00CF696C" w:rsidRPr="003A1821">
        <w:t xml:space="preserve"> </w:t>
      </w:r>
      <w:r w:rsidR="00F31669">
        <w:t xml:space="preserve">for a year </w:t>
      </w:r>
      <w:r w:rsidR="00CF696C" w:rsidRPr="003A1821">
        <w:t xml:space="preserve">at </w:t>
      </w:r>
      <w:r w:rsidR="00CF696C">
        <w:t xml:space="preserve">the </w:t>
      </w:r>
      <w:r w:rsidR="00CF696C" w:rsidRPr="003A1821">
        <w:t>Royal Egyptian University</w:t>
      </w:r>
      <w:r w:rsidR="00CF696C">
        <w:t>. American poet LAURA RIDING joined them</w:t>
      </w:r>
      <w:r w:rsidR="00C96899">
        <w:t xml:space="preserve"> there</w:t>
      </w:r>
      <w:r w:rsidR="00CF696C">
        <w:t xml:space="preserve">, and </w:t>
      </w:r>
      <w:r w:rsidR="001F604F">
        <w:t>Graves</w:t>
      </w:r>
      <w:r w:rsidR="00CF696C">
        <w:t xml:space="preserve"> left his wife for </w:t>
      </w:r>
      <w:r w:rsidR="00F31669">
        <w:t>her</w:t>
      </w:r>
      <w:r w:rsidR="00CF696C">
        <w:t xml:space="preserve"> after return</w:t>
      </w:r>
      <w:r>
        <w:t>ing</w:t>
      </w:r>
      <w:r w:rsidR="00CF696C">
        <w:t xml:space="preserve"> from Cairo. Riding </w:t>
      </w:r>
      <w:r w:rsidR="005863FB">
        <w:t>significantly</w:t>
      </w:r>
      <w:r w:rsidR="00CF696C">
        <w:t xml:space="preserve"> influenced Graves’s work, fueling his desire for continuous revision</w:t>
      </w:r>
      <w:r w:rsidR="00C96899">
        <w:t xml:space="preserve"> and helping him to shape the feminine figure that would become the White Goddess. T</w:t>
      </w:r>
      <w:r w:rsidR="00CF696C">
        <w:t xml:space="preserve">ogether, they published several works, including </w:t>
      </w:r>
      <w:r w:rsidR="00CF696C" w:rsidRPr="005863FB">
        <w:rPr>
          <w:i/>
          <w:iCs/>
        </w:rPr>
        <w:t>A Survey of Modernist Poetry</w:t>
      </w:r>
      <w:r w:rsidR="00CF696C" w:rsidRPr="005863FB">
        <w:rPr>
          <w:b/>
          <w:i/>
          <w:iCs/>
        </w:rPr>
        <w:t xml:space="preserve"> </w:t>
      </w:r>
      <w:r w:rsidR="00CF696C" w:rsidRPr="005863FB">
        <w:rPr>
          <w:iCs/>
        </w:rPr>
        <w:t>(</w:t>
      </w:r>
      <w:r w:rsidR="00CF696C" w:rsidRPr="007F3F63">
        <w:t>1927</w:t>
      </w:r>
      <w:r w:rsidR="00CF696C">
        <w:t xml:space="preserve">) and </w:t>
      </w:r>
      <w:r w:rsidR="00CF696C" w:rsidRPr="005863FB">
        <w:rPr>
          <w:i/>
          <w:iCs/>
        </w:rPr>
        <w:t xml:space="preserve">No Decency Left </w:t>
      </w:r>
      <w:r w:rsidR="00CF696C">
        <w:t>(1932)</w:t>
      </w:r>
      <w:r w:rsidR="00CF696C" w:rsidRPr="007F3F63">
        <w:t>.</w:t>
      </w:r>
      <w:r w:rsidR="00CF696C">
        <w:t xml:space="preserve"> </w:t>
      </w:r>
      <w:r w:rsidR="00C96899">
        <w:t>In 1929, t</w:t>
      </w:r>
      <w:r w:rsidR="00CF696C">
        <w:t xml:space="preserve">hey moved to Majorca </w:t>
      </w:r>
      <w:r w:rsidR="001B2FD7">
        <w:t>where</w:t>
      </w:r>
      <w:r w:rsidR="00CF696C">
        <w:t xml:space="preserve"> Graves </w:t>
      </w:r>
      <w:r w:rsidR="005863FB">
        <w:t xml:space="preserve">wrote his popular historical novels </w:t>
      </w:r>
      <w:r w:rsidR="005863FB" w:rsidRPr="005863FB">
        <w:rPr>
          <w:i/>
        </w:rPr>
        <w:t xml:space="preserve">I, Claudius </w:t>
      </w:r>
      <w:r w:rsidR="005863FB">
        <w:t xml:space="preserve">and </w:t>
      </w:r>
      <w:r w:rsidR="005863FB" w:rsidRPr="005863FB">
        <w:rPr>
          <w:i/>
        </w:rPr>
        <w:t xml:space="preserve">Claudius the God </w:t>
      </w:r>
      <w:r w:rsidR="005863FB" w:rsidRPr="005863FB">
        <w:rPr>
          <w:i/>
          <w:iCs/>
        </w:rPr>
        <w:t xml:space="preserve">and His Wife Messalina </w:t>
      </w:r>
      <w:r w:rsidR="000A298C">
        <w:rPr>
          <w:iCs/>
        </w:rPr>
        <w:t>(1934).</w:t>
      </w:r>
      <w:r w:rsidR="00DE1975">
        <w:rPr>
          <w:iCs/>
        </w:rPr>
        <w:t xml:space="preserve"> </w:t>
      </w:r>
      <w:r w:rsidR="00F31669">
        <w:rPr>
          <w:iCs/>
        </w:rPr>
        <w:t xml:space="preserve">Throughout his career, </w:t>
      </w:r>
      <w:r w:rsidR="00DE1975">
        <w:rPr>
          <w:iCs/>
        </w:rPr>
        <w:t xml:space="preserve">Graves published many </w:t>
      </w:r>
      <w:r w:rsidR="00D00868">
        <w:rPr>
          <w:iCs/>
        </w:rPr>
        <w:t xml:space="preserve">other </w:t>
      </w:r>
      <w:r w:rsidR="00DE1975">
        <w:t>h</w:t>
      </w:r>
      <w:r w:rsidR="00D00868">
        <w:t xml:space="preserve">istorical novels, such as </w:t>
      </w:r>
      <w:r w:rsidR="00D00868" w:rsidRPr="00D00868">
        <w:rPr>
          <w:i/>
          <w:iCs/>
        </w:rPr>
        <w:t xml:space="preserve">Count Belisarius </w:t>
      </w:r>
      <w:r w:rsidR="00D00868" w:rsidRPr="00D00868">
        <w:rPr>
          <w:iCs/>
        </w:rPr>
        <w:t xml:space="preserve">(1938) and </w:t>
      </w:r>
      <w:r w:rsidR="00D00868" w:rsidRPr="00D00868">
        <w:rPr>
          <w:i/>
          <w:iCs/>
        </w:rPr>
        <w:t xml:space="preserve">They Hanged My Saintly Billy </w:t>
      </w:r>
      <w:r w:rsidR="00D00868" w:rsidRPr="00D00868">
        <w:rPr>
          <w:iCs/>
        </w:rPr>
        <w:t>(1957)</w:t>
      </w:r>
      <w:r w:rsidR="00DE1975" w:rsidRPr="00D00868">
        <w:t>.</w:t>
      </w:r>
      <w:r w:rsidR="00DE1975">
        <w:rPr>
          <w:iCs/>
        </w:rPr>
        <w:t xml:space="preserve"> </w:t>
      </w:r>
      <w:r w:rsidR="00A92B6D">
        <w:t xml:space="preserve">Riding left </w:t>
      </w:r>
      <w:proofErr w:type="gramStart"/>
      <w:r w:rsidR="00A92B6D">
        <w:t>Graves</w:t>
      </w:r>
      <w:proofErr w:type="gramEnd"/>
      <w:r w:rsidR="00A92B6D">
        <w:t xml:space="preserve"> for fellow poet SCHUYLER JACKSON in 1939, </w:t>
      </w:r>
      <w:r w:rsidR="001F604F">
        <w:t xml:space="preserve">and he remarried in 1950. </w:t>
      </w:r>
    </w:p>
    <w:p w14:paraId="77E9F24C" w14:textId="77777777" w:rsidR="00DE1975" w:rsidRDefault="00DE1975" w:rsidP="000A298C"/>
    <w:p w14:paraId="25CFE860" w14:textId="3C9365DF" w:rsidR="000A298C" w:rsidRDefault="00D00868" w:rsidP="007E60CF">
      <w:pPr>
        <w:rPr>
          <w:i/>
        </w:rPr>
      </w:pPr>
      <w:r>
        <w:t xml:space="preserve">The critical work for which </w:t>
      </w:r>
      <w:r w:rsidR="00DE1975">
        <w:t xml:space="preserve">Graves </w:t>
      </w:r>
      <w:r w:rsidR="001B2FD7">
        <w:t>is best recognized</w:t>
      </w:r>
      <w:r>
        <w:t xml:space="preserve"> is</w:t>
      </w:r>
      <w:r w:rsidR="00DE1975">
        <w:t xml:space="preserve"> </w:t>
      </w:r>
      <w:r w:rsidR="002A7EBD">
        <w:rPr>
          <w:i/>
        </w:rPr>
        <w:t xml:space="preserve">The White Goddess: </w:t>
      </w:r>
      <w:r w:rsidR="002A7EBD" w:rsidRPr="00B34FE6">
        <w:rPr>
          <w:i/>
          <w:iCs/>
        </w:rPr>
        <w:t>A Historical Grammar of Poetic Myth</w:t>
      </w:r>
      <w:r>
        <w:rPr>
          <w:i/>
          <w:iCs/>
        </w:rPr>
        <w:t xml:space="preserve"> </w:t>
      </w:r>
      <w:r>
        <w:rPr>
          <w:iCs/>
        </w:rPr>
        <w:t>(1948)</w:t>
      </w:r>
      <w:r w:rsidR="00C96899">
        <w:t xml:space="preserve">, </w:t>
      </w:r>
      <w:r>
        <w:t>in which</w:t>
      </w:r>
      <w:r w:rsidR="00C96899">
        <w:t xml:space="preserve"> he emphasized</w:t>
      </w:r>
      <w:r w:rsidR="007E60CF">
        <w:t xml:space="preserve"> love and myth</w:t>
      </w:r>
      <w:r w:rsidR="00C96899">
        <w:t>’s importance to</w:t>
      </w:r>
      <w:r w:rsidR="007E60CF">
        <w:t xml:space="preserve"> literature</w:t>
      </w:r>
      <w:r w:rsidR="00DE1975">
        <w:t xml:space="preserve">. </w:t>
      </w:r>
      <w:r w:rsidR="00C96899">
        <w:t>He</w:t>
      </w:r>
      <w:r w:rsidR="00DE1975">
        <w:t xml:space="preserve"> b</w:t>
      </w:r>
      <w:r w:rsidR="00DE1975" w:rsidRPr="005F6A31">
        <w:t xml:space="preserve">ased </w:t>
      </w:r>
      <w:r>
        <w:t>his</w:t>
      </w:r>
      <w:r w:rsidR="007E60CF">
        <w:t xml:space="preserve"> White Goddess</w:t>
      </w:r>
      <w:r w:rsidR="00DE1975">
        <w:t xml:space="preserve"> on </w:t>
      </w:r>
      <w:r>
        <w:t xml:space="preserve">the </w:t>
      </w:r>
      <w:r w:rsidR="00DE1975">
        <w:t xml:space="preserve">Mediterranean Triple Goddess—who </w:t>
      </w:r>
      <w:r w:rsidR="000F7816">
        <w:t>took</w:t>
      </w:r>
      <w:r w:rsidR="00DE1975">
        <w:t xml:space="preserve"> the form </w:t>
      </w:r>
      <w:r w:rsidR="000F7816">
        <w:t xml:space="preserve">of a maiden, woman, and </w:t>
      </w:r>
      <w:r w:rsidR="001B2FD7">
        <w:t>crone</w:t>
      </w:r>
      <w:r>
        <w:t>—and the Western European moon goddess</w:t>
      </w:r>
      <w:r w:rsidR="00DE1975">
        <w:t>.</w:t>
      </w:r>
      <w:r w:rsidR="007E60CF">
        <w:t xml:space="preserve"> </w:t>
      </w:r>
      <w:r>
        <w:t>She</w:t>
      </w:r>
      <w:r w:rsidR="00C96899" w:rsidRPr="00C96899">
        <w:t xml:space="preserve"> </w:t>
      </w:r>
      <w:r w:rsidR="00C972C5">
        <w:t xml:space="preserve">later </w:t>
      </w:r>
      <w:r w:rsidR="00C96899">
        <w:t xml:space="preserve">appeared in </w:t>
      </w:r>
      <w:r w:rsidR="00937D57">
        <w:t>texts</w:t>
      </w:r>
      <w:r w:rsidR="000F7816">
        <w:t xml:space="preserve"> like </w:t>
      </w:r>
      <w:r w:rsidR="007E60CF" w:rsidRPr="00DE1975">
        <w:rPr>
          <w:i/>
          <w:iCs/>
        </w:rPr>
        <w:t>Mammon and the Black Goddess</w:t>
      </w:r>
      <w:r w:rsidR="007E60CF" w:rsidRPr="00DE1975">
        <w:t xml:space="preserve"> (1965)</w:t>
      </w:r>
      <w:r w:rsidR="00C96899">
        <w:t xml:space="preserve"> and the collection </w:t>
      </w:r>
      <w:r w:rsidR="00C96899" w:rsidRPr="00C96899">
        <w:rPr>
          <w:i/>
          <w:iCs/>
        </w:rPr>
        <w:lastRenderedPageBreak/>
        <w:t xml:space="preserve">Man Does, Woman </w:t>
      </w:r>
      <w:proofErr w:type="gramStart"/>
      <w:r w:rsidR="00C96899" w:rsidRPr="00C96899">
        <w:rPr>
          <w:i/>
          <w:iCs/>
        </w:rPr>
        <w:t>Is</w:t>
      </w:r>
      <w:proofErr w:type="gramEnd"/>
      <w:r w:rsidR="00C96899" w:rsidRPr="00C96899">
        <w:rPr>
          <w:i/>
          <w:iCs/>
        </w:rPr>
        <w:t xml:space="preserve"> </w:t>
      </w:r>
      <w:r w:rsidR="00C96899" w:rsidRPr="00C96899">
        <w:rPr>
          <w:iCs/>
        </w:rPr>
        <w:t>(1964),</w:t>
      </w:r>
      <w:r w:rsidR="007E60CF" w:rsidRPr="00C96899">
        <w:t xml:space="preserve"> </w:t>
      </w:r>
      <w:r w:rsidR="00C96899">
        <w:t>for</w:t>
      </w:r>
      <w:r w:rsidR="007E60CF">
        <w:t xml:space="preserve"> which</w:t>
      </w:r>
      <w:r w:rsidR="000A298C">
        <w:t xml:space="preserve"> </w:t>
      </w:r>
      <w:r w:rsidR="00C96899">
        <w:t xml:space="preserve">a variety of </w:t>
      </w:r>
      <w:r w:rsidR="000A298C">
        <w:t xml:space="preserve">women served as </w:t>
      </w:r>
      <w:r w:rsidR="00C96899">
        <w:t xml:space="preserve">her mortal </w:t>
      </w:r>
      <w:r w:rsidR="000A298C">
        <w:t>incarnation</w:t>
      </w:r>
      <w:r w:rsidR="00C96899">
        <w:t>.</w:t>
      </w:r>
    </w:p>
    <w:p w14:paraId="7CDCE371" w14:textId="77777777" w:rsidR="00586269" w:rsidRDefault="00586269" w:rsidP="00586269">
      <w:pPr>
        <w:rPr>
          <w:i/>
        </w:rPr>
      </w:pPr>
    </w:p>
    <w:p w14:paraId="60472E81" w14:textId="19CF5F7A" w:rsidR="000A298C" w:rsidRPr="0015638D" w:rsidRDefault="00093177" w:rsidP="000A298C">
      <w:r>
        <w:t xml:space="preserve">During his career, </w:t>
      </w:r>
      <w:r w:rsidR="009061CD">
        <w:t>Graves received many awards, including an honorary M.A. from Oxford (1961)</w:t>
      </w:r>
      <w:r w:rsidR="00DD6A30">
        <w:t xml:space="preserve"> and the Queen’s Medal for Poetry (1968)</w:t>
      </w:r>
      <w:r w:rsidR="009061CD">
        <w:t xml:space="preserve">. </w:t>
      </w:r>
      <w:r w:rsidR="009061CD" w:rsidRPr="009061CD">
        <w:t xml:space="preserve">He </w:t>
      </w:r>
      <w:r w:rsidR="00586269">
        <w:t xml:space="preserve">returned to Majorca in 1946, where he lived </w:t>
      </w:r>
      <w:r w:rsidR="00DD6A30">
        <w:t xml:space="preserve">with his family </w:t>
      </w:r>
      <w:r w:rsidR="00586269">
        <w:t xml:space="preserve">until his death in 1985. </w:t>
      </w:r>
    </w:p>
    <w:p w14:paraId="23188C0E" w14:textId="0858C692" w:rsidR="00A92B6D" w:rsidRDefault="00A92B6D" w:rsidP="00CF696C"/>
    <w:p w14:paraId="6DAFCF67" w14:textId="77777777" w:rsidR="00D00868" w:rsidRDefault="00D00868" w:rsidP="00D00868">
      <w:pPr>
        <w:rPr>
          <w:b/>
        </w:rPr>
      </w:pPr>
      <w:r>
        <w:rPr>
          <w:b/>
        </w:rPr>
        <w:t xml:space="preserve">References and Further Reading: </w:t>
      </w:r>
    </w:p>
    <w:p w14:paraId="0CB49E5A" w14:textId="77777777" w:rsidR="00D00868" w:rsidRDefault="00D00868" w:rsidP="00D00868">
      <w:pPr>
        <w:rPr>
          <w:b/>
        </w:rPr>
      </w:pPr>
    </w:p>
    <w:p w14:paraId="133DCA5E" w14:textId="0F2109AD" w:rsidR="00E4503C" w:rsidRPr="00F76585" w:rsidRDefault="00D00868" w:rsidP="00E4503C">
      <w:pPr>
        <w:numPr>
          <w:ilvl w:val="0"/>
          <w:numId w:val="2"/>
        </w:numPr>
      </w:pPr>
      <w:r>
        <w:t xml:space="preserve">Graves, Richard Percival. (1986). </w:t>
      </w:r>
      <w:r w:rsidRPr="00304198">
        <w:rPr>
          <w:bCs/>
          <w:i/>
          <w:iCs/>
        </w:rPr>
        <w:t>Robert</w:t>
      </w:r>
      <w:r w:rsidRPr="00304198">
        <w:rPr>
          <w:i/>
          <w:iCs/>
        </w:rPr>
        <w:t xml:space="preserve"> </w:t>
      </w:r>
      <w:r w:rsidRPr="00304198">
        <w:rPr>
          <w:bCs/>
          <w:i/>
          <w:iCs/>
        </w:rPr>
        <w:t>Graves</w:t>
      </w:r>
      <w:r w:rsidRPr="00304198">
        <w:rPr>
          <w:i/>
          <w:iCs/>
        </w:rPr>
        <w:t>: The Assault Heroic, 1895-1926</w:t>
      </w:r>
      <w:r>
        <w:t xml:space="preserve">. </w:t>
      </w:r>
      <w:r w:rsidR="001811BB">
        <w:t xml:space="preserve">New York: Elisabeth </w:t>
      </w:r>
      <w:proofErr w:type="spellStart"/>
      <w:r w:rsidR="001811BB">
        <w:t>Sifton</w:t>
      </w:r>
      <w:proofErr w:type="spellEnd"/>
      <w:r w:rsidR="001811BB">
        <w:t xml:space="preserve"> Books. </w:t>
      </w:r>
      <w:r>
        <w:t xml:space="preserve"> </w:t>
      </w:r>
    </w:p>
    <w:p w14:paraId="0DB0CAB1" w14:textId="15630830" w:rsidR="00D00868" w:rsidRPr="00E4503C" w:rsidRDefault="00D00868" w:rsidP="00E4503C">
      <w:pPr>
        <w:numPr>
          <w:ilvl w:val="0"/>
          <w:numId w:val="2"/>
        </w:numPr>
      </w:pPr>
      <w:r>
        <w:t xml:space="preserve">——. (1990). </w:t>
      </w:r>
      <w:r w:rsidRPr="00E4503C">
        <w:rPr>
          <w:i/>
        </w:rPr>
        <w:t xml:space="preserve">Robert Graves: The Years with Laura, 1926-1940. </w:t>
      </w:r>
      <w:r>
        <w:t xml:space="preserve">London: </w:t>
      </w:r>
      <w:proofErr w:type="spellStart"/>
      <w:r>
        <w:t>Weidenfeld</w:t>
      </w:r>
      <w:proofErr w:type="spellEnd"/>
      <w:r>
        <w:t xml:space="preserve"> &amp; Nicolson.</w:t>
      </w:r>
    </w:p>
    <w:p w14:paraId="525C98EE" w14:textId="77777777" w:rsidR="00D00868" w:rsidRPr="00E4503C" w:rsidRDefault="00D00868" w:rsidP="00E4503C">
      <w:pPr>
        <w:numPr>
          <w:ilvl w:val="0"/>
          <w:numId w:val="2"/>
        </w:numPr>
      </w:pPr>
      <w:r>
        <w:t xml:space="preserve">——. (1995). </w:t>
      </w:r>
      <w:r w:rsidRPr="00E4503C">
        <w:rPr>
          <w:i/>
        </w:rPr>
        <w:t xml:space="preserve">Robert Graves and the White Goddess, 1940-1985. </w:t>
      </w:r>
      <w:r>
        <w:t xml:space="preserve">London: </w:t>
      </w:r>
      <w:proofErr w:type="spellStart"/>
      <w:r>
        <w:t>Weidenfeld</w:t>
      </w:r>
      <w:proofErr w:type="spellEnd"/>
      <w:r>
        <w:t xml:space="preserve"> &amp; Nicolson.</w:t>
      </w:r>
    </w:p>
    <w:p w14:paraId="4563B7E1" w14:textId="650132C7" w:rsidR="00D00868" w:rsidRPr="00E4503C" w:rsidRDefault="00D00868" w:rsidP="00E4503C">
      <w:pPr>
        <w:numPr>
          <w:ilvl w:val="0"/>
          <w:numId w:val="2"/>
        </w:numPr>
      </w:pPr>
      <w:r w:rsidRPr="009B3B28">
        <w:t xml:space="preserve">Graves, William. </w:t>
      </w:r>
      <w:r>
        <w:t xml:space="preserve">(1995). </w:t>
      </w:r>
      <w:r w:rsidRPr="00E4503C">
        <w:rPr>
          <w:i/>
        </w:rPr>
        <w:t xml:space="preserve">Wild Olives: Life in Majorca with Robert Graves. </w:t>
      </w:r>
      <w:r>
        <w:t xml:space="preserve">New York: </w:t>
      </w:r>
      <w:proofErr w:type="spellStart"/>
      <w:r>
        <w:t>Pimlico</w:t>
      </w:r>
      <w:proofErr w:type="spellEnd"/>
      <w:r>
        <w:t>.</w:t>
      </w:r>
      <w:r w:rsidRPr="00E4503C">
        <w:rPr>
          <w:i/>
        </w:rPr>
        <w:t xml:space="preserve"> </w:t>
      </w:r>
    </w:p>
    <w:p w14:paraId="1D920F47" w14:textId="77777777" w:rsidR="00D00868" w:rsidRPr="00DC53F6" w:rsidRDefault="00D00868" w:rsidP="00E4503C">
      <w:pPr>
        <w:numPr>
          <w:ilvl w:val="0"/>
          <w:numId w:val="2"/>
        </w:numPr>
      </w:pPr>
      <w:r>
        <w:t xml:space="preserve">Seymour, Miranda. (1995). </w:t>
      </w:r>
      <w:r w:rsidRPr="00E4503C">
        <w:rPr>
          <w:i/>
        </w:rPr>
        <w:t xml:space="preserve">Robert Graves: Life on the Edge. </w:t>
      </w:r>
      <w:r>
        <w:t>New York: Holt.</w:t>
      </w:r>
    </w:p>
    <w:p w14:paraId="0760D6C9" w14:textId="77777777" w:rsidR="00D00868" w:rsidRPr="00DC53F6" w:rsidRDefault="00D00868" w:rsidP="00E4503C">
      <w:pPr>
        <w:numPr>
          <w:ilvl w:val="0"/>
          <w:numId w:val="2"/>
        </w:numPr>
      </w:pPr>
      <w:r>
        <w:t xml:space="preserve">Seymour-Smith, Martin. (1995). </w:t>
      </w:r>
      <w:r w:rsidRPr="00E4503C">
        <w:rPr>
          <w:i/>
        </w:rPr>
        <w:t>Robert Graves: His Life and Works</w:t>
      </w:r>
      <w:r>
        <w:t xml:space="preserve">. Revised ed. </w:t>
      </w:r>
      <w:r w:rsidRPr="00DC53F6">
        <w:t>London: Bloomsbury</w:t>
      </w:r>
    </w:p>
    <w:p w14:paraId="5C1A4C60" w14:textId="77777777" w:rsidR="00D00868" w:rsidRDefault="00D00868" w:rsidP="00CF696C"/>
    <w:p w14:paraId="77F0D377" w14:textId="6CED7F34" w:rsidR="00D00868" w:rsidRPr="00D00868" w:rsidRDefault="00D00868" w:rsidP="00CF696C">
      <w:pPr>
        <w:rPr>
          <w:b/>
        </w:rPr>
      </w:pPr>
      <w:r w:rsidRPr="00D00868">
        <w:rPr>
          <w:b/>
        </w:rPr>
        <w:t>Selected Bibliography</w:t>
      </w:r>
    </w:p>
    <w:p w14:paraId="7CEA6581" w14:textId="72A9856B" w:rsidR="00CF696C" w:rsidRPr="00CF696C" w:rsidRDefault="00CF696C" w:rsidP="00CF696C"/>
    <w:p w14:paraId="3E8613EF" w14:textId="77777777" w:rsidR="00D00868" w:rsidRDefault="00D00868" w:rsidP="00D00868">
      <w:pPr>
        <w:rPr>
          <w:b/>
        </w:rPr>
      </w:pPr>
      <w:r>
        <w:rPr>
          <w:b/>
        </w:rPr>
        <w:t>Poetry:</w:t>
      </w:r>
    </w:p>
    <w:p w14:paraId="2B326B8C" w14:textId="77777777" w:rsidR="00F36F02" w:rsidRDefault="00F36F02" w:rsidP="00F36F02">
      <w:pPr>
        <w:numPr>
          <w:ilvl w:val="0"/>
          <w:numId w:val="2"/>
        </w:numPr>
      </w:pPr>
      <w:r w:rsidRPr="00F36F02">
        <w:rPr>
          <w:i/>
          <w:iCs/>
        </w:rPr>
        <w:t>Over the Brazier</w:t>
      </w:r>
      <w:r w:rsidRPr="00F36F02">
        <w:t xml:space="preserve"> (1916)</w:t>
      </w:r>
    </w:p>
    <w:p w14:paraId="60A28A57" w14:textId="314ED68C" w:rsidR="00F36F02" w:rsidRPr="000B0DD4" w:rsidRDefault="00F36F02" w:rsidP="00F36F02">
      <w:pPr>
        <w:numPr>
          <w:ilvl w:val="0"/>
          <w:numId w:val="2"/>
        </w:numPr>
      </w:pPr>
      <w:r w:rsidRPr="000B0DD4">
        <w:rPr>
          <w:i/>
          <w:iCs/>
        </w:rPr>
        <w:t>Country Sentiment</w:t>
      </w:r>
      <w:r w:rsidRPr="000B0DD4">
        <w:t xml:space="preserve"> (1920)</w:t>
      </w:r>
    </w:p>
    <w:p w14:paraId="21FF6958" w14:textId="0516AF49" w:rsidR="00F36F02" w:rsidRPr="000B0DD4" w:rsidRDefault="00F36F02" w:rsidP="00F36F02">
      <w:pPr>
        <w:numPr>
          <w:ilvl w:val="0"/>
          <w:numId w:val="2"/>
        </w:numPr>
      </w:pPr>
      <w:proofErr w:type="spellStart"/>
      <w:r w:rsidRPr="000B0DD4">
        <w:rPr>
          <w:i/>
          <w:iCs/>
        </w:rPr>
        <w:t>Whipperginny</w:t>
      </w:r>
      <w:proofErr w:type="spellEnd"/>
      <w:r w:rsidRPr="000B0DD4">
        <w:t xml:space="preserve"> (1923)</w:t>
      </w:r>
    </w:p>
    <w:p w14:paraId="0DD6D0D8" w14:textId="46B91180" w:rsidR="00F36F02" w:rsidRPr="000B0DD4" w:rsidRDefault="000B0DD4" w:rsidP="00F36F02">
      <w:pPr>
        <w:numPr>
          <w:ilvl w:val="0"/>
          <w:numId w:val="2"/>
        </w:numPr>
      </w:pPr>
      <w:r w:rsidRPr="000B0DD4">
        <w:rPr>
          <w:i/>
        </w:rPr>
        <w:t xml:space="preserve">Collected Poems </w:t>
      </w:r>
      <w:r w:rsidRPr="000B0DD4">
        <w:t>(1938, 1948, 1955, 1961</w:t>
      </w:r>
      <w:r>
        <w:t>, 1965, 1975</w:t>
      </w:r>
      <w:r w:rsidRPr="000B0DD4">
        <w:t>)</w:t>
      </w:r>
    </w:p>
    <w:p w14:paraId="707F59BD" w14:textId="6AE885D4" w:rsidR="00F36F02" w:rsidRPr="000B0DD4" w:rsidRDefault="000B0DD4" w:rsidP="00F36F02">
      <w:pPr>
        <w:numPr>
          <w:ilvl w:val="0"/>
          <w:numId w:val="2"/>
        </w:numPr>
      </w:pPr>
      <w:r w:rsidRPr="000B0DD4">
        <w:rPr>
          <w:i/>
          <w:iCs/>
        </w:rPr>
        <w:t xml:space="preserve">Man Does, Woman Is </w:t>
      </w:r>
      <w:r w:rsidRPr="000B0DD4">
        <w:rPr>
          <w:iCs/>
        </w:rPr>
        <w:t>(1964)</w:t>
      </w:r>
    </w:p>
    <w:p w14:paraId="3D008606" w14:textId="429453A6" w:rsidR="000B0DD4" w:rsidRPr="000B0DD4" w:rsidRDefault="000B0DD4" w:rsidP="00F36F02">
      <w:pPr>
        <w:numPr>
          <w:ilvl w:val="0"/>
          <w:numId w:val="2"/>
        </w:numPr>
      </w:pPr>
      <w:r w:rsidRPr="000B0DD4">
        <w:rPr>
          <w:i/>
          <w:iCs/>
        </w:rPr>
        <w:t xml:space="preserve">Love </w:t>
      </w:r>
      <w:proofErr w:type="spellStart"/>
      <w:r w:rsidRPr="000B0DD4">
        <w:rPr>
          <w:i/>
          <w:iCs/>
        </w:rPr>
        <w:t>Respelt</w:t>
      </w:r>
      <w:proofErr w:type="spellEnd"/>
      <w:r w:rsidRPr="000B0DD4">
        <w:rPr>
          <w:i/>
          <w:iCs/>
        </w:rPr>
        <w:t xml:space="preserve"> </w:t>
      </w:r>
      <w:r w:rsidRPr="000B0DD4">
        <w:rPr>
          <w:iCs/>
        </w:rPr>
        <w:t>(1964)</w:t>
      </w:r>
    </w:p>
    <w:p w14:paraId="38B787A0" w14:textId="3180708A" w:rsidR="00D00868" w:rsidRDefault="000B0DD4" w:rsidP="00D00868">
      <w:pPr>
        <w:numPr>
          <w:ilvl w:val="0"/>
          <w:numId w:val="2"/>
        </w:numPr>
      </w:pPr>
      <w:r>
        <w:rPr>
          <w:i/>
          <w:iCs/>
        </w:rPr>
        <w:t xml:space="preserve">At the Gate </w:t>
      </w:r>
      <w:r>
        <w:rPr>
          <w:iCs/>
        </w:rPr>
        <w:t>(1974)</w:t>
      </w:r>
    </w:p>
    <w:p w14:paraId="276A34E7" w14:textId="77777777" w:rsidR="00DD6A30" w:rsidRPr="00DD6A30" w:rsidRDefault="00DD6A30" w:rsidP="00DD6A30">
      <w:pPr>
        <w:ind w:left="720"/>
      </w:pPr>
    </w:p>
    <w:p w14:paraId="73DAE0C2" w14:textId="77777777" w:rsidR="00D00868" w:rsidRPr="007F3F63" w:rsidRDefault="00D00868" w:rsidP="00D00868">
      <w:pPr>
        <w:rPr>
          <w:b/>
        </w:rPr>
      </w:pPr>
      <w:r>
        <w:rPr>
          <w:b/>
        </w:rPr>
        <w:t>Novels:</w:t>
      </w:r>
    </w:p>
    <w:p w14:paraId="2EED784D" w14:textId="77777777" w:rsidR="00D00868" w:rsidRDefault="00D00868" w:rsidP="00D00868">
      <w:pPr>
        <w:rPr>
          <w:b/>
        </w:rPr>
      </w:pPr>
    </w:p>
    <w:p w14:paraId="672CE555" w14:textId="77777777" w:rsidR="00D00868" w:rsidRPr="00F76585" w:rsidRDefault="00D00868" w:rsidP="00D00868">
      <w:pPr>
        <w:numPr>
          <w:ilvl w:val="0"/>
          <w:numId w:val="2"/>
        </w:numPr>
      </w:pPr>
      <w:r w:rsidRPr="007369ED">
        <w:rPr>
          <w:i/>
          <w:iCs/>
        </w:rPr>
        <w:t>Good-Bye to All That: An Autobiography</w:t>
      </w:r>
      <w:r w:rsidRPr="007369ED">
        <w:t xml:space="preserve"> (1929; revised edition, 1957)</w:t>
      </w:r>
      <w:r w:rsidRPr="00F76585">
        <w:t xml:space="preserve"> </w:t>
      </w:r>
    </w:p>
    <w:p w14:paraId="4066D308" w14:textId="4E8B9685" w:rsidR="00D00868" w:rsidRPr="00F76585" w:rsidRDefault="00D00868" w:rsidP="00D00868">
      <w:pPr>
        <w:numPr>
          <w:ilvl w:val="0"/>
          <w:numId w:val="2"/>
        </w:numPr>
      </w:pPr>
      <w:r>
        <w:rPr>
          <w:i/>
          <w:iCs/>
        </w:rPr>
        <w:t xml:space="preserve">I, Claudius </w:t>
      </w:r>
      <w:r w:rsidRPr="00F76585">
        <w:t>(1934)</w:t>
      </w:r>
    </w:p>
    <w:p w14:paraId="43BABBFD" w14:textId="77777777" w:rsidR="00D00868" w:rsidRDefault="00D00868" w:rsidP="00D00868">
      <w:pPr>
        <w:numPr>
          <w:ilvl w:val="0"/>
          <w:numId w:val="2"/>
        </w:numPr>
      </w:pPr>
      <w:r w:rsidRPr="00F76585">
        <w:rPr>
          <w:i/>
          <w:iCs/>
        </w:rPr>
        <w:t>Claudius the God and His Wife Messalina</w:t>
      </w:r>
      <w:r w:rsidRPr="00F76585">
        <w:t xml:space="preserve"> (1934)</w:t>
      </w:r>
    </w:p>
    <w:p w14:paraId="7C1F184A" w14:textId="39209538" w:rsidR="00E55C84" w:rsidRPr="00D71868" w:rsidRDefault="00E55C84" w:rsidP="00D00868">
      <w:pPr>
        <w:numPr>
          <w:ilvl w:val="0"/>
          <w:numId w:val="2"/>
        </w:numPr>
      </w:pPr>
      <w:r w:rsidRPr="00D71868">
        <w:rPr>
          <w:i/>
          <w:iCs/>
        </w:rPr>
        <w:t xml:space="preserve">Count Belisarius </w:t>
      </w:r>
      <w:r w:rsidRPr="00D71868">
        <w:rPr>
          <w:iCs/>
        </w:rPr>
        <w:t>(1938)</w:t>
      </w:r>
    </w:p>
    <w:p w14:paraId="32626920" w14:textId="41C900F5" w:rsidR="00E55C84" w:rsidRPr="00D71868" w:rsidRDefault="00E55C84" w:rsidP="00D00868">
      <w:pPr>
        <w:numPr>
          <w:ilvl w:val="0"/>
          <w:numId w:val="2"/>
        </w:numPr>
      </w:pPr>
      <w:r w:rsidRPr="00D71868">
        <w:rPr>
          <w:i/>
          <w:iCs/>
        </w:rPr>
        <w:t>Sergeant Lamb of the Ninth</w:t>
      </w:r>
      <w:r w:rsidRPr="00D71868">
        <w:t xml:space="preserve"> (1940)</w:t>
      </w:r>
    </w:p>
    <w:p w14:paraId="652F6549" w14:textId="4D20EA1C" w:rsidR="00D71868" w:rsidRPr="00D71868" w:rsidRDefault="00D71868" w:rsidP="00D00868">
      <w:pPr>
        <w:numPr>
          <w:ilvl w:val="0"/>
          <w:numId w:val="2"/>
        </w:numPr>
      </w:pPr>
      <w:r w:rsidRPr="00D71868">
        <w:rPr>
          <w:i/>
          <w:iCs/>
        </w:rPr>
        <w:t xml:space="preserve">The Story of Marie Powell, Wife to Mr. Milton </w:t>
      </w:r>
      <w:r w:rsidRPr="00D71868">
        <w:rPr>
          <w:iCs/>
        </w:rPr>
        <w:t>(1943)</w:t>
      </w:r>
    </w:p>
    <w:p w14:paraId="5593751B" w14:textId="4CB0B17E" w:rsidR="00D71868" w:rsidRPr="00D71868" w:rsidRDefault="00D71868" w:rsidP="00D00868">
      <w:pPr>
        <w:numPr>
          <w:ilvl w:val="0"/>
          <w:numId w:val="2"/>
        </w:numPr>
      </w:pPr>
      <w:r w:rsidRPr="00D71868">
        <w:rPr>
          <w:i/>
          <w:iCs/>
        </w:rPr>
        <w:t xml:space="preserve">The Golden Fleece </w:t>
      </w:r>
      <w:r w:rsidRPr="00D71868">
        <w:rPr>
          <w:iCs/>
        </w:rPr>
        <w:t>(1944)</w:t>
      </w:r>
    </w:p>
    <w:p w14:paraId="6DCAA9D5" w14:textId="1D04105E" w:rsidR="00D00868" w:rsidRPr="00D71868" w:rsidRDefault="00D71868" w:rsidP="000F7816">
      <w:pPr>
        <w:numPr>
          <w:ilvl w:val="0"/>
          <w:numId w:val="2"/>
        </w:numPr>
      </w:pPr>
      <w:r w:rsidRPr="00D71868">
        <w:rPr>
          <w:i/>
          <w:iCs/>
        </w:rPr>
        <w:t>They Hanged My Saintly Billy</w:t>
      </w:r>
      <w:r w:rsidRPr="00D71868">
        <w:t xml:space="preserve"> (1957)</w:t>
      </w:r>
    </w:p>
    <w:p w14:paraId="12E230D1" w14:textId="77777777" w:rsidR="00D00868" w:rsidRDefault="00D00868" w:rsidP="00D00868">
      <w:pPr>
        <w:rPr>
          <w:b/>
        </w:rPr>
      </w:pPr>
    </w:p>
    <w:p w14:paraId="0A776CB7" w14:textId="77777777" w:rsidR="00D00868" w:rsidRDefault="00D00868" w:rsidP="00D00868">
      <w:pPr>
        <w:rPr>
          <w:b/>
        </w:rPr>
      </w:pPr>
      <w:r>
        <w:rPr>
          <w:b/>
        </w:rPr>
        <w:t>Critical Work:</w:t>
      </w:r>
    </w:p>
    <w:p w14:paraId="22925118" w14:textId="77777777" w:rsidR="00D00868" w:rsidRPr="00B34FE6" w:rsidRDefault="00D00868" w:rsidP="00D00868"/>
    <w:p w14:paraId="623DCA6D" w14:textId="77777777" w:rsidR="00D00868" w:rsidRPr="00B34FE6" w:rsidRDefault="00D00868" w:rsidP="00D00868">
      <w:pPr>
        <w:numPr>
          <w:ilvl w:val="0"/>
          <w:numId w:val="2"/>
        </w:numPr>
      </w:pPr>
      <w:r w:rsidRPr="00B34FE6">
        <w:rPr>
          <w:i/>
          <w:iCs/>
        </w:rPr>
        <w:t>Poetic Unreason and Other Studies</w:t>
      </w:r>
      <w:r w:rsidRPr="00B34FE6">
        <w:t xml:space="preserve"> (1925) </w:t>
      </w:r>
    </w:p>
    <w:p w14:paraId="778BA716" w14:textId="77777777" w:rsidR="00D00868" w:rsidRPr="00B34FE6" w:rsidRDefault="00D00868" w:rsidP="00D00868">
      <w:pPr>
        <w:numPr>
          <w:ilvl w:val="0"/>
          <w:numId w:val="2"/>
        </w:numPr>
        <w:rPr>
          <w:i/>
          <w:iCs/>
        </w:rPr>
      </w:pPr>
      <w:r w:rsidRPr="00B34FE6">
        <w:rPr>
          <w:i/>
          <w:iCs/>
        </w:rPr>
        <w:t xml:space="preserve">The White Goddess: A Historical Grammar of Poetic Myth </w:t>
      </w:r>
      <w:r w:rsidRPr="00C972C5">
        <w:rPr>
          <w:iCs/>
        </w:rPr>
        <w:t>(1948)</w:t>
      </w:r>
    </w:p>
    <w:p w14:paraId="439601FC" w14:textId="77777777" w:rsidR="00D00868" w:rsidRPr="00B34FE6" w:rsidRDefault="00D00868" w:rsidP="00D00868">
      <w:pPr>
        <w:numPr>
          <w:ilvl w:val="0"/>
          <w:numId w:val="2"/>
        </w:numPr>
      </w:pPr>
      <w:r w:rsidRPr="00B34FE6">
        <w:rPr>
          <w:i/>
          <w:iCs/>
        </w:rPr>
        <w:t>The Common Asphodel: Collected Essays on Poetry, 1922-1949</w:t>
      </w:r>
      <w:r w:rsidRPr="00B34FE6">
        <w:t xml:space="preserve"> (1949)</w:t>
      </w:r>
    </w:p>
    <w:p w14:paraId="6CD6F849" w14:textId="77777777" w:rsidR="00D00868" w:rsidRPr="00B34FE6" w:rsidRDefault="00D00868" w:rsidP="00D00868">
      <w:pPr>
        <w:numPr>
          <w:ilvl w:val="0"/>
          <w:numId w:val="2"/>
        </w:numPr>
      </w:pPr>
      <w:r w:rsidRPr="00B34FE6">
        <w:rPr>
          <w:i/>
          <w:iCs/>
        </w:rPr>
        <w:t>On Poetry: Collected Talks and Essays</w:t>
      </w:r>
      <w:r w:rsidRPr="00B34FE6">
        <w:t xml:space="preserve"> (1969)</w:t>
      </w:r>
    </w:p>
    <w:p w14:paraId="0DFFFD43" w14:textId="77777777" w:rsidR="00D00868" w:rsidRPr="00552C14" w:rsidRDefault="00D00868" w:rsidP="00D00868">
      <w:pPr>
        <w:ind w:left="720"/>
      </w:pPr>
    </w:p>
    <w:p w14:paraId="30A3A6D1" w14:textId="77777777" w:rsidR="00D00868" w:rsidRDefault="00D00868" w:rsidP="00D00868">
      <w:r w:rsidRPr="00E87D6A">
        <w:rPr>
          <w:b/>
        </w:rPr>
        <w:t>Letters</w:t>
      </w:r>
      <w:r>
        <w:t>:</w:t>
      </w:r>
    </w:p>
    <w:p w14:paraId="1143719A" w14:textId="77777777" w:rsidR="00D00868" w:rsidRDefault="00D00868" w:rsidP="00D00868"/>
    <w:p w14:paraId="7EDF8EAF" w14:textId="77777777" w:rsidR="00D305D1" w:rsidRDefault="00D00868" w:rsidP="00D00868">
      <w:pPr>
        <w:numPr>
          <w:ilvl w:val="0"/>
          <w:numId w:val="2"/>
        </w:numPr>
      </w:pPr>
      <w:proofErr w:type="spellStart"/>
      <w:r>
        <w:t>O’Prey</w:t>
      </w:r>
      <w:proofErr w:type="spellEnd"/>
      <w:r>
        <w:t xml:space="preserve">, Paul. (1984). </w:t>
      </w:r>
      <w:r w:rsidRPr="00D305D1">
        <w:rPr>
          <w:i/>
        </w:rPr>
        <w:t xml:space="preserve">Between Moon and Moon: Selected Letters of Robert Graves 1946-1972. </w:t>
      </w:r>
      <w:r>
        <w:t xml:space="preserve">London: Hutchinson. </w:t>
      </w:r>
    </w:p>
    <w:p w14:paraId="6DF5C5AE" w14:textId="6171D984" w:rsidR="00D00868" w:rsidRPr="00E129A9" w:rsidRDefault="00D00868" w:rsidP="00D00868">
      <w:pPr>
        <w:numPr>
          <w:ilvl w:val="0"/>
          <w:numId w:val="2"/>
        </w:numPr>
      </w:pPr>
      <w:proofErr w:type="spellStart"/>
      <w:r>
        <w:t>O’Prey</w:t>
      </w:r>
      <w:proofErr w:type="spellEnd"/>
      <w:r>
        <w:t xml:space="preserve">, Paul, ed. (1982). </w:t>
      </w:r>
      <w:r w:rsidRPr="00D305D1">
        <w:rPr>
          <w:i/>
        </w:rPr>
        <w:t xml:space="preserve">In Broken Images: Selected Letters of Robert Graves 1914-1946. </w:t>
      </w:r>
      <w:r>
        <w:t xml:space="preserve">London: Hutchinson. </w:t>
      </w:r>
    </w:p>
    <w:p w14:paraId="454BB2BD" w14:textId="5D666512" w:rsidR="00CF696C" w:rsidRPr="00CF696C" w:rsidRDefault="00CF696C" w:rsidP="00CF696C">
      <w:pPr>
        <w:rPr>
          <w:b/>
        </w:rPr>
      </w:pPr>
      <w:bookmarkStart w:id="0" w:name="_GoBack"/>
      <w:bookmarkEnd w:id="0"/>
    </w:p>
    <w:p w14:paraId="5B172C11" w14:textId="77777777" w:rsidR="00D41E56" w:rsidRDefault="00D41E56" w:rsidP="00D41E56">
      <w:pPr>
        <w:rPr>
          <w:b/>
        </w:rPr>
      </w:pPr>
      <w:r>
        <w:rPr>
          <w:b/>
        </w:rPr>
        <w:t>***</w:t>
      </w:r>
    </w:p>
    <w:p w14:paraId="2302701A" w14:textId="77777777" w:rsidR="00D41E56" w:rsidRDefault="00D41E56" w:rsidP="00D41E56">
      <w:pPr>
        <w:rPr>
          <w:b/>
        </w:rPr>
      </w:pPr>
    </w:p>
    <w:p w14:paraId="2F936CD0" w14:textId="77777777" w:rsidR="00D41E56" w:rsidRPr="002C347F" w:rsidRDefault="00D41E56" w:rsidP="00D41E56">
      <w:r w:rsidRPr="002C347F">
        <w:t>Claire Barber</w:t>
      </w:r>
    </w:p>
    <w:p w14:paraId="45C23976" w14:textId="77777777" w:rsidR="00D41E56" w:rsidRPr="002C347F" w:rsidRDefault="00D41E56" w:rsidP="00D41E56">
      <w:r>
        <w:t>University of Illinois at Urbana-Champaign</w:t>
      </w:r>
    </w:p>
    <w:p w14:paraId="47232BCC" w14:textId="77777777" w:rsidR="00D41E56" w:rsidRDefault="00D41E56" w:rsidP="00D41E56">
      <w:pPr>
        <w:rPr>
          <w:b/>
        </w:rPr>
      </w:pPr>
    </w:p>
    <w:p w14:paraId="2B541956" w14:textId="77777777" w:rsidR="00D41E56" w:rsidRDefault="00D41E56" w:rsidP="00D41E56">
      <w:pPr>
        <w:rPr>
          <w:b/>
        </w:rPr>
      </w:pPr>
    </w:p>
    <w:p w14:paraId="545CC51E" w14:textId="77777777" w:rsidR="00D41E56" w:rsidRDefault="00D41E56" w:rsidP="00D41E56">
      <w:pPr>
        <w:rPr>
          <w:b/>
        </w:rPr>
      </w:pPr>
      <w:r>
        <w:rPr>
          <w:b/>
        </w:rPr>
        <w:t>-----</w:t>
      </w:r>
    </w:p>
    <w:p w14:paraId="0602F7AE" w14:textId="77777777" w:rsidR="00D41E56" w:rsidRDefault="00D41E56" w:rsidP="00D41E56">
      <w:pPr>
        <w:rPr>
          <w:b/>
        </w:rPr>
      </w:pPr>
    </w:p>
    <w:p w14:paraId="3AE47147" w14:textId="77777777" w:rsidR="00D41E56" w:rsidRDefault="00D41E56" w:rsidP="00D41E56">
      <w:pPr>
        <w:rPr>
          <w:b/>
        </w:rPr>
      </w:pPr>
      <w:r>
        <w:rPr>
          <w:b/>
        </w:rPr>
        <w:t xml:space="preserve">Possible Images to Accompany Entry: </w:t>
      </w:r>
    </w:p>
    <w:p w14:paraId="3119553F" w14:textId="740455D7" w:rsidR="001811BB" w:rsidRPr="00F76585" w:rsidRDefault="00D41E56" w:rsidP="001811BB">
      <w:pPr>
        <w:numPr>
          <w:ilvl w:val="0"/>
          <w:numId w:val="2"/>
        </w:numPr>
      </w:pPr>
      <w:r>
        <w:t>Robert Graves in his Royal Welch Fusiliers uniform (</w:t>
      </w:r>
      <w:r w:rsidR="001811BB">
        <w:t>Richard Percival</w:t>
      </w:r>
      <w:r w:rsidR="001811BB" w:rsidRPr="001811BB">
        <w:t xml:space="preserve"> </w:t>
      </w:r>
      <w:r w:rsidR="001811BB">
        <w:t xml:space="preserve">Graves, </w:t>
      </w:r>
      <w:r w:rsidR="001811BB" w:rsidRPr="00304198">
        <w:rPr>
          <w:bCs/>
          <w:i/>
          <w:iCs/>
        </w:rPr>
        <w:t>Robert</w:t>
      </w:r>
      <w:r w:rsidR="001811BB" w:rsidRPr="00304198">
        <w:rPr>
          <w:i/>
          <w:iCs/>
        </w:rPr>
        <w:t xml:space="preserve"> </w:t>
      </w:r>
      <w:r w:rsidR="001811BB" w:rsidRPr="00304198">
        <w:rPr>
          <w:bCs/>
          <w:i/>
          <w:iCs/>
        </w:rPr>
        <w:t>Graves</w:t>
      </w:r>
      <w:r w:rsidR="001811BB" w:rsidRPr="00304198">
        <w:rPr>
          <w:i/>
          <w:iCs/>
        </w:rPr>
        <w:t>: The Assault Heroic, 1895-1926</w:t>
      </w:r>
      <w:r w:rsidR="001811BB">
        <w:t>, insert between 232-233)</w:t>
      </w:r>
    </w:p>
    <w:p w14:paraId="395EBC03" w14:textId="78BA8A95" w:rsidR="00B6794F" w:rsidRPr="00E4503C" w:rsidRDefault="00B6794F" w:rsidP="00D41E56">
      <w:pPr>
        <w:numPr>
          <w:ilvl w:val="0"/>
          <w:numId w:val="2"/>
        </w:numPr>
      </w:pPr>
      <w:r>
        <w:t>Robert Graves at his house in Majorca (</w:t>
      </w:r>
      <w:r>
        <w:t>Richard Percival</w:t>
      </w:r>
      <w:r w:rsidRPr="001811BB">
        <w:t xml:space="preserve"> </w:t>
      </w:r>
      <w:r>
        <w:t xml:space="preserve">Graves, </w:t>
      </w:r>
      <w:r w:rsidRPr="00B6794F">
        <w:rPr>
          <w:i/>
        </w:rPr>
        <w:t>Robert Graves and the White Goddess, 1940-198</w:t>
      </w:r>
      <w:r>
        <w:rPr>
          <w:i/>
        </w:rPr>
        <w:t xml:space="preserve">5, </w:t>
      </w:r>
      <w:r>
        <w:t>insert between 298-299)</w:t>
      </w:r>
    </w:p>
    <w:p w14:paraId="53BCA7A2" w14:textId="4CBB29EE" w:rsidR="00D41E56" w:rsidRPr="00B34FE6" w:rsidRDefault="00D41E56" w:rsidP="00B6794F"/>
    <w:p w14:paraId="1089662F" w14:textId="77777777" w:rsidR="00A832F2" w:rsidRDefault="00A832F2" w:rsidP="00A832F2"/>
    <w:p w14:paraId="68DA8AEE" w14:textId="77777777" w:rsidR="00D41E56" w:rsidRPr="00CF696C" w:rsidRDefault="00D41E56" w:rsidP="00A832F2"/>
    <w:p w14:paraId="4021EC74" w14:textId="3B69BA00" w:rsidR="00A832F2" w:rsidRDefault="00A832F2" w:rsidP="00A832F2">
      <w:r>
        <w:t xml:space="preserve"> </w:t>
      </w:r>
      <w:r w:rsidRPr="00DC53F6">
        <w:t xml:space="preserve"> </w:t>
      </w:r>
    </w:p>
    <w:p w14:paraId="117B1D35" w14:textId="710AA326" w:rsidR="00786D73" w:rsidRDefault="00786D73" w:rsidP="00786D73">
      <w:pPr>
        <w:rPr>
          <w:iCs/>
        </w:rPr>
      </w:pPr>
    </w:p>
    <w:p w14:paraId="5F4AA786" w14:textId="77777777" w:rsidR="00A832F2" w:rsidRDefault="00A832F2" w:rsidP="00786D73">
      <w:pPr>
        <w:rPr>
          <w:iCs/>
        </w:rPr>
      </w:pPr>
    </w:p>
    <w:p w14:paraId="4E09AF06" w14:textId="77777777" w:rsidR="00A832F2" w:rsidRPr="00786D73" w:rsidRDefault="00A832F2" w:rsidP="00786D73">
      <w:pPr>
        <w:rPr>
          <w:b/>
        </w:rPr>
      </w:pPr>
    </w:p>
    <w:p w14:paraId="1609CFF1" w14:textId="77777777" w:rsidR="00786D73" w:rsidRDefault="00786D73"/>
    <w:sectPr w:rsidR="00786D73" w:rsidSect="00BF23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3CA6BF1"/>
    <w:multiLevelType w:val="hybridMultilevel"/>
    <w:tmpl w:val="71040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3B6"/>
    <w:rsid w:val="0005496F"/>
    <w:rsid w:val="00093177"/>
    <w:rsid w:val="000A298C"/>
    <w:rsid w:val="000B0DD4"/>
    <w:rsid w:val="000B3C11"/>
    <w:rsid w:val="000F7816"/>
    <w:rsid w:val="0015638D"/>
    <w:rsid w:val="001811BB"/>
    <w:rsid w:val="001B2FD7"/>
    <w:rsid w:val="001F604F"/>
    <w:rsid w:val="002A7EBD"/>
    <w:rsid w:val="003C7065"/>
    <w:rsid w:val="00526434"/>
    <w:rsid w:val="00586269"/>
    <w:rsid w:val="005863FB"/>
    <w:rsid w:val="006E73B6"/>
    <w:rsid w:val="00704840"/>
    <w:rsid w:val="00786D73"/>
    <w:rsid w:val="007E60CF"/>
    <w:rsid w:val="009061CD"/>
    <w:rsid w:val="009263BB"/>
    <w:rsid w:val="00937D57"/>
    <w:rsid w:val="00A03088"/>
    <w:rsid w:val="00A832F2"/>
    <w:rsid w:val="00A92B6D"/>
    <w:rsid w:val="00A95144"/>
    <w:rsid w:val="00AA1FA6"/>
    <w:rsid w:val="00B6794F"/>
    <w:rsid w:val="00BF2301"/>
    <w:rsid w:val="00C31A79"/>
    <w:rsid w:val="00C55E30"/>
    <w:rsid w:val="00C96899"/>
    <w:rsid w:val="00C972C5"/>
    <w:rsid w:val="00CF696C"/>
    <w:rsid w:val="00D00868"/>
    <w:rsid w:val="00D305D1"/>
    <w:rsid w:val="00D41E56"/>
    <w:rsid w:val="00D71868"/>
    <w:rsid w:val="00DD6A30"/>
    <w:rsid w:val="00DE1975"/>
    <w:rsid w:val="00E4503C"/>
    <w:rsid w:val="00E55C84"/>
    <w:rsid w:val="00E77F4D"/>
    <w:rsid w:val="00F31669"/>
    <w:rsid w:val="00F36F02"/>
    <w:rsid w:val="00F9540C"/>
    <w:rsid w:val="00FE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F91D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3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3B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86D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3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3B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86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3</Pages>
  <Words>837</Words>
  <Characters>4688</Characters>
  <Application>Microsoft Macintosh Word</Application>
  <DocSecurity>0</DocSecurity>
  <Lines>69</Lines>
  <Paragraphs>8</Paragraphs>
  <ScaleCrop>false</ScaleCrop>
  <Company/>
  <LinksUpToDate>false</LinksUpToDate>
  <CharactersWithSpaces>5517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Barber</dc:creator>
  <cp:keywords/>
  <dc:description/>
  <cp:lastModifiedBy>Claire Barber</cp:lastModifiedBy>
  <cp:revision>33</cp:revision>
  <dcterms:created xsi:type="dcterms:W3CDTF">2013-09-18T01:59:00Z</dcterms:created>
  <dcterms:modified xsi:type="dcterms:W3CDTF">2013-09-18T21:15:00Z</dcterms:modified>
</cp:coreProperties>
</file>