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29E00" w14:textId="224A4712" w:rsidR="000E124A" w:rsidRPr="005A1D91" w:rsidRDefault="000E124A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A1D91">
        <w:rPr>
          <w:rFonts w:ascii="Times New Roman" w:hAnsi="Times New Roman" w:cs="Times New Roman"/>
          <w:b/>
          <w:sz w:val="24"/>
          <w:szCs w:val="24"/>
        </w:rPr>
        <w:t>GLASPELL, SUSAN (1876-1948)</w:t>
      </w:r>
    </w:p>
    <w:p w14:paraId="42145545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807CB" w14:textId="503EBEF1" w:rsidR="001B082F" w:rsidRDefault="00D7654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Susan Glaspell shaped the development of American modernism not only as an award-win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ning author </w:t>
      </w:r>
      <w:r w:rsidRPr="005A1D91">
        <w:rPr>
          <w:rFonts w:ascii="Times New Roman" w:hAnsi="Times New Roman" w:cs="Times New Roman"/>
          <w:sz w:val="24"/>
          <w:szCs w:val="24"/>
        </w:rPr>
        <w:t xml:space="preserve">but also as a founding member of the Provincetown Players, the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groundbreaking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theatre company that nurtured </w:t>
      </w:r>
      <w:r w:rsidR="00C23AD9" w:rsidRPr="005A1D91">
        <w:rPr>
          <w:rFonts w:ascii="Times New Roman" w:hAnsi="Times New Roman" w:cs="Times New Roman"/>
          <w:sz w:val="24"/>
          <w:szCs w:val="24"/>
        </w:rPr>
        <w:t xml:space="preserve">other 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5A1D91">
        <w:rPr>
          <w:rFonts w:ascii="Times New Roman" w:hAnsi="Times New Roman" w:cs="Times New Roman"/>
          <w:sz w:val="24"/>
          <w:szCs w:val="24"/>
        </w:rPr>
        <w:t>modernist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s </w:t>
      </w:r>
      <w:r w:rsidRPr="005A1D91">
        <w:rPr>
          <w:rFonts w:ascii="Times New Roman" w:hAnsi="Times New Roman" w:cs="Times New Roman"/>
          <w:sz w:val="24"/>
          <w:szCs w:val="24"/>
        </w:rPr>
        <w:t>such as Eugene O’Neill.</w:t>
      </w:r>
    </w:p>
    <w:p w14:paraId="31EFB46A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CCA" w14:textId="77777777" w:rsidR="00A84FE5" w:rsidRDefault="00A84FE5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Although she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spent most of her </w:t>
      </w:r>
      <w:r w:rsidRPr="005A1D91">
        <w:rPr>
          <w:rFonts w:ascii="Times New Roman" w:hAnsi="Times New Roman" w:cs="Times New Roman"/>
          <w:sz w:val="24"/>
          <w:szCs w:val="24"/>
        </w:rPr>
        <w:t>career on the East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Coast, Glaspell hailed from Davenport, Iowa,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C9070D" w:rsidRPr="005A1D91">
        <w:rPr>
          <w:rFonts w:ascii="Times New Roman" w:hAnsi="Times New Roman" w:cs="Times New Roman"/>
          <w:sz w:val="24"/>
          <w:szCs w:val="24"/>
        </w:rPr>
        <w:t>attend</w:t>
      </w:r>
      <w:r w:rsidR="002E6D39" w:rsidRPr="005A1D91">
        <w:rPr>
          <w:rFonts w:ascii="Times New Roman" w:hAnsi="Times New Roman" w:cs="Times New Roman"/>
          <w:sz w:val="24"/>
          <w:szCs w:val="24"/>
        </w:rPr>
        <w:t>ed</w:t>
      </w:r>
      <w:r w:rsidRPr="005A1D91">
        <w:rPr>
          <w:rFonts w:ascii="Times New Roman" w:hAnsi="Times New Roman" w:cs="Times New Roman"/>
          <w:sz w:val="24"/>
          <w:szCs w:val="24"/>
        </w:rPr>
        <w:t xml:space="preserve"> Drake University in Des Moines. While still a teenager, she began working </w:t>
      </w:r>
      <w:r w:rsidR="00C9070D" w:rsidRPr="005A1D91">
        <w:rPr>
          <w:rFonts w:ascii="Times New Roman" w:hAnsi="Times New Roman" w:cs="Times New Roman"/>
          <w:sz w:val="24"/>
          <w:szCs w:val="24"/>
        </w:rPr>
        <w:t>in journalism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FC3B08" w:rsidRPr="005A1D91">
        <w:rPr>
          <w:rFonts w:ascii="Times New Roman" w:hAnsi="Times New Roman" w:cs="Times New Roman"/>
          <w:sz w:val="24"/>
          <w:szCs w:val="24"/>
        </w:rPr>
        <w:t>after college</w:t>
      </w:r>
      <w:r w:rsidRPr="005A1D91">
        <w:rPr>
          <w:rFonts w:ascii="Times New Roman" w:hAnsi="Times New Roman" w:cs="Times New Roman"/>
          <w:sz w:val="24"/>
          <w:szCs w:val="24"/>
        </w:rPr>
        <w:t>,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she</w:t>
      </w:r>
      <w:r w:rsidRPr="005A1D91">
        <w:rPr>
          <w:rFonts w:ascii="Times New Roman" w:hAnsi="Times New Roman" w:cs="Times New Roman"/>
          <w:sz w:val="24"/>
          <w:szCs w:val="24"/>
        </w:rPr>
        <w:t xml:space="preserve"> joined the staff of the </w:t>
      </w:r>
      <w:r w:rsidRPr="005A1D91">
        <w:rPr>
          <w:rFonts w:ascii="Times New Roman" w:hAnsi="Times New Roman" w:cs="Times New Roman"/>
          <w:i/>
          <w:sz w:val="24"/>
          <w:szCs w:val="24"/>
        </w:rPr>
        <w:t>Des Moines Daily News</w:t>
      </w:r>
      <w:r w:rsidR="00D55244" w:rsidRPr="005A1D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55244" w:rsidRPr="005A1D91">
        <w:rPr>
          <w:rFonts w:ascii="Times New Roman" w:hAnsi="Times New Roman" w:cs="Times New Roman"/>
          <w:sz w:val="24"/>
          <w:szCs w:val="24"/>
        </w:rPr>
        <w:t>covering the Stat</w:t>
      </w:r>
      <w:r w:rsidR="00D22EB8" w:rsidRPr="005A1D91">
        <w:rPr>
          <w:rFonts w:ascii="Times New Roman" w:hAnsi="Times New Roman" w:cs="Times New Roman"/>
          <w:sz w:val="24"/>
          <w:szCs w:val="24"/>
        </w:rPr>
        <w:t>e Legislature and criminal trials</w:t>
      </w:r>
      <w:r w:rsidR="00C23AD9" w:rsidRPr="005A1D91">
        <w:rPr>
          <w:rFonts w:ascii="Times New Roman" w:hAnsi="Times New Roman" w:cs="Times New Roman"/>
          <w:sz w:val="24"/>
          <w:szCs w:val="24"/>
        </w:rPr>
        <w:t>. Glaspell also began to write sh</w:t>
      </w:r>
      <w:r w:rsidR="00B87AF7" w:rsidRPr="005A1D91">
        <w:rPr>
          <w:rFonts w:ascii="Times New Roman" w:hAnsi="Times New Roman" w:cs="Times New Roman"/>
          <w:sz w:val="24"/>
          <w:szCs w:val="24"/>
        </w:rPr>
        <w:t>ort fiction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soon decided to pursue creative writing exclusively, publishing her first novel, </w:t>
      </w:r>
      <w:r w:rsidR="00B87AF7"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="002E6D39" w:rsidRPr="005A1D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(1909),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continuing to place stories </w:t>
      </w:r>
      <w:r w:rsidR="00BE1FD0" w:rsidRPr="005A1D91">
        <w:rPr>
          <w:rFonts w:ascii="Times New Roman" w:hAnsi="Times New Roman" w:cs="Times New Roman"/>
          <w:sz w:val="24"/>
          <w:szCs w:val="24"/>
        </w:rPr>
        <w:t>in leading magazines</w:t>
      </w:r>
      <w:r w:rsidR="00B87AF7" w:rsidRPr="005A1D91">
        <w:rPr>
          <w:rFonts w:ascii="Times New Roman" w:hAnsi="Times New Roman" w:cs="Times New Roman"/>
          <w:sz w:val="24"/>
          <w:szCs w:val="24"/>
        </w:rPr>
        <w:t>.</w:t>
      </w:r>
    </w:p>
    <w:p w14:paraId="2E9C89C2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DB24A" w14:textId="45A5D00A" w:rsidR="005A1D91" w:rsidRDefault="00B83E3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In 1913, Glaspell married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fellow Iowan </w:t>
      </w:r>
      <w:r w:rsidRPr="005A1D91">
        <w:rPr>
          <w:rFonts w:ascii="Times New Roman" w:hAnsi="Times New Roman" w:cs="Times New Roman"/>
          <w:sz w:val="24"/>
          <w:szCs w:val="24"/>
        </w:rPr>
        <w:t>Georg</w:t>
      </w:r>
      <w:r w:rsidR="002E6D39" w:rsidRPr="005A1D91">
        <w:rPr>
          <w:rFonts w:ascii="Times New Roman" w:hAnsi="Times New Roman" w:cs="Times New Roman"/>
          <w:sz w:val="24"/>
          <w:szCs w:val="24"/>
        </w:rPr>
        <w:t>e Cram (“Jig”) Cook. They</w:t>
      </w:r>
      <w:r w:rsidRPr="005A1D91">
        <w:rPr>
          <w:rFonts w:ascii="Times New Roman" w:hAnsi="Times New Roman" w:cs="Times New Roman"/>
          <w:sz w:val="24"/>
          <w:szCs w:val="24"/>
        </w:rPr>
        <w:t xml:space="preserve"> relocated to the bohemian enc</w:t>
      </w:r>
      <w:r w:rsidR="00BE1FD0" w:rsidRPr="005A1D91">
        <w:rPr>
          <w:rFonts w:ascii="Times New Roman" w:hAnsi="Times New Roman" w:cs="Times New Roman"/>
          <w:sz w:val="24"/>
          <w:szCs w:val="24"/>
        </w:rPr>
        <w:t>lave of Greenwich Village</w:t>
      </w:r>
      <w:r w:rsidRPr="005A1D91">
        <w:rPr>
          <w:rFonts w:ascii="Times New Roman" w:hAnsi="Times New Roman" w:cs="Times New Roman"/>
          <w:sz w:val="24"/>
          <w:szCs w:val="24"/>
        </w:rPr>
        <w:t>, spending summers in Provincetown, Massa</w:t>
      </w:r>
      <w:r w:rsidR="00522A22" w:rsidRPr="005A1D91">
        <w:rPr>
          <w:rFonts w:ascii="Times New Roman" w:hAnsi="Times New Roman" w:cs="Times New Roman"/>
          <w:sz w:val="24"/>
          <w:szCs w:val="24"/>
        </w:rPr>
        <w:t>chusetts</w:t>
      </w:r>
      <w:r w:rsidRPr="005A1D91">
        <w:rPr>
          <w:rFonts w:ascii="Times New Roman" w:hAnsi="Times New Roman" w:cs="Times New Roman"/>
          <w:sz w:val="24"/>
          <w:szCs w:val="24"/>
        </w:rPr>
        <w:t>.</w:t>
      </w:r>
      <w:r w:rsidR="005A1D91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Ther</w:t>
      </w:r>
      <w:r w:rsidR="00651CF9" w:rsidRPr="005A1D91">
        <w:rPr>
          <w:rFonts w:ascii="Times New Roman" w:hAnsi="Times New Roman" w:cs="Times New Roman"/>
          <w:sz w:val="24"/>
          <w:szCs w:val="24"/>
        </w:rPr>
        <w:t>e, in the summer of 1915, Cook and Glaspell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651CF9" w:rsidRPr="005A1D91">
        <w:rPr>
          <w:rFonts w:ascii="Times New Roman" w:hAnsi="Times New Roman" w:cs="Times New Roman"/>
          <w:sz w:val="24"/>
          <w:szCs w:val="24"/>
        </w:rPr>
        <w:t>staged a play th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ey </w:t>
      </w:r>
      <w:r w:rsidR="00BE1FD0" w:rsidRPr="005A1D91">
        <w:rPr>
          <w:rFonts w:ascii="Times New Roman" w:hAnsi="Times New Roman" w:cs="Times New Roman"/>
          <w:sz w:val="24"/>
          <w:szCs w:val="24"/>
        </w:rPr>
        <w:t>co-wrote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Suppressed Desires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522A22" w:rsidRPr="005A1D91">
        <w:rPr>
          <w:rFonts w:ascii="Times New Roman" w:hAnsi="Times New Roman" w:cs="Times New Roman"/>
          <w:sz w:val="24"/>
          <w:szCs w:val="24"/>
        </w:rPr>
        <w:t>a spoof of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Freudian psychology. </w:t>
      </w:r>
      <w:r w:rsidR="00E661C2" w:rsidRPr="005A1D91">
        <w:rPr>
          <w:rFonts w:ascii="Times New Roman" w:hAnsi="Times New Roman" w:cs="Times New Roman"/>
          <w:sz w:val="24"/>
          <w:szCs w:val="24"/>
        </w:rPr>
        <w:t>T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he following summer Cook insisted </w:t>
      </w:r>
      <w:r w:rsidR="00916871">
        <w:rPr>
          <w:rFonts w:ascii="Times New Roman" w:hAnsi="Times New Roman" w:cs="Times New Roman"/>
          <w:sz w:val="24"/>
          <w:szCs w:val="24"/>
        </w:rPr>
        <w:t xml:space="preserve">that </w:t>
      </w:r>
      <w:r w:rsidR="00651CF9" w:rsidRPr="005A1D91">
        <w:rPr>
          <w:rFonts w:ascii="Times New Roman" w:hAnsi="Times New Roman" w:cs="Times New Roman"/>
          <w:sz w:val="24"/>
          <w:szCs w:val="24"/>
        </w:rPr>
        <w:t>Glaspell draft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another play. Drawing 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on a 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case she had covered in Iowa, Glaspell wrote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Trifles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 story of spousal abuse and murder. </w:t>
      </w:r>
      <w:r w:rsidR="00BD201C" w:rsidRPr="005A1D91">
        <w:rPr>
          <w:rFonts w:ascii="Times New Roman" w:hAnsi="Times New Roman" w:cs="Times New Roman"/>
          <w:i/>
          <w:sz w:val="24"/>
          <w:szCs w:val="24"/>
        </w:rPr>
        <w:t xml:space="preserve">Trifles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651CF9" w:rsidRPr="005A1D91">
        <w:rPr>
          <w:rFonts w:ascii="Times New Roman" w:hAnsi="Times New Roman" w:cs="Times New Roman"/>
          <w:sz w:val="24"/>
          <w:szCs w:val="24"/>
        </w:rPr>
        <w:t>its short story counterpart, “</w:t>
      </w:r>
      <w:r w:rsidR="00D22EB8" w:rsidRPr="005A1D91">
        <w:rPr>
          <w:rFonts w:ascii="Times New Roman" w:hAnsi="Times New Roman" w:cs="Times New Roman"/>
          <w:sz w:val="24"/>
          <w:szCs w:val="24"/>
        </w:rPr>
        <w:t>A Jury of Her Peers</w:t>
      </w:r>
      <w:r w:rsidR="00651CF9" w:rsidRPr="005A1D91">
        <w:rPr>
          <w:rFonts w:ascii="Times New Roman" w:hAnsi="Times New Roman" w:cs="Times New Roman"/>
          <w:sz w:val="24"/>
          <w:szCs w:val="24"/>
        </w:rPr>
        <w:t>”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(1917)</w:t>
      </w:r>
      <w:r w:rsidR="00296A12" w:rsidRPr="005A1D91">
        <w:rPr>
          <w:rFonts w:ascii="Times New Roman" w:hAnsi="Times New Roman" w:cs="Times New Roman"/>
          <w:sz w:val="24"/>
          <w:szCs w:val="24"/>
        </w:rPr>
        <w:t>,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remain her best-known works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; they 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also became </w:t>
      </w:r>
      <w:r w:rsidR="00296A12" w:rsidRPr="005A1D91">
        <w:rPr>
          <w:rFonts w:ascii="Times New Roman" w:hAnsi="Times New Roman" w:cs="Times New Roman"/>
          <w:sz w:val="24"/>
          <w:szCs w:val="24"/>
        </w:rPr>
        <w:t>foundational texts for American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feminist literature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DA06B" w14:textId="77777777" w:rsidR="00C05B2C" w:rsidRPr="005A1D91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4FF30D" w14:textId="77777777" w:rsidR="005A1D91" w:rsidRDefault="00296A1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Cook </w:t>
      </w:r>
      <w:r w:rsidR="00D723D2" w:rsidRPr="005A1D91">
        <w:rPr>
          <w:rFonts w:ascii="Times New Roman" w:hAnsi="Times New Roman" w:cs="Times New Roman"/>
          <w:sz w:val="24"/>
          <w:szCs w:val="24"/>
        </w:rPr>
        <w:t xml:space="preserve">then </w:t>
      </w:r>
      <w:r w:rsidRPr="005A1D91">
        <w:rPr>
          <w:rFonts w:ascii="Times New Roman" w:hAnsi="Times New Roman" w:cs="Times New Roman"/>
          <w:sz w:val="24"/>
          <w:szCs w:val="24"/>
        </w:rPr>
        <w:t>moved t</w:t>
      </w:r>
      <w:r w:rsidR="00823A53" w:rsidRPr="005A1D91">
        <w:rPr>
          <w:rFonts w:ascii="Times New Roman" w:hAnsi="Times New Roman" w:cs="Times New Roman"/>
          <w:sz w:val="24"/>
          <w:szCs w:val="24"/>
        </w:rPr>
        <w:t>he Pro</w:t>
      </w:r>
      <w:r w:rsidR="00522A22" w:rsidRPr="005A1D91">
        <w:rPr>
          <w:rFonts w:ascii="Times New Roman" w:hAnsi="Times New Roman" w:cs="Times New Roman"/>
          <w:sz w:val="24"/>
          <w:szCs w:val="24"/>
        </w:rPr>
        <w:t>vincetown Pla</w:t>
      </w:r>
      <w:r w:rsidRPr="005A1D91">
        <w:rPr>
          <w:rFonts w:ascii="Times New Roman" w:hAnsi="Times New Roman" w:cs="Times New Roman"/>
          <w:sz w:val="24"/>
          <w:szCs w:val="24"/>
        </w:rPr>
        <w:t xml:space="preserve">yers </w:t>
      </w:r>
      <w:r w:rsidR="00522A22" w:rsidRPr="005A1D91">
        <w:rPr>
          <w:rFonts w:ascii="Times New Roman" w:hAnsi="Times New Roman" w:cs="Times New Roman"/>
          <w:sz w:val="24"/>
          <w:szCs w:val="24"/>
        </w:rPr>
        <w:t>to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 Greenwich Village, where</w:t>
      </w:r>
      <w:r w:rsidR="00E661C2" w:rsidRPr="005A1D91">
        <w:rPr>
          <w:rFonts w:ascii="Times New Roman" w:hAnsi="Times New Roman" w:cs="Times New Roman"/>
          <w:sz w:val="24"/>
          <w:szCs w:val="24"/>
        </w:rPr>
        <w:t>, b</w:t>
      </w:r>
      <w:r w:rsidR="00AE5090" w:rsidRPr="005A1D91">
        <w:rPr>
          <w:rFonts w:ascii="Times New Roman" w:hAnsi="Times New Roman" w:cs="Times New Roman"/>
          <w:sz w:val="24"/>
          <w:szCs w:val="24"/>
        </w:rPr>
        <w:t>etween 1917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1922, Glaspell </w:t>
      </w:r>
      <w:r w:rsidR="00C9070D" w:rsidRPr="005A1D91">
        <w:rPr>
          <w:rFonts w:ascii="Times New Roman" w:hAnsi="Times New Roman" w:cs="Times New Roman"/>
          <w:sz w:val="24"/>
          <w:szCs w:val="24"/>
        </w:rPr>
        <w:t>produced</w:t>
      </w:r>
      <w:r w:rsidR="00AE5090" w:rsidRPr="005A1D91">
        <w:rPr>
          <w:rFonts w:ascii="Times New Roman" w:hAnsi="Times New Roman" w:cs="Times New Roman"/>
          <w:sz w:val="24"/>
          <w:szCs w:val="24"/>
        </w:rPr>
        <w:t xml:space="preserve"> nine more </w:t>
      </w:r>
      <w:r w:rsidR="00E661C2" w:rsidRPr="005A1D91">
        <w:rPr>
          <w:rFonts w:ascii="Times New Roman" w:hAnsi="Times New Roman" w:cs="Times New Roman"/>
          <w:sz w:val="24"/>
          <w:szCs w:val="24"/>
        </w:rPr>
        <w:t>plays</w:t>
      </w:r>
      <w:r w:rsidR="00264D0A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42317F" w:rsidRPr="005A1D91">
        <w:rPr>
          <w:rFonts w:ascii="Times New Roman" w:hAnsi="Times New Roman" w:cs="Times New Roman"/>
          <w:sz w:val="24"/>
          <w:szCs w:val="24"/>
        </w:rPr>
        <w:t>Greenwich Village at this time was the epicenter of America’s burgeoning modernist movement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42317F" w:rsidRPr="005A1D91">
        <w:rPr>
          <w:rFonts w:ascii="Times New Roman" w:hAnsi="Times New Roman" w:cs="Times New Roman"/>
          <w:sz w:val="24"/>
          <w:szCs w:val="24"/>
        </w:rPr>
        <w:t>Glaspell’</w:t>
      </w:r>
      <w:r w:rsidR="005A2DF5" w:rsidRPr="005A1D91">
        <w:rPr>
          <w:rFonts w:ascii="Times New Roman" w:hAnsi="Times New Roman" w:cs="Times New Roman"/>
          <w:sz w:val="24"/>
          <w:szCs w:val="24"/>
        </w:rPr>
        <w:t>s dramaturgy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reflect</w:t>
      </w:r>
      <w:r w:rsidR="005A2DF5" w:rsidRPr="005A1D91">
        <w:rPr>
          <w:rFonts w:ascii="Times New Roman" w:hAnsi="Times New Roman" w:cs="Times New Roman"/>
          <w:sz w:val="24"/>
          <w:szCs w:val="24"/>
        </w:rPr>
        <w:t>s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American modernism’s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stylistic experimentation and thematic breadth.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>The Outside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 (1917), for example, interweaves symbolic language and images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to detail the lives of two lonely women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 xml:space="preserve">The People </w:t>
      </w:r>
      <w:r w:rsidR="0048166A" w:rsidRPr="005A1D91">
        <w:rPr>
          <w:rFonts w:ascii="Times New Roman" w:hAnsi="Times New Roman" w:cs="Times New Roman"/>
          <w:sz w:val="24"/>
          <w:szCs w:val="24"/>
        </w:rPr>
        <w:t>(1917)</w:t>
      </w:r>
      <w:r w:rsidR="00BD201C" w:rsidRPr="005A1D91">
        <w:rPr>
          <w:rFonts w:ascii="Times New Roman" w:hAnsi="Times New Roman" w:cs="Times New Roman"/>
          <w:sz w:val="24"/>
          <w:szCs w:val="24"/>
        </w:rPr>
        <w:t>, set in the office of a financially strapped publication,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veers between </w:t>
      </w:r>
      <w:r w:rsidR="0048166A" w:rsidRPr="005A1D91">
        <w:rPr>
          <w:rFonts w:ascii="Times New Roman" w:hAnsi="Times New Roman" w:cs="Times New Roman"/>
          <w:sz w:val="24"/>
          <w:szCs w:val="24"/>
        </w:rPr>
        <w:t>documentary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realism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522A22" w:rsidRPr="005A1D91">
        <w:rPr>
          <w:rFonts w:ascii="Times New Roman" w:hAnsi="Times New Roman" w:cs="Times New Roman"/>
          <w:sz w:val="24"/>
          <w:szCs w:val="24"/>
        </w:rPr>
        <w:t>elegy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F84C6C" w:rsidRPr="005A1D91">
        <w:rPr>
          <w:rFonts w:ascii="Times New Roman" w:hAnsi="Times New Roman" w:cs="Times New Roman"/>
          <w:i/>
          <w:sz w:val="24"/>
          <w:szCs w:val="24"/>
        </w:rPr>
        <w:t>The Verge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 (1921),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the story of a woman’s descent into madness,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 illustrates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American expressionism both dramaturgically and </w:t>
      </w:r>
      <w:proofErr w:type="spellStart"/>
      <w:r w:rsidR="00E661C2" w:rsidRPr="005A1D91">
        <w:rPr>
          <w:rFonts w:ascii="Times New Roman" w:hAnsi="Times New Roman" w:cs="Times New Roman"/>
          <w:sz w:val="24"/>
          <w:szCs w:val="24"/>
        </w:rPr>
        <w:t>scenographically</w:t>
      </w:r>
      <w:proofErr w:type="spellEnd"/>
      <w:r w:rsidR="00E661C2" w:rsidRPr="005A1D91">
        <w:rPr>
          <w:rFonts w:ascii="Times New Roman" w:hAnsi="Times New Roman" w:cs="Times New Roman"/>
          <w:sz w:val="24"/>
          <w:szCs w:val="24"/>
        </w:rPr>
        <w:t xml:space="preserve">, while </w:t>
      </w:r>
      <w:r w:rsidR="00E661C2" w:rsidRPr="005A1D91">
        <w:rPr>
          <w:rFonts w:ascii="Times New Roman" w:hAnsi="Times New Roman" w:cs="Times New Roman"/>
          <w:i/>
          <w:sz w:val="24"/>
          <w:szCs w:val="24"/>
        </w:rPr>
        <w:t xml:space="preserve">Inheritors </w:t>
      </w:r>
      <w:r w:rsidR="00E661C2" w:rsidRPr="005A1D91">
        <w:rPr>
          <w:rFonts w:ascii="Times New Roman" w:hAnsi="Times New Roman" w:cs="Times New Roman"/>
          <w:sz w:val="24"/>
          <w:szCs w:val="24"/>
        </w:rPr>
        <w:t>(</w:t>
      </w:r>
      <w:r w:rsidR="00522A22" w:rsidRPr="005A1D91">
        <w:rPr>
          <w:rFonts w:ascii="Times New Roman" w:hAnsi="Times New Roman" w:cs="Times New Roman"/>
          <w:sz w:val="24"/>
          <w:szCs w:val="24"/>
        </w:rPr>
        <w:t>1921) debates fo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undational democratic concepts strained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by 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restrictive </w:t>
      </w:r>
      <w:r w:rsidR="00BD201C" w:rsidRPr="005A1D91">
        <w:rPr>
          <w:rFonts w:ascii="Times New Roman" w:hAnsi="Times New Roman" w:cs="Times New Roman"/>
          <w:sz w:val="24"/>
          <w:szCs w:val="24"/>
        </w:rPr>
        <w:t>govern</w:t>
      </w:r>
      <w:r w:rsidR="00036A93" w:rsidRPr="005A1D91">
        <w:rPr>
          <w:rFonts w:ascii="Times New Roman" w:hAnsi="Times New Roman" w:cs="Times New Roman"/>
          <w:sz w:val="24"/>
          <w:szCs w:val="24"/>
        </w:rPr>
        <w:t>mental policies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2C0CD2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F498A1" w14:textId="77777777" w:rsidR="005B1DB4" w:rsidRPr="005A1D91" w:rsidRDefault="005B1DB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Following Jig Cook’s unexpected death in 1924, Glaspell returned to fiction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. Adding to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 three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novels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she had </w:t>
      </w:r>
      <w:r w:rsidR="00296A12" w:rsidRPr="005A1D91">
        <w:rPr>
          <w:rFonts w:ascii="Times New Roman" w:hAnsi="Times New Roman" w:cs="Times New Roman"/>
          <w:sz w:val="24"/>
          <w:szCs w:val="24"/>
        </w:rPr>
        <w:t>already published</w:t>
      </w:r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including the acclaimed </w:t>
      </w:r>
      <w:r w:rsidR="00296A12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 (1915), </w:t>
      </w:r>
      <w:r w:rsidRPr="005A1D91">
        <w:rPr>
          <w:rFonts w:ascii="Times New Roman" w:hAnsi="Times New Roman" w:cs="Times New Roman"/>
          <w:sz w:val="24"/>
          <w:szCs w:val="24"/>
        </w:rPr>
        <w:t xml:space="preserve">she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now </w:t>
      </w:r>
      <w:r w:rsidRPr="005A1D91">
        <w:rPr>
          <w:rFonts w:ascii="Times New Roman" w:hAnsi="Times New Roman" w:cs="Times New Roman"/>
          <w:sz w:val="24"/>
          <w:szCs w:val="24"/>
        </w:rPr>
        <w:t xml:space="preserve">wrote six </w:t>
      </w:r>
      <w:r w:rsidR="005A2DF5" w:rsidRPr="005A1D91">
        <w:rPr>
          <w:rFonts w:ascii="Times New Roman" w:hAnsi="Times New Roman" w:cs="Times New Roman"/>
          <w:sz w:val="24"/>
          <w:szCs w:val="24"/>
        </w:rPr>
        <w:t>more</w:t>
      </w:r>
      <w:r w:rsidR="00296A12" w:rsidRPr="005A1D91">
        <w:rPr>
          <w:rFonts w:ascii="Times New Roman" w:hAnsi="Times New Roman" w:cs="Times New Roman"/>
          <w:sz w:val="24"/>
          <w:szCs w:val="24"/>
        </w:rPr>
        <w:t>. Three of these</w:t>
      </w:r>
      <w:r w:rsidRPr="005A1D91">
        <w:rPr>
          <w:rFonts w:ascii="Times New Roman" w:hAnsi="Times New Roman" w:cs="Times New Roman"/>
          <w:sz w:val="24"/>
          <w:szCs w:val="24"/>
        </w:rPr>
        <w:t>—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Brook Evans </w:t>
      </w:r>
      <w:r w:rsidRPr="005A1D91">
        <w:rPr>
          <w:rFonts w:ascii="Times New Roman" w:hAnsi="Times New Roman" w:cs="Times New Roman"/>
          <w:sz w:val="24"/>
          <w:szCs w:val="24"/>
        </w:rPr>
        <w:t>(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1928),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 xml:space="preserve">Fugitive’s Return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(1929), and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(1939)—appeared on US best-seller lists.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 While Glaspell explored a range of styles in her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drama, her </w:t>
      </w:r>
      <w:r w:rsidR="0028126E" w:rsidRPr="005A1D91">
        <w:rPr>
          <w:rFonts w:ascii="Times New Roman" w:hAnsi="Times New Roman" w:cs="Times New Roman"/>
          <w:sz w:val="24"/>
          <w:szCs w:val="24"/>
        </w:rPr>
        <w:t>fiction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remained primarily realistic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, often 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036A93" w:rsidRPr="005A1D91">
        <w:rPr>
          <w:rFonts w:ascii="Times New Roman" w:hAnsi="Times New Roman" w:cs="Times New Roman"/>
          <w:sz w:val="24"/>
          <w:szCs w:val="24"/>
        </w:rPr>
        <w:t>challenges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 facing her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female characters</w:t>
      </w:r>
      <w:r w:rsidR="0028126E" w:rsidRPr="005A1D91">
        <w:rPr>
          <w:rFonts w:ascii="Times New Roman" w:hAnsi="Times New Roman" w:cs="Times New Roman"/>
          <w:sz w:val="24"/>
          <w:szCs w:val="24"/>
        </w:rPr>
        <w:t>. Yet within that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form, Glaspell </w:t>
      </w:r>
      <w:r w:rsidR="00745F93" w:rsidRPr="005A1D91">
        <w:rPr>
          <w:rFonts w:ascii="Times New Roman" w:hAnsi="Times New Roman" w:cs="Times New Roman"/>
          <w:sz w:val="24"/>
          <w:szCs w:val="24"/>
        </w:rPr>
        <w:t>expanded its reach, imbuing some novels with a tragi-comic sensibility, others with poetic language and imagery, and sti</w:t>
      </w:r>
      <w:r w:rsidR="00C9070D" w:rsidRPr="005A1D91">
        <w:rPr>
          <w:rFonts w:ascii="Times New Roman" w:hAnsi="Times New Roman" w:cs="Times New Roman"/>
          <w:sz w:val="24"/>
          <w:szCs w:val="24"/>
        </w:rPr>
        <w:t>ll others with political fervor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8FFEC8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2DEB2B" w14:textId="775002A6" w:rsidR="00231D0F" w:rsidRPr="005A1D91" w:rsidRDefault="00866E99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Glaspell also wrote three more plays, one of which, </w:t>
      </w:r>
      <w:r w:rsidRPr="005A1D91">
        <w:rPr>
          <w:rFonts w:ascii="Times New Roman" w:hAnsi="Times New Roman" w:cs="Times New Roman"/>
          <w:i/>
          <w:sz w:val="24"/>
          <w:szCs w:val="24"/>
        </w:rPr>
        <w:t>Alison’s House</w:t>
      </w:r>
      <w:r w:rsidRPr="005A1D91">
        <w:rPr>
          <w:rFonts w:ascii="Times New Roman" w:hAnsi="Times New Roman" w:cs="Times New Roman"/>
          <w:sz w:val="24"/>
          <w:szCs w:val="24"/>
        </w:rPr>
        <w:t xml:space="preserve"> (1930), received </w:t>
      </w:r>
      <w:r w:rsidR="00531555" w:rsidRPr="005A1D91">
        <w:rPr>
          <w:rFonts w:ascii="Times New Roman" w:hAnsi="Times New Roman" w:cs="Times New Roman"/>
          <w:sz w:val="24"/>
          <w:szCs w:val="24"/>
        </w:rPr>
        <w:t>the Pulitzer Prize for drama. Set in 1899 and l</w:t>
      </w:r>
      <w:r w:rsidRPr="005A1D91">
        <w:rPr>
          <w:rFonts w:ascii="Times New Roman" w:hAnsi="Times New Roman" w:cs="Times New Roman"/>
          <w:sz w:val="24"/>
          <w:szCs w:val="24"/>
        </w:rPr>
        <w:t>o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osely based on the life of </w:t>
      </w:r>
      <w:r w:rsidRPr="005A1D91">
        <w:rPr>
          <w:rFonts w:ascii="Times New Roman" w:hAnsi="Times New Roman" w:cs="Times New Roman"/>
          <w:sz w:val="24"/>
          <w:szCs w:val="24"/>
        </w:rPr>
        <w:t xml:space="preserve">Emily Dickinson, 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Alison’s House </w:t>
      </w:r>
      <w:r w:rsidRPr="005A1D91">
        <w:rPr>
          <w:rFonts w:ascii="Times New Roman" w:hAnsi="Times New Roman" w:cs="Times New Roman"/>
          <w:sz w:val="24"/>
          <w:szCs w:val="24"/>
        </w:rPr>
        <w:t>depicts America on the br</w:t>
      </w:r>
      <w:r w:rsidR="0077207D" w:rsidRPr="005A1D91">
        <w:rPr>
          <w:rFonts w:ascii="Times New Roman" w:hAnsi="Times New Roman" w:cs="Times New Roman"/>
          <w:sz w:val="24"/>
          <w:szCs w:val="24"/>
        </w:rPr>
        <w:t>ink of a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new century </w:t>
      </w:r>
      <w:r w:rsidRPr="005A1D91">
        <w:rPr>
          <w:rFonts w:ascii="Times New Roman" w:hAnsi="Times New Roman" w:cs="Times New Roman"/>
          <w:sz w:val="24"/>
          <w:szCs w:val="24"/>
        </w:rPr>
        <w:t xml:space="preserve">and captures the spirit of 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revolutionary </w:t>
      </w:r>
      <w:r w:rsidRPr="005A1D91">
        <w:rPr>
          <w:rFonts w:ascii="Times New Roman" w:hAnsi="Times New Roman" w:cs="Times New Roman"/>
          <w:sz w:val="24"/>
          <w:szCs w:val="24"/>
        </w:rPr>
        <w:t>change that grounds all of Glaspell’s narratives.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Both in her </w:t>
      </w:r>
      <w:r w:rsidR="001C58A7" w:rsidRPr="005A1D91">
        <w:rPr>
          <w:rFonts w:ascii="Times New Roman" w:hAnsi="Times New Roman" w:cs="Times New Roman"/>
          <w:sz w:val="24"/>
          <w:szCs w:val="24"/>
        </w:rPr>
        <w:t>own career and in the stories of women’s lives she created, Glaspell championed the powerful and complex intersections of feminism and modernism.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  </w:t>
      </w:r>
      <w:r w:rsidR="000D7F06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3800C" w14:textId="77777777" w:rsidR="00C9070D" w:rsidRPr="005A1D91" w:rsidRDefault="00C9070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D744BBC" w14:textId="348ADBAB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9F7794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orks</w:t>
      </w:r>
    </w:p>
    <w:p w14:paraId="218A6369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46D37" w14:textId="708D4409" w:rsidR="00497EF8" w:rsidRPr="005A1D91" w:rsidRDefault="00497EF8" w:rsidP="00497E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Linda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and J. Ellen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>
        <w:rPr>
          <w:rFonts w:ascii="Times New Roman" w:hAnsi="Times New Roman" w:cs="Times New Roman"/>
          <w:sz w:val="24"/>
          <w:szCs w:val="24"/>
        </w:rPr>
        <w:t>, eds.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1D9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The Complete Plays</w:t>
      </w:r>
      <w:r w:rsidRPr="005A1D91">
        <w:rPr>
          <w:rFonts w:ascii="Times New Roman" w:hAnsi="Times New Roman" w:cs="Times New Roman"/>
          <w:sz w:val="24"/>
          <w:szCs w:val="24"/>
        </w:rPr>
        <w:t>, Jefferson: McFarland</w:t>
      </w:r>
      <w:r w:rsidR="00B17D29">
        <w:rPr>
          <w:rFonts w:ascii="Times New Roman" w:hAnsi="Times New Roman" w:cs="Times New Roman"/>
          <w:sz w:val="24"/>
          <w:szCs w:val="24"/>
        </w:rPr>
        <w:t>.</w:t>
      </w:r>
    </w:p>
    <w:p w14:paraId="0BAEA80E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1E918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Glaspell, Susan. (</w:t>
      </w:r>
      <w:r w:rsidRPr="005A1D91">
        <w:rPr>
          <w:rFonts w:ascii="Times New Roman" w:hAnsi="Times New Roman" w:cs="Times New Roman"/>
          <w:sz w:val="24"/>
          <w:szCs w:val="24"/>
        </w:rPr>
        <w:t>1909)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Pr="005A1D91">
        <w:rPr>
          <w:rFonts w:ascii="Times New Roman" w:hAnsi="Times New Roman" w:cs="Times New Roman"/>
          <w:sz w:val="24"/>
          <w:szCs w:val="24"/>
        </w:rPr>
        <w:t xml:space="preserve">: </w:t>
      </w:r>
      <w:r w:rsidRPr="005A1D91">
        <w:rPr>
          <w:rFonts w:ascii="Times New Roman" w:hAnsi="Times New Roman" w:cs="Times New Roman"/>
          <w:i/>
          <w:sz w:val="24"/>
          <w:szCs w:val="24"/>
        </w:rPr>
        <w:t>The Story of a Great Love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8068D" w14:textId="77777777" w:rsidR="00600F36" w:rsidRDefault="00600F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F017FB" w14:textId="7677EEAC" w:rsidR="00916871" w:rsidRPr="00C05B2C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916871">
        <w:rPr>
          <w:rFonts w:ascii="Times New Roman" w:hAnsi="Times New Roman" w:cs="Times New Roman"/>
          <w:sz w:val="24"/>
          <w:szCs w:val="24"/>
        </w:rPr>
        <w:t xml:space="preserve"> (</w:t>
      </w:r>
      <w:r w:rsidR="00916871" w:rsidRPr="005A1D91">
        <w:rPr>
          <w:rFonts w:ascii="Times New Roman" w:hAnsi="Times New Roman" w:cs="Times New Roman"/>
          <w:sz w:val="24"/>
          <w:szCs w:val="24"/>
        </w:rPr>
        <w:t>1915</w:t>
      </w:r>
      <w:r w:rsidR="00916871">
        <w:rPr>
          <w:rFonts w:ascii="Times New Roman" w:hAnsi="Times New Roman" w:cs="Times New Roman"/>
          <w:sz w:val="24"/>
          <w:szCs w:val="24"/>
        </w:rPr>
        <w:t xml:space="preserve">) </w:t>
      </w:r>
      <w:r w:rsidR="00916871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916871">
        <w:rPr>
          <w:rFonts w:ascii="Times New Roman" w:hAnsi="Times New Roman" w:cs="Times New Roman"/>
          <w:sz w:val="24"/>
          <w:szCs w:val="24"/>
        </w:rPr>
        <w:t xml:space="preserve">, </w:t>
      </w:r>
      <w:r w:rsidR="00916871" w:rsidRPr="005A1D91">
        <w:rPr>
          <w:rFonts w:ascii="Times New Roman" w:hAnsi="Times New Roman" w:cs="Times New Roman"/>
          <w:sz w:val="24"/>
          <w:szCs w:val="24"/>
        </w:rPr>
        <w:t>Boston: Small, Maynard and Company</w:t>
      </w:r>
      <w:r w:rsidR="00916871">
        <w:rPr>
          <w:rFonts w:ascii="Times New Roman" w:hAnsi="Times New Roman" w:cs="Times New Roman"/>
          <w:sz w:val="24"/>
          <w:szCs w:val="24"/>
        </w:rPr>
        <w:t>.</w:t>
      </w:r>
    </w:p>
    <w:p w14:paraId="1ED4B9F9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EF4B5D" w14:textId="33728297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(1928)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Brook Evans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</w:t>
      </w:r>
      <w:r w:rsidR="003C5472" w:rsidRPr="005A1D91">
        <w:rPr>
          <w:rFonts w:ascii="Times New Roman" w:hAnsi="Times New Roman" w:cs="Times New Roman"/>
          <w:sz w:val="24"/>
          <w:szCs w:val="24"/>
        </w:rPr>
        <w:t>ork: Frederick A.</w:t>
      </w:r>
      <w:r w:rsidR="00596191">
        <w:rPr>
          <w:rFonts w:ascii="Times New Roman" w:hAnsi="Times New Roman" w:cs="Times New Roman"/>
          <w:sz w:val="24"/>
          <w:szCs w:val="24"/>
        </w:rPr>
        <w:t xml:space="preserve"> </w:t>
      </w:r>
      <w:r w:rsidR="003C5472" w:rsidRPr="005A1D91">
        <w:rPr>
          <w:rFonts w:ascii="Times New Roman" w:hAnsi="Times New Roman" w:cs="Times New Roman"/>
          <w:sz w:val="24"/>
          <w:szCs w:val="24"/>
        </w:rPr>
        <w:t>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</w:p>
    <w:p w14:paraId="74AB74A0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0A62225" w14:textId="3DE90A15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1929)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Fugitive’s Return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F3912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51D213C" w14:textId="143C5106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1912</w:t>
      </w:r>
      <w:r w:rsidR="00497EF8">
        <w:rPr>
          <w:rFonts w:ascii="Times New Roman" w:hAnsi="Times New Roman" w:cs="Times New Roman"/>
          <w:sz w:val="24"/>
          <w:szCs w:val="24"/>
        </w:rPr>
        <w:t xml:space="preserve">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Lifted Masks</w:t>
      </w:r>
      <w:r w:rsidR="00497EF8">
        <w:rPr>
          <w:rFonts w:ascii="Times New Roman" w:hAnsi="Times New Roman" w:cs="Times New Roman"/>
          <w:sz w:val="24"/>
          <w:szCs w:val="24"/>
        </w:rPr>
        <w:t>,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 xml:space="preserve">. </w:t>
      </w:r>
      <w:r w:rsidR="009F0F74">
        <w:rPr>
          <w:rFonts w:ascii="Times New Roman" w:hAnsi="Times New Roman" w:cs="Times New Roman"/>
          <w:sz w:val="24"/>
          <w:szCs w:val="24"/>
        </w:rPr>
        <w:t>(</w:t>
      </w:r>
      <w:r w:rsidR="00497EF8">
        <w:rPr>
          <w:rFonts w:ascii="Times New Roman" w:hAnsi="Times New Roman" w:cs="Times New Roman"/>
          <w:sz w:val="24"/>
          <w:szCs w:val="24"/>
        </w:rPr>
        <w:t>A</w:t>
      </w:r>
      <w:r w:rsidR="00497EF8" w:rsidRPr="005A1D91">
        <w:rPr>
          <w:rFonts w:ascii="Times New Roman" w:hAnsi="Times New Roman" w:cs="Times New Roman"/>
          <w:sz w:val="24"/>
          <w:szCs w:val="24"/>
        </w:rPr>
        <w:t xml:space="preserve"> collection of short stories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9F0F74">
        <w:rPr>
          <w:rFonts w:ascii="Times New Roman" w:hAnsi="Times New Roman" w:cs="Times New Roman"/>
          <w:sz w:val="24"/>
          <w:szCs w:val="24"/>
        </w:rPr>
        <w:t>)</w:t>
      </w:r>
    </w:p>
    <w:p w14:paraId="0990CF65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3710BF1" w14:textId="7EFC9CF4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9F0F74">
        <w:rPr>
          <w:rFonts w:ascii="Times New Roman" w:hAnsi="Times New Roman" w:cs="Times New Roman"/>
          <w:sz w:val="24"/>
          <w:szCs w:val="24"/>
        </w:rPr>
        <w:t xml:space="preserve">(1940) </w:t>
      </w:r>
      <w:r w:rsidR="003C5472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9F0F74">
        <w:rPr>
          <w:rFonts w:ascii="Times New Roman" w:hAnsi="Times New Roman" w:cs="Times New Roman"/>
          <w:sz w:val="24"/>
          <w:szCs w:val="24"/>
        </w:rPr>
        <w:t xml:space="preserve">, </w:t>
      </w:r>
      <w:r w:rsidR="003C5472" w:rsidRPr="005A1D91">
        <w:rPr>
          <w:rFonts w:ascii="Times New Roman" w:hAnsi="Times New Roman" w:cs="Times New Roman"/>
          <w:sz w:val="24"/>
          <w:szCs w:val="24"/>
        </w:rPr>
        <w:t xml:space="preserve">London: Victor </w:t>
      </w:r>
      <w:proofErr w:type="spellStart"/>
      <w:r w:rsidR="003C5472" w:rsidRPr="005A1D91">
        <w:rPr>
          <w:rFonts w:ascii="Times New Roman" w:hAnsi="Times New Roman" w:cs="Times New Roman"/>
          <w:sz w:val="24"/>
          <w:szCs w:val="24"/>
        </w:rPr>
        <w:t>Go</w:t>
      </w:r>
      <w:r w:rsidR="007640DA">
        <w:rPr>
          <w:rFonts w:ascii="Times New Roman" w:hAnsi="Times New Roman" w:cs="Times New Roman"/>
          <w:sz w:val="24"/>
          <w:szCs w:val="24"/>
        </w:rPr>
        <w:t>l</w:t>
      </w:r>
      <w:r w:rsidR="003C5472" w:rsidRPr="005A1D91">
        <w:rPr>
          <w:rFonts w:ascii="Times New Roman" w:hAnsi="Times New Roman" w:cs="Times New Roman"/>
          <w:sz w:val="24"/>
          <w:szCs w:val="24"/>
        </w:rPr>
        <w:t>lanc</w:t>
      </w:r>
      <w:r w:rsidR="009F0F74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F0F74">
        <w:rPr>
          <w:rFonts w:ascii="Times New Roman" w:hAnsi="Times New Roman" w:cs="Times New Roman"/>
          <w:sz w:val="24"/>
          <w:szCs w:val="24"/>
        </w:rPr>
        <w:t>.</w:t>
      </w:r>
    </w:p>
    <w:p w14:paraId="2B9BCC97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49918" w14:textId="3C1E2E75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</w:t>
      </w:r>
      <w:r w:rsidR="009F7794">
        <w:rPr>
          <w:rFonts w:ascii="Times New Roman" w:hAnsi="Times New Roman" w:cs="Times New Roman"/>
          <w:b/>
          <w:sz w:val="24"/>
          <w:szCs w:val="24"/>
        </w:rPr>
        <w:t xml:space="preserve"> Further R</w:t>
      </w:r>
      <w:r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3271F833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94B8522" w14:textId="312F6C24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Linda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 xml:space="preserve">ed.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(1995)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Essays on Her Theater and Fiction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</w:t>
      </w:r>
      <w:r w:rsidR="00514627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413F4391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FDFD4" w14:textId="57DD3EFF" w:rsidR="00887794" w:rsidRPr="005A1D91" w:rsidRDefault="00A77B4B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887794">
        <w:rPr>
          <w:rFonts w:ascii="Times New Roman" w:hAnsi="Times New Roman" w:cs="Times New Roman"/>
          <w:sz w:val="24"/>
          <w:szCs w:val="24"/>
        </w:rPr>
        <w:t xml:space="preserve"> (2005) </w:t>
      </w:r>
      <w:r w:rsidR="004B511D" w:rsidRPr="005A1D91">
        <w:rPr>
          <w:rFonts w:ascii="Times New Roman" w:hAnsi="Times New Roman" w:cs="Times New Roman"/>
          <w:i/>
          <w:sz w:val="24"/>
          <w:szCs w:val="24"/>
        </w:rPr>
        <w:t>Susan Glaspell: Her Life and Times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="004B511D" w:rsidRPr="005A1D91">
        <w:rPr>
          <w:rFonts w:ascii="Times New Roman" w:hAnsi="Times New Roman" w:cs="Times New Roman"/>
          <w:sz w:val="24"/>
          <w:szCs w:val="24"/>
        </w:rPr>
        <w:t>Oxford: Oxford University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030A8CCE" w14:textId="62D921F0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86492" w14:textId="25AD38D3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Carpentier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Martha C. </w:t>
      </w:r>
      <w:r w:rsidR="00887794">
        <w:rPr>
          <w:rFonts w:ascii="Times New Roman" w:hAnsi="Times New Roman" w:cs="Times New Roman"/>
          <w:sz w:val="24"/>
          <w:szCs w:val="24"/>
        </w:rPr>
        <w:t>(</w:t>
      </w:r>
      <w:r w:rsidR="00887794" w:rsidRPr="005A1D91">
        <w:rPr>
          <w:rFonts w:ascii="Times New Roman" w:hAnsi="Times New Roman" w:cs="Times New Roman"/>
          <w:sz w:val="24"/>
          <w:szCs w:val="24"/>
        </w:rPr>
        <w:t>2001)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i/>
          <w:sz w:val="24"/>
          <w:szCs w:val="24"/>
        </w:rPr>
        <w:t>The Major Novels of Susan Glaspell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Gainesville: University Press of Florida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0C7158D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928AE7" w14:textId="3A2950CF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J. Ellen</w:t>
      </w:r>
      <w:r w:rsidR="008877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7794">
        <w:rPr>
          <w:rFonts w:ascii="Times New Roman" w:hAnsi="Times New Roman" w:cs="Times New Roman"/>
          <w:sz w:val="24"/>
          <w:szCs w:val="24"/>
        </w:rPr>
        <w:t xml:space="preserve"> (2001)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 in Context: American Theater, Culture, and Politics 1915-48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 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50E7A11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C2C7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Makowsky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>, Veronica</w:t>
      </w:r>
      <w:r>
        <w:rPr>
          <w:rFonts w:ascii="Times New Roman" w:hAnsi="Times New Roman" w:cs="Times New Roman"/>
          <w:sz w:val="24"/>
          <w:szCs w:val="24"/>
        </w:rPr>
        <w:t xml:space="preserve">. 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Glaspell’s Century of American Women: A Critical Interpretation of Her Work</w:t>
      </w:r>
      <w:r w:rsidRP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Oxford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3097B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F8042" w14:textId="53FA8DF2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Ozieblo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Barbara</w:t>
      </w:r>
      <w:r w:rsidR="00887794">
        <w:rPr>
          <w:rFonts w:ascii="Times New Roman" w:hAnsi="Times New Roman" w:cs="Times New Roman"/>
          <w:sz w:val="24"/>
          <w:szCs w:val="24"/>
        </w:rPr>
        <w:t xml:space="preserve">. (2000)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Critical Biography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Chapel Hill: University of North Carolina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2F18563E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D1B32" w14:textId="1DF97164" w:rsidR="00BD3C60" w:rsidRPr="005A1D91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Papke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Mary E.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Research and Production Sourcebook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Westport: Greenwood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2A944AE" w14:textId="77777777" w:rsidR="00BD3C60" w:rsidRPr="005A1D91" w:rsidRDefault="00BD3C60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BC6FD3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AB65D" w14:textId="77777777" w:rsidR="00BD3C60" w:rsidRPr="00C05B2C" w:rsidRDefault="00BD3C60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05B2C">
        <w:rPr>
          <w:rFonts w:ascii="Times New Roman" w:hAnsi="Times New Roman" w:cs="Times New Roman"/>
          <w:b/>
          <w:sz w:val="24"/>
          <w:szCs w:val="24"/>
        </w:rPr>
        <w:t xml:space="preserve">J. Ellen </w:t>
      </w:r>
      <w:proofErr w:type="spellStart"/>
      <w:r w:rsidRPr="00C05B2C">
        <w:rPr>
          <w:rFonts w:ascii="Times New Roman" w:hAnsi="Times New Roman" w:cs="Times New Roman"/>
          <w:b/>
          <w:sz w:val="24"/>
          <w:szCs w:val="24"/>
        </w:rPr>
        <w:t>Gainor</w:t>
      </w:r>
      <w:proofErr w:type="spellEnd"/>
      <w:r w:rsidRPr="00C05B2C">
        <w:rPr>
          <w:rFonts w:ascii="Times New Roman" w:hAnsi="Times New Roman" w:cs="Times New Roman"/>
          <w:b/>
          <w:sz w:val="24"/>
          <w:szCs w:val="24"/>
        </w:rPr>
        <w:t>, Cornell University</w:t>
      </w:r>
    </w:p>
    <w:p w14:paraId="25D2D6EB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BCAA4" w14:textId="77777777" w:rsidR="00231D0F" w:rsidRPr="005A1D91" w:rsidRDefault="00231D0F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1F9386" w14:textId="77777777" w:rsidR="000033E7" w:rsidRDefault="000033E7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E9C42E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Recommended Illustrations </w:t>
      </w:r>
    </w:p>
    <w:p w14:paraId="2017E0F2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1D5B49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78C86BBD" wp14:editId="3BDA2D98">
            <wp:extent cx="2156460" cy="2857500"/>
            <wp:effectExtent l="0" t="0" r="0" b="0"/>
            <wp:docPr id="4" name="Picture 4" descr="Susan Glaspe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an Glaspel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E247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4C80B5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05B2C">
        <w:rPr>
          <w:rFonts w:ascii="Times New Roman" w:hAnsi="Times New Roman" w:cs="Times New Roman"/>
          <w:b/>
          <w:color w:val="000000"/>
          <w:sz w:val="24"/>
          <w:szCs w:val="24"/>
        </w:rPr>
        <w:t>Portrait of Susan Glaspell (Billy Rose Theatre Collection, New York Public Library)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14:paraId="30F25B19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C9DA286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70E3B8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CD90B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3C13E47B" wp14:editId="6231085D">
            <wp:extent cx="2857500" cy="2400300"/>
            <wp:effectExtent l="0" t="0" r="0" b="0"/>
            <wp:docPr id="5" name="Picture 5" descr="Scene from Trifle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from Trifle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549C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1DDC7CD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>The opening scene from an early production of </w:t>
      </w:r>
      <w:r w:rsidRPr="00C05B2C">
        <w:rPr>
          <w:rStyle w:val="Emphasis"/>
          <w:b/>
          <w:color w:val="000000"/>
        </w:rPr>
        <w:t>Trifles</w:t>
      </w:r>
      <w:r>
        <w:rPr>
          <w:b/>
          <w:color w:val="000000"/>
        </w:rPr>
        <w:t xml:space="preserve"> (</w:t>
      </w:r>
      <w:r w:rsidRPr="00C05B2C">
        <w:rPr>
          <w:b/>
          <w:color w:val="000000"/>
        </w:rPr>
        <w:t>Billy Rose Theatre Coll</w:t>
      </w:r>
      <w:r>
        <w:rPr>
          <w:b/>
          <w:color w:val="000000"/>
        </w:rPr>
        <w:t>ection, New York Public Library).</w:t>
      </w:r>
      <w:proofErr w:type="gramEnd"/>
    </w:p>
    <w:p w14:paraId="1446E93A" w14:textId="77777777" w:rsidR="00C05B2C" w:rsidRDefault="00C05B2C" w:rsidP="00C05B2C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05B2C">
        <w:rPr>
          <w:color w:val="000000"/>
        </w:rPr>
        <w:t>[Available at:</w:t>
      </w:r>
      <w:r>
        <w:rPr>
          <w:color w:val="000000"/>
        </w:rPr>
        <w:t xml:space="preserve"> </w:t>
      </w:r>
      <w:hyperlink r:id="rId12" w:history="1">
        <w:r w:rsidRPr="00C05B2C">
          <w:rPr>
            <w:rStyle w:val="Hyperlink"/>
          </w:rPr>
          <w:t>http://digitalgallery.nypl.org/nypldigital/dgkeysearchresult.cfm?keyword=susan+glaspell&amp;submit.x=4&amp;submit.y=6.</w:t>
        </w:r>
      </w:hyperlink>
      <w:r w:rsidRPr="00C05B2C">
        <w:rPr>
          <w:color w:val="000000"/>
        </w:rPr>
        <w:t>]</w:t>
      </w:r>
    </w:p>
    <w:p w14:paraId="7F6E232B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48254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5B2C">
        <w:rPr>
          <w:rFonts w:ascii="Times New Roman" w:hAnsi="Times New Roman" w:cs="Times New Roman"/>
          <w:noProof/>
          <w:color w:val="000000"/>
          <w:sz w:val="15"/>
          <w:szCs w:val="15"/>
        </w:rPr>
        <w:lastRenderedPageBreak/>
        <w:drawing>
          <wp:inline distT="0" distB="0" distL="0" distR="0" wp14:anchorId="0E1AD525" wp14:editId="366F9B7F">
            <wp:extent cx="2857500" cy="2278380"/>
            <wp:effectExtent l="0" t="0" r="0" b="7620"/>
            <wp:docPr id="6" name="Picture 6" descr="Scene from The Verge. (Actor on stage with his shadow on wall.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from The Verge. (Actor on stage with his shadow on wall.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E67" w14:textId="0AFA11AF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 xml:space="preserve">The </w:t>
      </w:r>
      <w:r w:rsidR="004C687A">
        <w:rPr>
          <w:b/>
          <w:color w:val="000000"/>
        </w:rPr>
        <w:t>e</w:t>
      </w:r>
      <w:r w:rsidRPr="00C05B2C">
        <w:rPr>
          <w:b/>
          <w:color w:val="000000"/>
        </w:rPr>
        <w:t xml:space="preserve">xpressionist </w:t>
      </w:r>
      <w:r w:rsidR="004C687A">
        <w:rPr>
          <w:b/>
          <w:color w:val="000000"/>
        </w:rPr>
        <w:t>s</w:t>
      </w:r>
      <w:r w:rsidRPr="00C05B2C">
        <w:rPr>
          <w:b/>
          <w:color w:val="000000"/>
        </w:rPr>
        <w:t xml:space="preserve">etting for </w:t>
      </w:r>
      <w:r w:rsidR="004C687A">
        <w:rPr>
          <w:b/>
          <w:color w:val="000000"/>
        </w:rPr>
        <w:t>a</w:t>
      </w:r>
      <w:r w:rsidRPr="00C05B2C">
        <w:rPr>
          <w:b/>
          <w:color w:val="000000"/>
        </w:rPr>
        <w:t>ct 2 of </w:t>
      </w:r>
      <w:r w:rsidRPr="00C05B2C">
        <w:rPr>
          <w:rStyle w:val="Emphasis"/>
          <w:b/>
          <w:color w:val="000000"/>
        </w:rPr>
        <w:t>The Verge</w:t>
      </w:r>
      <w:r w:rsidRPr="00C05B2C">
        <w:rPr>
          <w:b/>
          <w:color w:val="000000"/>
        </w:rPr>
        <w:t>​ (Billy Rose Theatre Collection, New York Public Library).</w:t>
      </w:r>
      <w:proofErr w:type="gramEnd"/>
    </w:p>
    <w:p w14:paraId="211FF0AF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5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1612631" w14:textId="77777777" w:rsidR="00C05B2C" w:rsidRP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702FD9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5B2C" w:rsidRPr="00C05B2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5CB9D" w14:textId="77777777" w:rsidR="00AB20D4" w:rsidRDefault="00AB20D4" w:rsidP="00231D0F">
      <w:pPr>
        <w:spacing w:after="0" w:line="240" w:lineRule="auto"/>
      </w:pPr>
      <w:r>
        <w:separator/>
      </w:r>
    </w:p>
  </w:endnote>
  <w:endnote w:type="continuationSeparator" w:id="0">
    <w:p w14:paraId="3431C42A" w14:textId="77777777" w:rsidR="00AB20D4" w:rsidRDefault="00AB20D4" w:rsidP="002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C35FF" w14:textId="77777777" w:rsidR="00596191" w:rsidRDefault="00596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2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60389A" w14:textId="77777777" w:rsidR="00596191" w:rsidRDefault="005961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F582D" w14:textId="77777777" w:rsidR="00AB20D4" w:rsidRDefault="00AB20D4" w:rsidP="00231D0F">
      <w:pPr>
        <w:spacing w:after="0" w:line="240" w:lineRule="auto"/>
      </w:pPr>
      <w:r>
        <w:separator/>
      </w:r>
    </w:p>
  </w:footnote>
  <w:footnote w:type="continuationSeparator" w:id="0">
    <w:p w14:paraId="37A850EE" w14:textId="77777777" w:rsidR="00AB20D4" w:rsidRDefault="00AB20D4" w:rsidP="00231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A"/>
    <w:rsid w:val="0000016D"/>
    <w:rsid w:val="000033E7"/>
    <w:rsid w:val="00007313"/>
    <w:rsid w:val="00035818"/>
    <w:rsid w:val="00036A93"/>
    <w:rsid w:val="000D7F06"/>
    <w:rsid w:val="000E124A"/>
    <w:rsid w:val="001336FB"/>
    <w:rsid w:val="001B082F"/>
    <w:rsid w:val="001C58A7"/>
    <w:rsid w:val="00231D0F"/>
    <w:rsid w:val="00264D0A"/>
    <w:rsid w:val="0028126E"/>
    <w:rsid w:val="00296A12"/>
    <w:rsid w:val="002A0E28"/>
    <w:rsid w:val="002A5C98"/>
    <w:rsid w:val="002E6D39"/>
    <w:rsid w:val="0031159E"/>
    <w:rsid w:val="003A60D7"/>
    <w:rsid w:val="003C5472"/>
    <w:rsid w:val="0042317F"/>
    <w:rsid w:val="0047204E"/>
    <w:rsid w:val="0048166A"/>
    <w:rsid w:val="00497EF8"/>
    <w:rsid w:val="004B511D"/>
    <w:rsid w:val="004C687A"/>
    <w:rsid w:val="004E528E"/>
    <w:rsid w:val="00514627"/>
    <w:rsid w:val="00522A22"/>
    <w:rsid w:val="00531555"/>
    <w:rsid w:val="00574603"/>
    <w:rsid w:val="00596191"/>
    <w:rsid w:val="005A1D91"/>
    <w:rsid w:val="005A2DF5"/>
    <w:rsid w:val="005B0B5B"/>
    <w:rsid w:val="005B1DB4"/>
    <w:rsid w:val="005D2CF6"/>
    <w:rsid w:val="005D40D5"/>
    <w:rsid w:val="00600F36"/>
    <w:rsid w:val="00651CF9"/>
    <w:rsid w:val="006B53F4"/>
    <w:rsid w:val="006D3BEB"/>
    <w:rsid w:val="006D6B6C"/>
    <w:rsid w:val="00740DB6"/>
    <w:rsid w:val="00745F93"/>
    <w:rsid w:val="007640DA"/>
    <w:rsid w:val="0077207D"/>
    <w:rsid w:val="00772B38"/>
    <w:rsid w:val="007C2064"/>
    <w:rsid w:val="00823A53"/>
    <w:rsid w:val="0084363E"/>
    <w:rsid w:val="00866E99"/>
    <w:rsid w:val="00887794"/>
    <w:rsid w:val="008F634C"/>
    <w:rsid w:val="00916871"/>
    <w:rsid w:val="0098262B"/>
    <w:rsid w:val="009A238E"/>
    <w:rsid w:val="009A4401"/>
    <w:rsid w:val="009F0F74"/>
    <w:rsid w:val="009F7794"/>
    <w:rsid w:val="00A77B4B"/>
    <w:rsid w:val="00A84FE5"/>
    <w:rsid w:val="00A917E6"/>
    <w:rsid w:val="00AB20D4"/>
    <w:rsid w:val="00AE5090"/>
    <w:rsid w:val="00B053C4"/>
    <w:rsid w:val="00B17D29"/>
    <w:rsid w:val="00B56B63"/>
    <w:rsid w:val="00B83E32"/>
    <w:rsid w:val="00B865B8"/>
    <w:rsid w:val="00B87AF7"/>
    <w:rsid w:val="00B97B94"/>
    <w:rsid w:val="00BD201C"/>
    <w:rsid w:val="00BD3C60"/>
    <w:rsid w:val="00BE05D7"/>
    <w:rsid w:val="00BE1FD0"/>
    <w:rsid w:val="00C05B2C"/>
    <w:rsid w:val="00C23AD9"/>
    <w:rsid w:val="00C31EED"/>
    <w:rsid w:val="00C73415"/>
    <w:rsid w:val="00C9070D"/>
    <w:rsid w:val="00CC2266"/>
    <w:rsid w:val="00CE4392"/>
    <w:rsid w:val="00D22EB8"/>
    <w:rsid w:val="00D55244"/>
    <w:rsid w:val="00D723D2"/>
    <w:rsid w:val="00D76541"/>
    <w:rsid w:val="00E661C2"/>
    <w:rsid w:val="00EA209A"/>
    <w:rsid w:val="00EA5D3E"/>
    <w:rsid w:val="00F00E27"/>
    <w:rsid w:val="00F84C6C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79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://digitalgallery.nypl.org/nypldigital/dgkeysearchresult.cfm?keyword=susan+glaspell&amp;submit.x=4&amp;submit.y=6." TargetMode="External"/><Relationship Id="rId13" Type="http://schemas.openxmlformats.org/officeDocument/2006/relationships/hyperlink" Target="http://digitalgallery.nypl.org/nypldigital/dgkeysearchdetail.cfm?trg=1&amp;strucID=1941552&amp;imageID=ps_the_cd34_517&amp;total=5&amp;num=0&amp;word=susan%20glaspell&amp;s=1&amp;notword=&amp;d=&amp;c=&amp;f=&amp;k=1&amp;lWord=&amp;lField=&amp;sScope=&amp;sLevel=&amp;sLabel=&amp;sort=&amp;imgs=20&amp;pos=5&amp;e=w" TargetMode="External"/><Relationship Id="rId14" Type="http://schemas.openxmlformats.org/officeDocument/2006/relationships/image" Target="media/image3.jpeg"/><Relationship Id="rId15" Type="http://schemas.openxmlformats.org/officeDocument/2006/relationships/hyperlink" Target="http://digitalgallery.nypl.org/nypldigital/dgkeysearchresult.cfm?keyword=susan+glaspell&amp;submit.x=4&amp;submit.y=6.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igitalgallery.nypl.org/nypldigital/dgkeysearchdetail.cfm?trg=1&amp;strucID=1941550&amp;imageID=psnypl_the_4231&amp;total=5&amp;num=0&amp;word=susan%20glaspell&amp;s=1&amp;notword=&amp;d=&amp;c=&amp;f=&amp;k=1&amp;lWord=&amp;lField=&amp;sScope=&amp;sLevel=&amp;sLabel=&amp;sort=&amp;imgs=20&amp;pos=3&amp;e=w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digitalgallery.nypl.org/nypldigital/dgkeysearchresult.cfm?keyword=susan+glaspell&amp;submit.x=4&amp;submit.y=6." TargetMode="External"/><Relationship Id="rId10" Type="http://schemas.openxmlformats.org/officeDocument/2006/relationships/hyperlink" Target="http://digitalgallery.nypl.org/nypldigital/dgkeysearchdetail.cfm?trg=1&amp;strucID=1941554&amp;imageID=ps_the_cd63_988&amp;total=5&amp;num=0&amp;word=susan%20glaspell&amp;s=1&amp;notword=&amp;d=&amp;c=&amp;f=&amp;k=1&amp;lWord=&amp;lField=&amp;sScope=&amp;sLevel=&amp;sLabel=&amp;sort=&amp;imgs=20&amp;pos=4&amp;e=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DavidFaulkner</dc:creator>
  <cp:lastModifiedBy>Faculty and Staff</cp:lastModifiedBy>
  <cp:revision>2</cp:revision>
  <cp:lastPrinted>2014-03-14T18:45:00Z</cp:lastPrinted>
  <dcterms:created xsi:type="dcterms:W3CDTF">2015-07-16T23:21:00Z</dcterms:created>
  <dcterms:modified xsi:type="dcterms:W3CDTF">2015-07-16T23:21:00Z</dcterms:modified>
</cp:coreProperties>
</file>