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1F" w:rsidRDefault="00E77D1F" w:rsidP="007471B6">
      <w:bookmarkStart w:id="0" w:name="_GoBack"/>
      <w:bookmarkEnd w:id="0"/>
    </w:p>
    <w:p w:rsidR="00F4141D" w:rsidRDefault="00FC2A10" w:rsidP="007471B6">
      <w:r w:rsidRPr="00B76E73">
        <w:rPr>
          <w:b/>
        </w:rPr>
        <w:t xml:space="preserve">Beckett, Clarice </w:t>
      </w:r>
      <w:proofErr w:type="spellStart"/>
      <w:r w:rsidRPr="00B76E73">
        <w:rPr>
          <w:b/>
        </w:rPr>
        <w:t>Marjoribanks</w:t>
      </w:r>
      <w:proofErr w:type="spellEnd"/>
      <w:r w:rsidRPr="00B76E73">
        <w:rPr>
          <w:b/>
        </w:rPr>
        <w:t xml:space="preserve"> (1887–1935)</w:t>
      </w:r>
    </w:p>
    <w:p w:rsidR="00ED79F1" w:rsidRDefault="007471B6" w:rsidP="007471B6">
      <w:r>
        <w:t>Clarice Beckett ranks as a major</w:t>
      </w:r>
      <w:r w:rsidR="00F4141D">
        <w:t xml:space="preserve"> Australian</w:t>
      </w:r>
      <w:r>
        <w:t xml:space="preserve"> woman artist</w:t>
      </w:r>
      <w:r w:rsidR="004956E1">
        <w:t>, with t</w:t>
      </w:r>
      <w:r>
        <w:t>he curatorial rehabilitation</w:t>
      </w:r>
      <w:r w:rsidR="00DF75C1">
        <w:t xml:space="preserve"> </w:t>
      </w:r>
      <w:r w:rsidR="00FD5FCB">
        <w:t xml:space="preserve">of her work since </w:t>
      </w:r>
      <w:r w:rsidR="00C51622">
        <w:t xml:space="preserve">the early 1970s </w:t>
      </w:r>
      <w:r w:rsidR="00FD5FCB">
        <w:t>remain</w:t>
      </w:r>
      <w:r w:rsidR="004956E1">
        <w:t>ing</w:t>
      </w:r>
      <w:r w:rsidR="00FD5FCB">
        <w:t xml:space="preserve"> </w:t>
      </w:r>
      <w:r>
        <w:t>centra</w:t>
      </w:r>
      <w:r w:rsidR="00081375">
        <w:t>l to</w:t>
      </w:r>
      <w:r w:rsidR="00B76E73">
        <w:t xml:space="preserve"> </w:t>
      </w:r>
      <w:r w:rsidR="00FD5FCB">
        <w:t xml:space="preserve">popular </w:t>
      </w:r>
      <w:r>
        <w:t>feminis</w:t>
      </w:r>
      <w:r w:rsidR="00081375">
        <w:t>t history</w:t>
      </w:r>
      <w:r>
        <w:t xml:space="preserve">.  Beckett’s </w:t>
      </w:r>
      <w:r w:rsidR="00C51622">
        <w:t>abstracting</w:t>
      </w:r>
      <w:r w:rsidR="00081375">
        <w:t xml:space="preserve"> impressionism</w:t>
      </w:r>
      <w:r w:rsidR="00C65FCD">
        <w:t xml:space="preserve">, </w:t>
      </w:r>
      <w:r w:rsidR="00C51622">
        <w:t>subtle</w:t>
      </w:r>
      <w:r>
        <w:t xml:space="preserve"> </w:t>
      </w:r>
      <w:r w:rsidR="00052FA1">
        <w:t>colour harmonies</w:t>
      </w:r>
      <w:r w:rsidR="00C51622">
        <w:t xml:space="preserve"> </w:t>
      </w:r>
      <w:r w:rsidR="00052FA1">
        <w:t xml:space="preserve">and </w:t>
      </w:r>
      <w:r w:rsidR="00C51622">
        <w:t>ordered</w:t>
      </w:r>
      <w:r>
        <w:t xml:space="preserve"> placement of compositional elements</w:t>
      </w:r>
      <w:r w:rsidR="00081375">
        <w:t xml:space="preserve"> </w:t>
      </w:r>
      <w:r w:rsidR="00D80D98">
        <w:t xml:space="preserve">is similarly ranked as quintessential to </w:t>
      </w:r>
      <w:r w:rsidR="00C51622">
        <w:t>Australian modernism</w:t>
      </w:r>
      <w:r>
        <w:t xml:space="preserve">.  </w:t>
      </w:r>
      <w:r w:rsidR="00F4141D">
        <w:t>In the early 1970s h</w:t>
      </w:r>
      <w:r>
        <w:t>er proto</w:t>
      </w:r>
      <w:r w:rsidR="00B76E73">
        <w:t>-</w:t>
      </w:r>
      <w:r>
        <w:t xml:space="preserve">minimalist </w:t>
      </w:r>
      <w:r w:rsidR="00B76E73">
        <w:t>approach</w:t>
      </w:r>
      <w:r>
        <w:t xml:space="preserve"> was likened to Rothko in its </w:t>
      </w:r>
      <w:r w:rsidR="00CE5B6D">
        <w:t>refined</w:t>
      </w:r>
      <w:r>
        <w:t xml:space="preserve"> blurring of hues</w:t>
      </w:r>
      <w:r w:rsidR="004956E1">
        <w:t xml:space="preserve"> and h</w:t>
      </w:r>
      <w:r w:rsidR="00081375">
        <w:t>er</w:t>
      </w:r>
      <w:r>
        <w:t xml:space="preserve"> para-futurist </w:t>
      </w:r>
      <w:r w:rsidR="00081375">
        <w:t>vision</w:t>
      </w:r>
      <w:r>
        <w:t xml:space="preserve"> of an industrialised city </w:t>
      </w:r>
      <w:r w:rsidR="00ED79F1">
        <w:t xml:space="preserve">broke with the expected agrarian memes of </w:t>
      </w:r>
      <w:r w:rsidR="00B76E73">
        <w:t xml:space="preserve">1920s </w:t>
      </w:r>
      <w:r w:rsidR="00ED79F1">
        <w:t>Australian painting.</w:t>
      </w:r>
      <w:r w:rsidR="004956E1">
        <w:t xml:space="preserve"> As Beckett never left Victoria, her vision was highly autonomous and self-reliant. Locally available books and art tuition provided her with theoretical and technical cross-references. </w:t>
      </w:r>
      <w:r w:rsidR="00F4141D">
        <w:t xml:space="preserve">Her </w:t>
      </w:r>
      <w:r w:rsidR="00AD3F4B">
        <w:t>creativity was</w:t>
      </w:r>
      <w:r w:rsidR="00893E92">
        <w:t xml:space="preserve"> bounded by, and yet transcended,</w:t>
      </w:r>
      <w:r w:rsidR="00AD3F4B">
        <w:t xml:space="preserve"> domestic routine and a </w:t>
      </w:r>
      <w:r w:rsidR="00CC129E" w:rsidRPr="005948E8">
        <w:t>relatively sedentary life</w:t>
      </w:r>
      <w:r w:rsidR="00FF05FE">
        <w:t>,</w:t>
      </w:r>
      <w:r w:rsidR="00AD3F4B">
        <w:t xml:space="preserve"> to poetically transform her </w:t>
      </w:r>
      <w:r w:rsidR="00AD3F4B" w:rsidRPr="005948E8">
        <w:t>local surroundings</w:t>
      </w:r>
      <w:r w:rsidR="00ED79F1">
        <w:t>.</w:t>
      </w:r>
      <w:r w:rsidR="004956E1">
        <w:t xml:space="preserve"> Beckett’s </w:t>
      </w:r>
      <w:r w:rsidR="00FC49E6">
        <w:t>redempt</w:t>
      </w:r>
      <w:r w:rsidR="004956E1">
        <w:t>ion</w:t>
      </w:r>
      <w:r w:rsidR="00FC49E6">
        <w:t xml:space="preserve"> </w:t>
      </w:r>
      <w:r w:rsidR="004956E1">
        <w:t xml:space="preserve">as </w:t>
      </w:r>
      <w:r w:rsidR="00FC49E6">
        <w:t>a</w:t>
      </w:r>
      <w:r w:rsidR="00ED79F1">
        <w:t xml:space="preserve"> self-driven cultural maverick trapped within a restrictive middle class family</w:t>
      </w:r>
      <w:r w:rsidR="004956E1">
        <w:t xml:space="preserve"> in </w:t>
      </w:r>
      <w:r w:rsidR="00DB0785">
        <w:t>trope-</w:t>
      </w:r>
      <w:proofErr w:type="spellStart"/>
      <w:r w:rsidR="00DB0785">
        <w:t>ic</w:t>
      </w:r>
      <w:proofErr w:type="spellEnd"/>
      <w:r w:rsidR="00DB0785">
        <w:t xml:space="preserve"> discussions of </w:t>
      </w:r>
      <w:r w:rsidR="004956E1">
        <w:t xml:space="preserve">her </w:t>
      </w:r>
      <w:r w:rsidR="00DB0785">
        <w:t>life</w:t>
      </w:r>
      <w:r w:rsidR="004956E1">
        <w:t xml:space="preserve"> </w:t>
      </w:r>
      <w:r w:rsidR="00FC49E6">
        <w:t>offer</w:t>
      </w:r>
      <w:r w:rsidR="00DB0785">
        <w:t>ed</w:t>
      </w:r>
      <w:r w:rsidR="00ED79F1">
        <w:t xml:space="preserve"> guidance and self-identification</w:t>
      </w:r>
      <w:r w:rsidR="002551C4">
        <w:t xml:space="preserve"> for women</w:t>
      </w:r>
      <w:r w:rsidR="00ED24AD">
        <w:t xml:space="preserve"> artists</w:t>
      </w:r>
      <w:r w:rsidR="00ED79F1">
        <w:t xml:space="preserve"> within the context of “women’s liberation” and </w:t>
      </w:r>
      <w:r w:rsidR="00B76E73">
        <w:t xml:space="preserve">1970s </w:t>
      </w:r>
      <w:r w:rsidR="00ED79F1">
        <w:t>second wave feminism</w:t>
      </w:r>
      <w:r w:rsidR="002551C4">
        <w:t xml:space="preserve">. </w:t>
      </w:r>
      <w:r w:rsidR="00ED79F1">
        <w:t xml:space="preserve">These </w:t>
      </w:r>
      <w:r w:rsidR="00B735B3">
        <w:t xml:space="preserve">mythologies </w:t>
      </w:r>
      <w:r w:rsidR="00A918A6">
        <w:t xml:space="preserve">have stimulated </w:t>
      </w:r>
      <w:r w:rsidR="00ED79F1">
        <w:t>substantial curatorial and scholarly interest, but have underestimated the degree of profile and respect accorded Beckett in her lifetime</w:t>
      </w:r>
      <w:r w:rsidR="00AB56AA">
        <w:t>.</w:t>
      </w:r>
    </w:p>
    <w:p w:rsidR="00B06F06" w:rsidRDefault="00884EFA" w:rsidP="007471B6">
      <w:r>
        <w:t xml:space="preserve">Beckett’s </w:t>
      </w:r>
      <w:r w:rsidR="00A918A6">
        <w:t xml:space="preserve">controlling </w:t>
      </w:r>
      <w:r w:rsidR="00B47908">
        <w:t xml:space="preserve">family circle </w:t>
      </w:r>
      <w:r w:rsidR="00B36A4C">
        <w:t xml:space="preserve">was </w:t>
      </w:r>
      <w:r w:rsidR="00B47908">
        <w:t>highly sensitive</w:t>
      </w:r>
      <w:r>
        <w:t xml:space="preserve"> about social status</w:t>
      </w:r>
      <w:r w:rsidR="00B47908">
        <w:t xml:space="preserve"> and outward convention</w:t>
      </w:r>
      <w:r w:rsidR="00B36A4C">
        <w:t xml:space="preserve"> and </w:t>
      </w:r>
      <w:r w:rsidR="00015F98">
        <w:t>Clarice as unmarried daughter bore the brunt of household dut</w:t>
      </w:r>
      <w:r w:rsidR="00262F14">
        <w:t>ies</w:t>
      </w:r>
      <w:r w:rsidR="00015F98">
        <w:t xml:space="preserve">. </w:t>
      </w:r>
      <w:r w:rsidR="00AB56AA">
        <w:t xml:space="preserve"> H</w:t>
      </w:r>
      <w:r w:rsidR="007471B6">
        <w:t>er father discouraged</w:t>
      </w:r>
      <w:r w:rsidR="00AB56AA">
        <w:t xml:space="preserve"> visitors and</w:t>
      </w:r>
      <w:r w:rsidR="00AF13A3">
        <w:t xml:space="preserve"> deemed a studio un</w:t>
      </w:r>
      <w:r w:rsidR="007471B6">
        <w:t>necessary for his daughter</w:t>
      </w:r>
      <w:r w:rsidR="00AB56AA">
        <w:t xml:space="preserve">. </w:t>
      </w:r>
      <w:r w:rsidR="00AF13A3">
        <w:t xml:space="preserve">Hence she painted </w:t>
      </w:r>
      <w:proofErr w:type="spellStart"/>
      <w:r w:rsidR="00AF13A3" w:rsidRPr="00DB0785">
        <w:rPr>
          <w:i/>
        </w:rPr>
        <w:t>en</w:t>
      </w:r>
      <w:proofErr w:type="spellEnd"/>
      <w:r w:rsidR="00AF13A3" w:rsidRPr="00DB0785">
        <w:rPr>
          <w:i/>
        </w:rPr>
        <w:t xml:space="preserve"> </w:t>
      </w:r>
      <w:proofErr w:type="spellStart"/>
      <w:r w:rsidR="00AF13A3" w:rsidRPr="00DB0785">
        <w:rPr>
          <w:i/>
        </w:rPr>
        <w:t>plein</w:t>
      </w:r>
      <w:proofErr w:type="spellEnd"/>
      <w:r w:rsidR="00AF13A3" w:rsidRPr="00DB0785">
        <w:rPr>
          <w:i/>
        </w:rPr>
        <w:t xml:space="preserve"> air</w:t>
      </w:r>
      <w:r w:rsidR="00AF13A3">
        <w:t xml:space="preserve"> </w:t>
      </w:r>
      <w:r>
        <w:t>a</w:t>
      </w:r>
      <w:r w:rsidR="00D846FE">
        <w:t>nd</w:t>
      </w:r>
      <w:r w:rsidR="00AF13A3">
        <w:t xml:space="preserve"> </w:t>
      </w:r>
      <w:r w:rsidR="00354271">
        <w:t>completed small scale, easily transportable</w:t>
      </w:r>
      <w:r w:rsidR="00AF13A3">
        <w:t xml:space="preserve"> works</w:t>
      </w:r>
      <w:r w:rsidR="007471B6">
        <w:t xml:space="preserve">.  </w:t>
      </w:r>
      <w:r w:rsidR="008C0DE9">
        <w:t xml:space="preserve">Clarice’s </w:t>
      </w:r>
      <w:r w:rsidR="007471B6">
        <w:t xml:space="preserve">mother </w:t>
      </w:r>
      <w:r w:rsidR="00ED24AD">
        <w:t>however did</w:t>
      </w:r>
      <w:r w:rsidR="00460FF5">
        <w:t xml:space="preserve"> </w:t>
      </w:r>
      <w:r w:rsidR="008C0DE9">
        <w:t>ensure</w:t>
      </w:r>
      <w:r w:rsidR="00AB56AA">
        <w:t xml:space="preserve"> that she received </w:t>
      </w:r>
      <w:r w:rsidR="00460FF5">
        <w:t>the most</w:t>
      </w:r>
      <w:r w:rsidR="007471B6">
        <w:t xml:space="preserve"> comprehensive </w:t>
      </w:r>
      <w:r w:rsidR="0029152F">
        <w:t xml:space="preserve">liberal </w:t>
      </w:r>
      <w:r w:rsidR="007471B6">
        <w:t>humaniti</w:t>
      </w:r>
      <w:r w:rsidR="009241C9">
        <w:t xml:space="preserve">es education available to </w:t>
      </w:r>
      <w:r w:rsidR="007471B6">
        <w:t xml:space="preserve">women in c1900s </w:t>
      </w:r>
      <w:r w:rsidR="005948E8">
        <w:t>Australi</w:t>
      </w:r>
      <w:r w:rsidR="00460FF5">
        <w:t>a</w:t>
      </w:r>
      <w:r w:rsidR="007471B6" w:rsidRPr="005948E8">
        <w:t>.</w:t>
      </w:r>
      <w:r w:rsidR="007471B6">
        <w:t xml:space="preserve"> </w:t>
      </w:r>
      <w:r w:rsidR="00AB56AA">
        <w:t>I</w:t>
      </w:r>
      <w:r w:rsidR="007471B6">
        <w:t xml:space="preserve">ntensive reading of </w:t>
      </w:r>
      <w:r w:rsidR="00B47908">
        <w:t xml:space="preserve">visionary </w:t>
      </w:r>
      <w:r w:rsidR="007471B6">
        <w:t xml:space="preserve">poets </w:t>
      </w:r>
      <w:r w:rsidR="00B47908">
        <w:t xml:space="preserve">like </w:t>
      </w:r>
      <w:r w:rsidR="007471B6">
        <w:t>Walt Whitman and WB Yeats</w:t>
      </w:r>
      <w:r w:rsidR="00AB56AA">
        <w:t xml:space="preserve"> fostered </w:t>
      </w:r>
      <w:r w:rsidR="00460FF5">
        <w:t xml:space="preserve">in Beckett </w:t>
      </w:r>
      <w:r w:rsidR="00B47908">
        <w:t xml:space="preserve">the </w:t>
      </w:r>
      <w:r w:rsidR="00015F98">
        <w:t>sense of a creative artist</w:t>
      </w:r>
      <w:r w:rsidR="00460FF5">
        <w:t>’s responsibilities</w:t>
      </w:r>
      <w:r w:rsidR="008C0DE9">
        <w:t xml:space="preserve"> and</w:t>
      </w:r>
      <w:r w:rsidR="007471B6">
        <w:t xml:space="preserve"> the Theosophical moveme</w:t>
      </w:r>
      <w:r w:rsidR="00423931">
        <w:t>nt offered access to</w:t>
      </w:r>
      <w:r w:rsidR="00B407DA">
        <w:t xml:space="preserve"> </w:t>
      </w:r>
      <w:r w:rsidR="00B47908">
        <w:t>alternative</w:t>
      </w:r>
      <w:r w:rsidR="00E71017">
        <w:t xml:space="preserve"> belief and </w:t>
      </w:r>
      <w:r w:rsidR="00B407DA">
        <w:t>non-Western</w:t>
      </w:r>
      <w:r w:rsidR="007471B6">
        <w:t xml:space="preserve"> cultures</w:t>
      </w:r>
      <w:r w:rsidR="003448FF">
        <w:t>.</w:t>
      </w:r>
    </w:p>
    <w:p w:rsidR="00B06F06" w:rsidRDefault="00B06F06" w:rsidP="007471B6">
      <w:pPr>
        <w:rPr>
          <w:noProof/>
          <w:lang w:val="en-US"/>
        </w:rPr>
      </w:pPr>
      <w:r>
        <w:rPr>
          <w:noProof/>
          <w:lang w:val="en-US"/>
        </w:rPr>
        <w:t xml:space="preserve">                                 </w:t>
      </w:r>
      <w:r>
        <w:rPr>
          <w:noProof/>
          <w:lang w:val="en-GB" w:eastAsia="en-GB"/>
        </w:rPr>
        <w:drawing>
          <wp:inline distT="0" distB="0" distL="0" distR="0">
            <wp:extent cx="2832100" cy="3120772"/>
            <wp:effectExtent l="25400" t="0" r="0" b="0"/>
            <wp:docPr id="2" name="Picture 0" descr="Beck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ket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789" cy="31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F5" w:rsidRPr="00B06F06" w:rsidRDefault="00B06F06" w:rsidP="007471B6">
      <w:r>
        <w:rPr>
          <w:noProof/>
          <w:lang w:val="en-US"/>
        </w:rPr>
        <w:t xml:space="preserve">Clarice Beckett, </w:t>
      </w:r>
      <w:r>
        <w:rPr>
          <w:i/>
          <w:noProof/>
          <w:lang w:val="en-US"/>
        </w:rPr>
        <w:t>Passing Trams</w:t>
      </w:r>
      <w:r>
        <w:rPr>
          <w:noProof/>
          <w:lang w:val="en-US"/>
        </w:rPr>
        <w:t>, c. 1931, oil on board, 62.8 x 58.7 cm, Art Gallery of South Australia, Adelaide.</w:t>
      </w:r>
    </w:p>
    <w:p w:rsidR="00BC3D6B" w:rsidRDefault="00460FF5" w:rsidP="007471B6">
      <w:r>
        <w:lastRenderedPageBreak/>
        <w:t>Beckett</w:t>
      </w:r>
      <w:r w:rsidR="00B36A4C">
        <w:t>’s sketches drew favourable attention from</w:t>
      </w:r>
      <w:r>
        <w:t xml:space="preserve"> </w:t>
      </w:r>
      <w:r w:rsidR="007471B6">
        <w:t xml:space="preserve">artists Walter Withers and Ola Cohn who persuaded her parents that </w:t>
      </w:r>
      <w:r>
        <w:t>she should</w:t>
      </w:r>
      <w:r w:rsidR="007471B6">
        <w:t xml:space="preserve"> have professional art training. </w:t>
      </w:r>
      <w:r w:rsidR="00D846FE">
        <w:t xml:space="preserve">Travelling to Melbourne </w:t>
      </w:r>
      <w:r w:rsidR="007471B6">
        <w:t>Beckett enrolled at the National Gallery School</w:t>
      </w:r>
      <w:r>
        <w:t>,</w:t>
      </w:r>
      <w:r w:rsidR="007471B6">
        <w:t xml:space="preserve"> Melbourne</w:t>
      </w:r>
      <w:r w:rsidR="008C0DE9">
        <w:t xml:space="preserve"> between 1914-1916</w:t>
      </w:r>
      <w:r w:rsidR="00D169D4">
        <w:t>. H</w:t>
      </w:r>
      <w:r w:rsidR="008C0DE9">
        <w:t xml:space="preserve">ere </w:t>
      </w:r>
      <w:r w:rsidR="007471B6">
        <w:t>teacher</w:t>
      </w:r>
      <w:r w:rsidR="008C0DE9">
        <w:t xml:space="preserve"> Frederick </w:t>
      </w:r>
      <w:proofErr w:type="spellStart"/>
      <w:r w:rsidR="008C0DE9">
        <w:t>McCubbin</w:t>
      </w:r>
      <w:r w:rsidR="00B36A4C">
        <w:t>’s</w:t>
      </w:r>
      <w:proofErr w:type="spellEnd"/>
      <w:r w:rsidR="00B36A4C">
        <w:t xml:space="preserve"> silvery landscape tonalities</w:t>
      </w:r>
      <w:r w:rsidR="008C0DE9">
        <w:t xml:space="preserve"> </w:t>
      </w:r>
      <w:r w:rsidR="00B47908">
        <w:t>were inspirational</w:t>
      </w:r>
      <w:r w:rsidR="008C0DE9">
        <w:t>, although</w:t>
      </w:r>
      <w:r w:rsidR="00B36A4C">
        <w:t xml:space="preserve"> she reinterpreted them with a </w:t>
      </w:r>
      <w:r w:rsidR="00691863">
        <w:t>rigorous</w:t>
      </w:r>
      <w:r w:rsidR="00B36A4C">
        <w:t xml:space="preserve"> formalism</w:t>
      </w:r>
      <w:r w:rsidR="00015F98">
        <w:t>. Seeking an alternative to</w:t>
      </w:r>
      <w:r w:rsidR="00262F14">
        <w:t xml:space="preserve"> </w:t>
      </w:r>
      <w:r w:rsidR="00015F98">
        <w:t>traditional beaux arts education, Beckett tu</w:t>
      </w:r>
      <w:r w:rsidR="006A45BF">
        <w:t xml:space="preserve">rned to </w:t>
      </w:r>
      <w:r w:rsidR="00015F98">
        <w:t>Max Meldrum, who</w:t>
      </w:r>
      <w:r w:rsidR="00B47908">
        <w:t>se</w:t>
      </w:r>
      <w:r w:rsidR="00015F98">
        <w:t xml:space="preserve"> po</w:t>
      </w:r>
      <w:r w:rsidR="006A45BF">
        <w:t>sitivis</w:t>
      </w:r>
      <w:r w:rsidR="009C6666">
        <w:t>t system</w:t>
      </w:r>
      <w:r w:rsidR="00B47908">
        <w:t xml:space="preserve"> </w:t>
      </w:r>
      <w:r w:rsidR="00015F98">
        <w:t>combined Edwardian enthusiasm for a Velazq</w:t>
      </w:r>
      <w:r w:rsidR="003F6549">
        <w:t>uez and Manet</w:t>
      </w:r>
      <w:r w:rsidR="00D846FE">
        <w:t xml:space="preserve"> </w:t>
      </w:r>
      <w:r w:rsidR="003F6549">
        <w:t xml:space="preserve">derived </w:t>
      </w:r>
      <w:proofErr w:type="spellStart"/>
      <w:r w:rsidR="003F6549">
        <w:t>tonal</w:t>
      </w:r>
      <w:r w:rsidR="00015F98">
        <w:t>ism</w:t>
      </w:r>
      <w:proofErr w:type="spellEnd"/>
      <w:r w:rsidR="00015F98">
        <w:t xml:space="preserve"> with the analytical discipline of the sciences, particularly optics and visual perception. </w:t>
      </w:r>
      <w:r w:rsidR="00354271">
        <w:t xml:space="preserve">She </w:t>
      </w:r>
      <w:r w:rsidR="00015F98">
        <w:t xml:space="preserve">studied with </w:t>
      </w:r>
      <w:r w:rsidR="00354271">
        <w:t>Meldrum</w:t>
      </w:r>
      <w:r w:rsidR="00D846FE">
        <w:t xml:space="preserve"> </w:t>
      </w:r>
      <w:r w:rsidR="00015F98">
        <w:t xml:space="preserve">for a year, but </w:t>
      </w:r>
      <w:r w:rsidR="00D846FE">
        <w:t xml:space="preserve">continued </w:t>
      </w:r>
      <w:r w:rsidR="00B47908">
        <w:t>throughout her career t</w:t>
      </w:r>
      <w:r w:rsidR="00D846FE">
        <w:t>o request his opinion on</w:t>
      </w:r>
      <w:r w:rsidR="00B36A4C">
        <w:t xml:space="preserve"> </w:t>
      </w:r>
      <w:r w:rsidR="00884EFA">
        <w:t>completed</w:t>
      </w:r>
      <w:r w:rsidR="00015F98">
        <w:t xml:space="preserve"> wor</w:t>
      </w:r>
      <w:r w:rsidR="00B47908">
        <w:t>k</w:t>
      </w:r>
      <w:r w:rsidR="00D846FE">
        <w:t>. H</w:t>
      </w:r>
      <w:r w:rsidR="00015F98">
        <w:t xml:space="preserve">e regarded her as an </w:t>
      </w:r>
      <w:r w:rsidR="00BC3D6B">
        <w:t>outstanding</w:t>
      </w:r>
      <w:r w:rsidR="00015F98">
        <w:t xml:space="preserve"> </w:t>
      </w:r>
      <w:r w:rsidR="00BC3D6B">
        <w:t>pupil</w:t>
      </w:r>
      <w:r w:rsidR="00B36A4C">
        <w:t xml:space="preserve"> </w:t>
      </w:r>
      <w:r w:rsidR="00BC3D6B">
        <w:t>and</w:t>
      </w:r>
      <w:r w:rsidR="00B47908">
        <w:t xml:space="preserve"> </w:t>
      </w:r>
      <w:r w:rsidR="00BC3D6B">
        <w:t>an excepti</w:t>
      </w:r>
      <w:r w:rsidR="00672272">
        <w:t>onal woman artist</w:t>
      </w:r>
      <w:r w:rsidR="00BC3D6B">
        <w:t xml:space="preserve">. </w:t>
      </w:r>
    </w:p>
    <w:p w:rsidR="008351A7" w:rsidRDefault="00691863" w:rsidP="007471B6">
      <w:r>
        <w:t>The</w:t>
      </w:r>
      <w:r w:rsidR="0046409E">
        <w:t xml:space="preserve"> </w:t>
      </w:r>
      <w:r w:rsidR="003F6549">
        <w:t xml:space="preserve">annual </w:t>
      </w:r>
      <w:r w:rsidR="00884EFA">
        <w:t>exhibitions</w:t>
      </w:r>
      <w:r w:rsidR="0046409E">
        <w:t xml:space="preserve"> of</w:t>
      </w:r>
      <w:r>
        <w:t xml:space="preserve"> Meldrum’s </w:t>
      </w:r>
      <w:r w:rsidR="0046409E">
        <w:t>students and friends</w:t>
      </w:r>
      <w:r w:rsidR="003F6549">
        <w:t xml:space="preserve"> were Beckett’s first</w:t>
      </w:r>
      <w:r w:rsidR="002D6D8E">
        <w:t xml:space="preserve"> substantial public showings. </w:t>
      </w:r>
      <w:r w:rsidR="0046409E">
        <w:t xml:space="preserve"> </w:t>
      </w:r>
      <w:r w:rsidR="002D6D8E">
        <w:t>Highly prolific</w:t>
      </w:r>
      <w:r w:rsidR="0046409E">
        <w:t>,</w:t>
      </w:r>
      <w:r w:rsidR="002D6D8E">
        <w:t xml:space="preserve"> she </w:t>
      </w:r>
      <w:r w:rsidR="00354271">
        <w:t>held</w:t>
      </w:r>
      <w:r w:rsidR="002D6D8E">
        <w:t xml:space="preserve"> </w:t>
      </w:r>
      <w:r w:rsidR="005306EF">
        <w:t xml:space="preserve">annual </w:t>
      </w:r>
      <w:r w:rsidR="002D6D8E">
        <w:t>solo exhibitions</w:t>
      </w:r>
      <w:r w:rsidR="000B61B4">
        <w:t xml:space="preserve"> from 1923-1933</w:t>
      </w:r>
      <w:r w:rsidR="002D6D8E">
        <w:t>. Critical reception was mixed</w:t>
      </w:r>
      <w:r w:rsidR="0046409E">
        <w:t>;</w:t>
      </w:r>
      <w:r w:rsidR="002D6D8E">
        <w:t xml:space="preserve"> </w:t>
      </w:r>
      <w:r w:rsidR="00354271">
        <w:t>her</w:t>
      </w:r>
      <w:r w:rsidR="002D6D8E">
        <w:t xml:space="preserve"> suppression of detail drew criticism and her work was judged as vague and unfinished. </w:t>
      </w:r>
      <w:r w:rsidR="00D846FE">
        <w:t xml:space="preserve">Painting in imperfect </w:t>
      </w:r>
      <w:r w:rsidR="00354271">
        <w:t xml:space="preserve">weather conditions </w:t>
      </w:r>
      <w:r w:rsidR="00D846FE">
        <w:t xml:space="preserve">with muted visibility fascinated </w:t>
      </w:r>
      <w:r w:rsidR="00C7760D">
        <w:t>Becket</w:t>
      </w:r>
      <w:r w:rsidR="00D846FE">
        <w:t xml:space="preserve">, but </w:t>
      </w:r>
      <w:r w:rsidR="00C7760D">
        <w:t xml:space="preserve">was seen outlandish and irregular by critics. </w:t>
      </w:r>
      <w:r w:rsidR="002D6D8E">
        <w:t xml:space="preserve">However documents </w:t>
      </w:r>
      <w:r w:rsidR="00D846FE">
        <w:t>and</w:t>
      </w:r>
      <w:r w:rsidR="002D6D8E">
        <w:t xml:space="preserve"> oral histor</w:t>
      </w:r>
      <w:r w:rsidR="00D846FE">
        <w:t>ies</w:t>
      </w:r>
      <w:r w:rsidR="002D6D8E">
        <w:t xml:space="preserve"> </w:t>
      </w:r>
      <w:proofErr w:type="gramStart"/>
      <w:r w:rsidR="002D6D8E">
        <w:t>reveals</w:t>
      </w:r>
      <w:proofErr w:type="gramEnd"/>
      <w:r w:rsidR="002D6D8E">
        <w:t xml:space="preserve"> she</w:t>
      </w:r>
      <w:r w:rsidR="00262F14">
        <w:t xml:space="preserve"> received</w:t>
      </w:r>
      <w:r w:rsidR="002D6D8E">
        <w:t xml:space="preserve"> a greater degree of respect from </w:t>
      </w:r>
      <w:r w:rsidR="00262F14">
        <w:t xml:space="preserve">colleagues </w:t>
      </w:r>
      <w:r w:rsidR="002D6D8E">
        <w:t xml:space="preserve">in professional and literary circles than is often assumed. </w:t>
      </w:r>
    </w:p>
    <w:p w:rsidR="007471B6" w:rsidRDefault="00D846FE" w:rsidP="007471B6">
      <w:r>
        <w:t xml:space="preserve">With </w:t>
      </w:r>
      <w:r w:rsidR="00884EFA">
        <w:t xml:space="preserve">greater knowledge of </w:t>
      </w:r>
      <w:r w:rsidR="00354271">
        <w:t xml:space="preserve">overseas </w:t>
      </w:r>
      <w:r w:rsidR="00884EFA">
        <w:t>modernis</w:t>
      </w:r>
      <w:r w:rsidR="00DF75C1">
        <w:t>m</w:t>
      </w:r>
      <w:r w:rsidR="00884EFA">
        <w:t xml:space="preserve"> </w:t>
      </w:r>
      <w:r>
        <w:t xml:space="preserve">circulating </w:t>
      </w:r>
      <w:r w:rsidR="00884EFA">
        <w:t>in</w:t>
      </w:r>
      <w:r>
        <w:t xml:space="preserve"> 1930s</w:t>
      </w:r>
      <w:r w:rsidR="00884EFA">
        <w:t xml:space="preserve"> Melbourne, her palette bec</w:t>
      </w:r>
      <w:r w:rsidR="00354271">
        <w:t>a</w:t>
      </w:r>
      <w:r w:rsidR="00884EFA">
        <w:t xml:space="preserve">me </w:t>
      </w:r>
      <w:r w:rsidR="00D5104B">
        <w:t>arbitrarily</w:t>
      </w:r>
      <w:r w:rsidR="00884EFA">
        <w:t xml:space="preserve"> brighter and she </w:t>
      </w:r>
      <w:r w:rsidR="00D5104B">
        <w:t xml:space="preserve">increasingly </w:t>
      </w:r>
      <w:r w:rsidR="00884EFA">
        <w:t>emphasis</w:t>
      </w:r>
      <w:r w:rsidR="00D5104B">
        <w:t>ed</w:t>
      </w:r>
      <w:r w:rsidR="00884EFA">
        <w:t xml:space="preserve"> surface patterning above accurate rendering of planes and tones, suggesting </w:t>
      </w:r>
      <w:r w:rsidR="00DF75C1">
        <w:t>a move away from empiricism</w:t>
      </w:r>
      <w:r w:rsidR="00884EFA">
        <w:t xml:space="preserve">. </w:t>
      </w:r>
      <w:r w:rsidR="002D6D8E">
        <w:t>However the increasing ill</w:t>
      </w:r>
      <w:r w:rsidR="004956E1">
        <w:t>-</w:t>
      </w:r>
      <w:r w:rsidR="002D6D8E">
        <w:t>health of her mother curtailed</w:t>
      </w:r>
      <w:r w:rsidR="00C7760D">
        <w:t xml:space="preserve"> her time and household chores sapped her energy. She was unable to recover from a bout of pneumonia</w:t>
      </w:r>
      <w:r w:rsidR="00D43818">
        <w:t xml:space="preserve"> caught whilst painting in a storm.</w:t>
      </w:r>
    </w:p>
    <w:p w:rsidR="00FC2A10" w:rsidRDefault="00FC2A10" w:rsidP="007471B6"/>
    <w:p w:rsidR="00354271" w:rsidRPr="0046409E" w:rsidRDefault="00354271" w:rsidP="007471B6">
      <w:pPr>
        <w:rPr>
          <w:b/>
        </w:rPr>
      </w:pPr>
      <w:r>
        <w:rPr>
          <w:b/>
        </w:rPr>
        <w:t>References and Further Reading</w:t>
      </w:r>
    </w:p>
    <w:p w:rsidR="00FC2A10" w:rsidRDefault="00FC2A10" w:rsidP="007471B6">
      <w:r>
        <w:t xml:space="preserve">Hollinrake, R.  (1979)  </w:t>
      </w:r>
      <w:r w:rsidR="00E83DCF" w:rsidRPr="00E83DCF">
        <w:rPr>
          <w:i/>
        </w:rPr>
        <w:t>Beckett, Clarice Marjoribanks (1887–1935)</w:t>
      </w:r>
      <w:r>
        <w:t xml:space="preserve">, Canberra: Australian Dictionary of Biography online version:  </w:t>
      </w:r>
      <w:hyperlink r:id="rId9" w:history="1">
        <w:r w:rsidR="00885EC8" w:rsidRPr="006B286F">
          <w:rPr>
            <w:rStyle w:val="Hyperlink"/>
          </w:rPr>
          <w:t>http://adb.anu.edu.au/biography/beckett-clarice-marjoribanks-5178</w:t>
        </w:r>
      </w:hyperlink>
    </w:p>
    <w:p w:rsidR="00885EC8" w:rsidRDefault="004956E1" w:rsidP="00885EC8">
      <w:proofErr w:type="spellStart"/>
      <w:r>
        <w:t>Hollinrake</w:t>
      </w:r>
      <w:proofErr w:type="spellEnd"/>
      <w:r>
        <w:t xml:space="preserve">, R. </w:t>
      </w:r>
      <w:r w:rsidR="00885EC8">
        <w:t xml:space="preserve">(1999) </w:t>
      </w:r>
      <w:r w:rsidR="00E83DCF" w:rsidRPr="00E83DCF">
        <w:rPr>
          <w:i/>
        </w:rPr>
        <w:t>Clarice Beckett: politically incorrect</w:t>
      </w:r>
      <w:r w:rsidR="0052730B">
        <w:t>,</w:t>
      </w:r>
      <w:r w:rsidR="00885EC8">
        <w:t xml:space="preserve"> Parkville, </w:t>
      </w:r>
      <w:r w:rsidR="001B4C7E">
        <w:t>Victoria:</w:t>
      </w:r>
      <w:r w:rsidR="00885EC8">
        <w:t xml:space="preserve"> Ian Potter Museum of Art, University of </w:t>
      </w:r>
      <w:r w:rsidR="001B4C7E">
        <w:t>Melbourne.</w:t>
      </w:r>
    </w:p>
    <w:p w:rsidR="0052730B" w:rsidRDefault="00885EC8" w:rsidP="00885EC8">
      <w:r>
        <w:t>(The most recent and comprehensive account of Beckett’s life</w:t>
      </w:r>
      <w:r w:rsidR="0052730B">
        <w:t xml:space="preserve"> by the longstanding specialist in the field</w:t>
      </w:r>
      <w:r>
        <w:t xml:space="preserve">, with a </w:t>
      </w:r>
      <w:r w:rsidR="001B4C7E">
        <w:t>greater</w:t>
      </w:r>
      <w:r>
        <w:t xml:space="preserve"> refinement of details within </w:t>
      </w:r>
      <w:r w:rsidR="001B4C7E">
        <w:t>Beckett’s</w:t>
      </w:r>
      <w:r>
        <w:t xml:space="preserve"> working life and a firmer dating of works</w:t>
      </w:r>
      <w:r w:rsidR="0052730B">
        <w:t xml:space="preserve"> than in earlier publications</w:t>
      </w:r>
      <w:r>
        <w:t>)</w:t>
      </w:r>
    </w:p>
    <w:p w:rsidR="00885EC8" w:rsidRDefault="0052730B" w:rsidP="00885EC8">
      <w:r>
        <w:t xml:space="preserve">Hylton, J. (2000) </w:t>
      </w:r>
      <w:r w:rsidR="00E83DCF" w:rsidRPr="00E83DCF">
        <w:rPr>
          <w:i/>
        </w:rPr>
        <w:t>Modern Australian Women: paintings &amp; prints 1925-1945</w:t>
      </w:r>
      <w:r>
        <w:t>,</w:t>
      </w:r>
      <w:r w:rsidR="00885EC8">
        <w:t xml:space="preserve"> </w:t>
      </w:r>
      <w:r>
        <w:t xml:space="preserve">Adelaide, South. </w:t>
      </w:r>
      <w:r w:rsidR="001B4C7E">
        <w:t>Australia</w:t>
      </w:r>
      <w:r w:rsidR="001B4C7E" w:rsidRPr="0052730B">
        <w:t>:</w:t>
      </w:r>
      <w:r w:rsidRPr="0052730B">
        <w:t xml:space="preserve"> Art Gallery of South Australia</w:t>
      </w:r>
      <w:r>
        <w:t>.</w:t>
      </w:r>
    </w:p>
    <w:p w:rsidR="0052730B" w:rsidRDefault="0052730B" w:rsidP="007471B6">
      <w:r>
        <w:t>(</w:t>
      </w:r>
      <w:r w:rsidR="004956E1">
        <w:t>A</w:t>
      </w:r>
      <w:r>
        <w:t xml:space="preserve"> lavishly </w:t>
      </w:r>
      <w:r w:rsidR="001B4C7E">
        <w:t>illustrated</w:t>
      </w:r>
      <w:r>
        <w:t xml:space="preserve"> overview of the generation </w:t>
      </w:r>
      <w:r w:rsidR="001B4C7E">
        <w:t>of</w:t>
      </w:r>
      <w:r>
        <w:t xml:space="preserve"> female </w:t>
      </w:r>
      <w:r w:rsidR="001B4C7E">
        <w:t>modernists</w:t>
      </w:r>
      <w:r>
        <w:t xml:space="preserve"> </w:t>
      </w:r>
      <w:r w:rsidR="001B4C7E">
        <w:t>operating</w:t>
      </w:r>
      <w:r>
        <w:t xml:space="preserve"> in Australia between the wars, which places Beckett in </w:t>
      </w:r>
      <w:r w:rsidR="001B4C7E">
        <w:t>context</w:t>
      </w:r>
      <w:r>
        <w:t xml:space="preserve"> of her peers and documents the richness of the early modernist experience in Australia)</w:t>
      </w:r>
    </w:p>
    <w:p w:rsidR="0052730B" w:rsidRDefault="0052730B" w:rsidP="007471B6">
      <w:r w:rsidRPr="0052730B">
        <w:t>Lock-Weir,</w:t>
      </w:r>
      <w:r>
        <w:t xml:space="preserve"> T. </w:t>
      </w:r>
      <w:r w:rsidR="00E83DCF" w:rsidRPr="00E83DCF">
        <w:rPr>
          <w:i/>
        </w:rPr>
        <w:t>Misty moderns: Australian tonalists 1915-1950</w:t>
      </w:r>
      <w:r w:rsidR="00B81F7D">
        <w:t xml:space="preserve">, </w:t>
      </w:r>
      <w:r w:rsidR="00B81F7D" w:rsidRPr="00B81F7D">
        <w:t>Adelaide</w:t>
      </w:r>
      <w:r w:rsidR="00B81F7D">
        <w:t xml:space="preserve">, South </w:t>
      </w:r>
      <w:r w:rsidR="001B4C7E">
        <w:t>Australia</w:t>
      </w:r>
      <w:r w:rsidR="001B4C7E" w:rsidRPr="00B81F7D">
        <w:t>:</w:t>
      </w:r>
      <w:r w:rsidR="00B81F7D" w:rsidRPr="00B81F7D">
        <w:t xml:space="preserve"> Art Gallery of South Australia</w:t>
      </w:r>
      <w:r w:rsidR="00B81F7D">
        <w:t>.</w:t>
      </w:r>
    </w:p>
    <w:p w:rsidR="00B81F7D" w:rsidRDefault="00B81F7D" w:rsidP="007471B6">
      <w:r>
        <w:t>(</w:t>
      </w:r>
      <w:r w:rsidR="001B4C7E">
        <w:t>The</w:t>
      </w:r>
      <w:r>
        <w:t xml:space="preserve"> first </w:t>
      </w:r>
      <w:r w:rsidR="001B4C7E">
        <w:t>modern</w:t>
      </w:r>
      <w:r>
        <w:t xml:space="preserve"> curatorial </w:t>
      </w:r>
      <w:r w:rsidR="001B4C7E">
        <w:t>examination</w:t>
      </w:r>
      <w:r>
        <w:t xml:space="preserve"> </w:t>
      </w:r>
      <w:r w:rsidR="001B4C7E">
        <w:t>of Max</w:t>
      </w:r>
      <w:r>
        <w:t xml:space="preserve"> </w:t>
      </w:r>
      <w:r w:rsidR="001B4C7E">
        <w:t>Meldrum</w:t>
      </w:r>
      <w:r>
        <w:t xml:space="preserve"> and his students with a central focus on the work </w:t>
      </w:r>
      <w:r w:rsidR="001B4C7E">
        <w:t>of</w:t>
      </w:r>
      <w:r>
        <w:t xml:space="preserve"> Clarice Beckett)</w:t>
      </w:r>
    </w:p>
    <w:p w:rsidR="00B81F7D" w:rsidRDefault="001B4C7E" w:rsidP="007471B6">
      <w:r w:rsidRPr="001B4C7E">
        <w:t>McGuire, P</w:t>
      </w:r>
      <w:r>
        <w:t xml:space="preserve">. (2010) </w:t>
      </w:r>
      <w:r w:rsidR="004956E1">
        <w:t>‘</w:t>
      </w:r>
      <w:r w:rsidRPr="001B4C7E">
        <w:t>'The silver thread': Clarice Beckett and her brother</w:t>
      </w:r>
      <w:r w:rsidR="004956E1">
        <w:t>’</w:t>
      </w:r>
      <w:r>
        <w:t xml:space="preserve">, </w:t>
      </w:r>
      <w:r w:rsidR="00E83DCF" w:rsidRPr="00E83DCF">
        <w:rPr>
          <w:i/>
        </w:rPr>
        <w:t>Victorian Historical Journal</w:t>
      </w:r>
      <w:r>
        <w:t>, Vol. 83, No. 2</w:t>
      </w:r>
      <w:r w:rsidRPr="001B4C7E">
        <w:t>: 276-285</w:t>
      </w:r>
      <w:r>
        <w:t>.</w:t>
      </w:r>
    </w:p>
    <w:p w:rsidR="001B4C7E" w:rsidRDefault="001B4C7E" w:rsidP="007471B6">
      <w:r>
        <w:t>(An article featuring recent research into primary sources which provide greater detail of the Beckett family and their household)</w:t>
      </w:r>
    </w:p>
    <w:p w:rsidR="00B81F7D" w:rsidRDefault="00B81F7D" w:rsidP="007471B6"/>
    <w:p w:rsidR="00F31A89" w:rsidRDefault="00F31A89"/>
    <w:sectPr w:rsidR="00F31A89" w:rsidSect="006E35F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B9D" w:rsidRDefault="00E95B9D">
      <w:pPr>
        <w:spacing w:after="0" w:line="240" w:lineRule="auto"/>
      </w:pPr>
      <w:r>
        <w:separator/>
      </w:r>
    </w:p>
  </w:endnote>
  <w:endnote w:type="continuationSeparator" w:id="0">
    <w:p w:rsidR="00E95B9D" w:rsidRDefault="00E9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B9D" w:rsidRDefault="00E95B9D">
      <w:pPr>
        <w:spacing w:after="0" w:line="240" w:lineRule="auto"/>
      </w:pPr>
      <w:r>
        <w:separator/>
      </w:r>
    </w:p>
  </w:footnote>
  <w:footnote w:type="continuationSeparator" w:id="0">
    <w:p w:rsidR="00E95B9D" w:rsidRDefault="00E95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863" w:rsidRDefault="00691863">
    <w:pPr>
      <w:pStyle w:val="Header"/>
    </w:pPr>
    <w:r>
      <w:t>Juliette Peers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B6"/>
    <w:rsid w:val="000138E2"/>
    <w:rsid w:val="00015F98"/>
    <w:rsid w:val="000473FE"/>
    <w:rsid w:val="00052FA1"/>
    <w:rsid w:val="0006240F"/>
    <w:rsid w:val="00081375"/>
    <w:rsid w:val="000B61B4"/>
    <w:rsid w:val="00132537"/>
    <w:rsid w:val="001971E0"/>
    <w:rsid w:val="001B4C7E"/>
    <w:rsid w:val="002551C4"/>
    <w:rsid w:val="00262F14"/>
    <w:rsid w:val="002731D7"/>
    <w:rsid w:val="0029152F"/>
    <w:rsid w:val="00295454"/>
    <w:rsid w:val="002D6D8E"/>
    <w:rsid w:val="002F4462"/>
    <w:rsid w:val="00301725"/>
    <w:rsid w:val="003448FF"/>
    <w:rsid w:val="00354271"/>
    <w:rsid w:val="003971D7"/>
    <w:rsid w:val="003A7A8A"/>
    <w:rsid w:val="003C2634"/>
    <w:rsid w:val="003C3F78"/>
    <w:rsid w:val="003F6549"/>
    <w:rsid w:val="00417339"/>
    <w:rsid w:val="00423931"/>
    <w:rsid w:val="00460FF5"/>
    <w:rsid w:val="0046409E"/>
    <w:rsid w:val="004956E1"/>
    <w:rsid w:val="004C517B"/>
    <w:rsid w:val="0052730B"/>
    <w:rsid w:val="005306EF"/>
    <w:rsid w:val="005948E8"/>
    <w:rsid w:val="005C51BB"/>
    <w:rsid w:val="005D5889"/>
    <w:rsid w:val="00601686"/>
    <w:rsid w:val="00641D51"/>
    <w:rsid w:val="006568A2"/>
    <w:rsid w:val="00660478"/>
    <w:rsid w:val="00672272"/>
    <w:rsid w:val="00691863"/>
    <w:rsid w:val="006A45BF"/>
    <w:rsid w:val="006C4911"/>
    <w:rsid w:val="006E35FB"/>
    <w:rsid w:val="0072363B"/>
    <w:rsid w:val="007471B6"/>
    <w:rsid w:val="00810E74"/>
    <w:rsid w:val="008351A7"/>
    <w:rsid w:val="00884EFA"/>
    <w:rsid w:val="00885EC8"/>
    <w:rsid w:val="00893E92"/>
    <w:rsid w:val="008C0DE9"/>
    <w:rsid w:val="008F7981"/>
    <w:rsid w:val="00923C87"/>
    <w:rsid w:val="009241C9"/>
    <w:rsid w:val="009371F7"/>
    <w:rsid w:val="00952DB4"/>
    <w:rsid w:val="00996FAF"/>
    <w:rsid w:val="009C6666"/>
    <w:rsid w:val="009F35AC"/>
    <w:rsid w:val="00A918A6"/>
    <w:rsid w:val="00AB56AA"/>
    <w:rsid w:val="00AC0BCD"/>
    <w:rsid w:val="00AC4970"/>
    <w:rsid w:val="00AC6162"/>
    <w:rsid w:val="00AD3F4B"/>
    <w:rsid w:val="00AE3323"/>
    <w:rsid w:val="00AF10F2"/>
    <w:rsid w:val="00AF13A3"/>
    <w:rsid w:val="00B06F06"/>
    <w:rsid w:val="00B36A4C"/>
    <w:rsid w:val="00B407DA"/>
    <w:rsid w:val="00B47908"/>
    <w:rsid w:val="00B6003F"/>
    <w:rsid w:val="00B735B3"/>
    <w:rsid w:val="00B76E73"/>
    <w:rsid w:val="00B81F7D"/>
    <w:rsid w:val="00BC3D6B"/>
    <w:rsid w:val="00BC7386"/>
    <w:rsid w:val="00C113F3"/>
    <w:rsid w:val="00C16BAB"/>
    <w:rsid w:val="00C51622"/>
    <w:rsid w:val="00C5191F"/>
    <w:rsid w:val="00C65FCD"/>
    <w:rsid w:val="00C7760D"/>
    <w:rsid w:val="00CC129E"/>
    <w:rsid w:val="00CE5B6D"/>
    <w:rsid w:val="00D169D4"/>
    <w:rsid w:val="00D35A5D"/>
    <w:rsid w:val="00D43818"/>
    <w:rsid w:val="00D5104B"/>
    <w:rsid w:val="00D51E2D"/>
    <w:rsid w:val="00D573E1"/>
    <w:rsid w:val="00D57FF0"/>
    <w:rsid w:val="00D80D98"/>
    <w:rsid w:val="00D846FE"/>
    <w:rsid w:val="00DB0785"/>
    <w:rsid w:val="00DF75C1"/>
    <w:rsid w:val="00E12639"/>
    <w:rsid w:val="00E71017"/>
    <w:rsid w:val="00E77D1F"/>
    <w:rsid w:val="00E83DCF"/>
    <w:rsid w:val="00E95B9D"/>
    <w:rsid w:val="00ED24AD"/>
    <w:rsid w:val="00ED41C8"/>
    <w:rsid w:val="00ED79F1"/>
    <w:rsid w:val="00EE5E69"/>
    <w:rsid w:val="00F31A89"/>
    <w:rsid w:val="00F4141D"/>
    <w:rsid w:val="00F641DE"/>
    <w:rsid w:val="00F67BA6"/>
    <w:rsid w:val="00F96271"/>
    <w:rsid w:val="00FC1259"/>
    <w:rsid w:val="00FC2A10"/>
    <w:rsid w:val="00FC49E6"/>
    <w:rsid w:val="00FD5FCB"/>
    <w:rsid w:val="00FE0F8F"/>
    <w:rsid w:val="00FE6638"/>
    <w:rsid w:val="00FF05FE"/>
    <w:rsid w:val="00FF5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0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5E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73"/>
  </w:style>
  <w:style w:type="paragraph" w:styleId="Footer">
    <w:name w:val="footer"/>
    <w:basedOn w:val="Normal"/>
    <w:link w:val="FooterChar"/>
    <w:uiPriority w:val="99"/>
    <w:unhideWhenUsed/>
    <w:rsid w:val="00B76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1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0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D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D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5EC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E73"/>
  </w:style>
  <w:style w:type="paragraph" w:styleId="Footer">
    <w:name w:val="footer"/>
    <w:basedOn w:val="Normal"/>
    <w:link w:val="FooterChar"/>
    <w:uiPriority w:val="99"/>
    <w:unhideWhenUsed/>
    <w:rsid w:val="00B76E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b.anu.edu.au/biography/beckett-clarice-marjoribanks-5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64AB0-9987-4465-9375-706EA5F6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doctor</cp:lastModifiedBy>
  <cp:revision>2</cp:revision>
  <dcterms:created xsi:type="dcterms:W3CDTF">2014-08-27T09:11:00Z</dcterms:created>
  <dcterms:modified xsi:type="dcterms:W3CDTF">2014-08-27T09:11:00Z</dcterms:modified>
</cp:coreProperties>
</file>