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34F" w:rsidRPr="00316BBF" w:rsidRDefault="00EC5A00" w:rsidP="00316BBF">
      <w:pPr>
        <w:pStyle w:val="NoSpacing"/>
        <w:rPr>
          <w:rFonts w:eastAsia="MS Mincho" w:cs="MS Mincho"/>
          <w:b/>
          <w:bCs/>
          <w:sz w:val="20"/>
          <w:szCs w:val="20"/>
          <w:lang w:val="en-SG"/>
        </w:rPr>
      </w:pPr>
      <w:r>
        <w:rPr>
          <w:rFonts w:eastAsia="Times New Roman" w:cs="Arial"/>
          <w:b/>
          <w:color w:val="444444"/>
          <w:lang w:val="en-SG"/>
        </w:rPr>
        <w:t>The Japan Art Institute (</w:t>
      </w:r>
      <w:r w:rsidR="00697BB9">
        <w:rPr>
          <w:rFonts w:eastAsia="Times New Roman" w:cs="Arial"/>
          <w:b/>
          <w:color w:val="444444"/>
          <w:lang w:val="en-SG"/>
        </w:rPr>
        <w:t>Nihon Bijutsuin</w:t>
      </w:r>
      <w:r w:rsidR="0069334F" w:rsidRPr="00316BBF">
        <w:rPr>
          <w:rFonts w:eastAsia="Times New Roman" w:cs="Arial"/>
          <w:b/>
          <w:color w:val="444444"/>
          <w:lang w:val="en-SG"/>
        </w:rPr>
        <w:t xml:space="preserve"> </w:t>
      </w:r>
      <w:r>
        <w:rPr>
          <w:rFonts w:eastAsia="MS Mincho" w:cs="MS Mincho" w:hint="eastAsia"/>
          <w:b/>
          <w:bCs/>
          <w:lang w:val="en-US"/>
        </w:rPr>
        <w:t>日本美術院</w:t>
      </w:r>
      <w:r w:rsidR="00A72B8A">
        <w:rPr>
          <w:rFonts w:eastAsia="MS Mincho" w:cs="MS Mincho"/>
          <w:b/>
          <w:bCs/>
          <w:lang w:val="en-US"/>
        </w:rPr>
        <w:t xml:space="preserve">) </w:t>
      </w:r>
    </w:p>
    <w:p w:rsidR="00DB0EDD" w:rsidRDefault="00DB0EDD" w:rsidP="0069334F">
      <w:pPr>
        <w:rPr>
          <w:rFonts w:eastAsia="MS Mincho" w:cs="MS Mincho"/>
          <w:bCs/>
          <w:lang w:val="en-US"/>
        </w:rPr>
      </w:pPr>
    </w:p>
    <w:p w:rsidR="00F002F6" w:rsidRDefault="00EC5A00" w:rsidP="00DB0EDD">
      <w:pPr>
        <w:rPr>
          <w:rFonts w:cs="Times"/>
          <w:color w:val="141413"/>
          <w:lang w:val="en-US"/>
        </w:rPr>
      </w:pPr>
      <w:r>
        <w:rPr>
          <w:rFonts w:eastAsia="MS Mincho" w:cs="MS Mincho"/>
          <w:bCs/>
          <w:lang w:val="en-US"/>
        </w:rPr>
        <w:t xml:space="preserve">The Japan Art Institute was </w:t>
      </w:r>
      <w:r w:rsidR="00F002F6">
        <w:rPr>
          <w:rFonts w:eastAsia="MS Mincho" w:cs="MS Mincho"/>
          <w:bCs/>
          <w:lang w:val="en-US"/>
        </w:rPr>
        <w:t>a Japanese art institute focused on the teaching, research and exhibition of Nihonga-style art, established by Okakura Tenshin in 1898</w:t>
      </w:r>
      <w:r w:rsidR="000F6010">
        <w:rPr>
          <w:rFonts w:eastAsia="MS Mincho" w:cs="MS Mincho"/>
          <w:bCs/>
          <w:lang w:val="en-US"/>
        </w:rPr>
        <w:t>. Tenshin, who left the Toky</w:t>
      </w:r>
      <w:r w:rsidR="001C5EC5">
        <w:rPr>
          <w:rFonts w:eastAsia="MS Mincho" w:cs="MS Mincho"/>
          <w:bCs/>
          <w:lang w:val="en-US"/>
        </w:rPr>
        <w:t xml:space="preserve">o School of Fine Arts the same year, </w:t>
      </w:r>
      <w:r w:rsidR="001C5EC5" w:rsidRPr="007032C5">
        <w:rPr>
          <w:rFonts w:cs="Times"/>
          <w:color w:val="141413"/>
          <w:lang w:val="en-US"/>
        </w:rPr>
        <w:t xml:space="preserve">brought along </w:t>
      </w:r>
      <w:r w:rsidR="00923553">
        <w:rPr>
          <w:rFonts w:cs="Times"/>
          <w:color w:val="141413"/>
          <w:lang w:val="en-US"/>
        </w:rPr>
        <w:t xml:space="preserve">with him, </w:t>
      </w:r>
      <w:r w:rsidR="001C5EC5">
        <w:rPr>
          <w:rFonts w:cs="Times"/>
          <w:color w:val="141413"/>
          <w:lang w:val="en-US"/>
        </w:rPr>
        <w:t xml:space="preserve">notable </w:t>
      </w:r>
      <w:r w:rsidR="001C5EC5" w:rsidRPr="007032C5">
        <w:rPr>
          <w:rFonts w:cs="Times"/>
          <w:color w:val="141413"/>
          <w:lang w:val="en-US"/>
        </w:rPr>
        <w:t>artists like Hashimoto Gahô</w:t>
      </w:r>
      <w:r w:rsidR="00F96A1E">
        <w:rPr>
          <w:rFonts w:cs="Times"/>
          <w:color w:val="141413"/>
          <w:lang w:val="en-US"/>
        </w:rPr>
        <w:t xml:space="preserve"> </w:t>
      </w:r>
      <w:r w:rsidR="001C5EC5">
        <w:rPr>
          <w:rFonts w:cs="Times"/>
          <w:color w:val="141413"/>
          <w:lang w:val="en-US"/>
        </w:rPr>
        <w:t>(</w:t>
      </w:r>
      <w:r w:rsidR="001C5EC5">
        <w:rPr>
          <w:rFonts w:cs="Times" w:hint="eastAsia"/>
          <w:color w:val="141413"/>
          <w:lang w:val="en-US"/>
        </w:rPr>
        <w:t>橋本雅邦</w:t>
      </w:r>
      <w:r w:rsidR="001C5EC5">
        <w:rPr>
          <w:rFonts w:cs="Times"/>
          <w:color w:val="141413"/>
          <w:lang w:val="en-US"/>
        </w:rPr>
        <w:t>)</w:t>
      </w:r>
      <w:r w:rsidR="001C5EC5" w:rsidRPr="007032C5">
        <w:rPr>
          <w:rFonts w:cs="Times"/>
          <w:color w:val="141413"/>
          <w:lang w:val="en-US"/>
        </w:rPr>
        <w:t>, Yokoyama Taikan</w:t>
      </w:r>
      <w:r w:rsidR="001C5EC5">
        <w:rPr>
          <w:rFonts w:cs="Times"/>
          <w:color w:val="141413"/>
          <w:lang w:val="en-US"/>
        </w:rPr>
        <w:t xml:space="preserve"> (</w:t>
      </w:r>
      <w:r w:rsidR="001C5EC5">
        <w:rPr>
          <w:rFonts w:cs="Times" w:hint="eastAsia"/>
          <w:color w:val="141413"/>
          <w:lang w:val="en-US"/>
        </w:rPr>
        <w:t>横山大観</w:t>
      </w:r>
      <w:r w:rsidR="001C5EC5">
        <w:rPr>
          <w:rFonts w:cs="Times"/>
          <w:color w:val="141413"/>
          <w:lang w:val="en-US"/>
        </w:rPr>
        <w:t>)</w:t>
      </w:r>
      <w:r w:rsidR="001C5EC5" w:rsidRPr="007032C5">
        <w:rPr>
          <w:rFonts w:cs="Times"/>
          <w:color w:val="141413"/>
          <w:lang w:val="en-US"/>
        </w:rPr>
        <w:t>, Hishida Shunso</w:t>
      </w:r>
      <w:r w:rsidR="001C5EC5">
        <w:rPr>
          <w:rFonts w:cs="Times"/>
          <w:color w:val="141413"/>
          <w:lang w:val="en-US"/>
        </w:rPr>
        <w:t>(</w:t>
      </w:r>
      <w:r w:rsidR="001C5EC5">
        <w:rPr>
          <w:rFonts w:cs="Times" w:hint="eastAsia"/>
          <w:color w:val="141413"/>
          <w:lang w:val="en-US"/>
        </w:rPr>
        <w:t>菱田春草</w:t>
      </w:r>
      <w:r w:rsidR="001C5EC5">
        <w:rPr>
          <w:rFonts w:cs="Times"/>
          <w:color w:val="141413"/>
          <w:lang w:val="en-US"/>
        </w:rPr>
        <w:t>)</w:t>
      </w:r>
      <w:r w:rsidR="001C5EC5" w:rsidRPr="007032C5">
        <w:rPr>
          <w:rFonts w:cs="Times"/>
          <w:color w:val="141413"/>
          <w:lang w:val="en-US"/>
        </w:rPr>
        <w:t xml:space="preserve">, </w:t>
      </w:r>
      <w:r w:rsidR="001C5EC5">
        <w:rPr>
          <w:rFonts w:cs="Times"/>
          <w:color w:val="141413"/>
          <w:lang w:val="en-US"/>
        </w:rPr>
        <w:t>and Shimomura Kanzan(</w:t>
      </w:r>
      <w:r w:rsidR="001C5EC5">
        <w:rPr>
          <w:rFonts w:cs="Times" w:hint="eastAsia"/>
          <w:color w:val="141413"/>
          <w:lang w:val="en-US"/>
        </w:rPr>
        <w:t>下村観山</w:t>
      </w:r>
      <w:r w:rsidR="001C5EC5">
        <w:rPr>
          <w:rFonts w:cs="Times"/>
          <w:color w:val="141413"/>
          <w:lang w:val="en-US"/>
        </w:rPr>
        <w:t>)</w:t>
      </w:r>
      <w:r w:rsidR="001C5EC5" w:rsidRPr="007032C5">
        <w:rPr>
          <w:rFonts w:cs="Times"/>
          <w:color w:val="141413"/>
          <w:lang w:val="en-US"/>
        </w:rPr>
        <w:t>.</w:t>
      </w:r>
      <w:r w:rsidR="001C5EC5">
        <w:rPr>
          <w:rFonts w:cs="Times"/>
          <w:color w:val="141413"/>
          <w:lang w:val="en-US"/>
        </w:rPr>
        <w:t xml:space="preserve"> </w:t>
      </w:r>
      <w:r w:rsidR="001C5EC5" w:rsidRPr="007032C5">
        <w:rPr>
          <w:rFonts w:cs="Times"/>
          <w:color w:val="141413"/>
          <w:lang w:val="en-US"/>
        </w:rPr>
        <w:t xml:space="preserve"> </w:t>
      </w:r>
      <w:r w:rsidR="007147D7">
        <w:rPr>
          <w:rFonts w:cs="Times"/>
          <w:color w:val="141413"/>
          <w:lang w:val="en-US"/>
        </w:rPr>
        <w:t>In the initial years, t</w:t>
      </w:r>
      <w:r w:rsidR="0015722B">
        <w:rPr>
          <w:rFonts w:cs="Times"/>
          <w:color w:val="141413"/>
          <w:lang w:val="en-US"/>
        </w:rPr>
        <w:t xml:space="preserve">he Institute received </w:t>
      </w:r>
      <w:r w:rsidR="001C5EC5">
        <w:rPr>
          <w:rFonts w:cs="Times"/>
          <w:color w:val="141413"/>
          <w:lang w:val="en-US"/>
        </w:rPr>
        <w:t xml:space="preserve">substantial funding from William S. Bigelow, a wealthy doctor from Boston who </w:t>
      </w:r>
      <w:r w:rsidR="00F002F6">
        <w:rPr>
          <w:rFonts w:cs="Times"/>
          <w:color w:val="141413"/>
          <w:lang w:val="en-US"/>
        </w:rPr>
        <w:t>was a colleague of Tenshin’s</w:t>
      </w:r>
      <w:r w:rsidR="001C5EC5">
        <w:rPr>
          <w:rFonts w:cs="Times"/>
          <w:color w:val="141413"/>
          <w:lang w:val="en-US"/>
        </w:rPr>
        <w:t xml:space="preserve">. </w:t>
      </w:r>
      <w:r w:rsidR="007147D7">
        <w:rPr>
          <w:rFonts w:cs="Times"/>
          <w:color w:val="141413"/>
          <w:lang w:val="en-US"/>
        </w:rPr>
        <w:t>The Institute set out to</w:t>
      </w:r>
      <w:r w:rsidR="001C5EC5">
        <w:rPr>
          <w:rFonts w:cs="Times"/>
          <w:color w:val="141413"/>
          <w:lang w:val="en-US"/>
        </w:rPr>
        <w:t xml:space="preserve"> focus on research, production and exhibition. </w:t>
      </w:r>
      <w:r w:rsidR="007147D7">
        <w:rPr>
          <w:rFonts w:cs="Times"/>
          <w:color w:val="141413"/>
          <w:lang w:val="en-US"/>
        </w:rPr>
        <w:t>Two sections were set up in order to achieve this</w:t>
      </w:r>
      <w:r w:rsidR="00A72B8A">
        <w:rPr>
          <w:rFonts w:cs="Times"/>
          <w:color w:val="141413"/>
          <w:lang w:val="en-US"/>
        </w:rPr>
        <w:t>–</w:t>
      </w:r>
      <w:r w:rsidR="007147D7">
        <w:rPr>
          <w:rFonts w:cs="Times"/>
          <w:color w:val="141413"/>
          <w:lang w:val="en-US"/>
        </w:rPr>
        <w:t xml:space="preserve"> the </w:t>
      </w:r>
      <w:r w:rsidR="00A72B8A">
        <w:rPr>
          <w:rFonts w:cs="Times"/>
          <w:color w:val="141413"/>
          <w:lang w:val="en-US"/>
        </w:rPr>
        <w:t>f</w:t>
      </w:r>
      <w:r w:rsidR="007147D7">
        <w:rPr>
          <w:rFonts w:cs="Times"/>
          <w:color w:val="141413"/>
          <w:lang w:val="en-US"/>
        </w:rPr>
        <w:t xml:space="preserve">irst </w:t>
      </w:r>
      <w:r w:rsidR="00A72B8A">
        <w:rPr>
          <w:rFonts w:cs="Times"/>
          <w:color w:val="141413"/>
          <w:lang w:val="en-US"/>
        </w:rPr>
        <w:t>s</w:t>
      </w:r>
      <w:r w:rsidR="001C5EC5">
        <w:rPr>
          <w:rFonts w:cs="Times"/>
          <w:color w:val="141413"/>
          <w:lang w:val="en-US"/>
        </w:rPr>
        <w:t xml:space="preserve">ection was in charge of production of painting and crafts, while the </w:t>
      </w:r>
      <w:r w:rsidR="00A72B8A">
        <w:rPr>
          <w:rFonts w:cs="Times"/>
          <w:color w:val="141413"/>
          <w:lang w:val="en-US"/>
        </w:rPr>
        <w:t>s</w:t>
      </w:r>
      <w:r w:rsidR="001C5EC5">
        <w:rPr>
          <w:rFonts w:cs="Times"/>
          <w:color w:val="141413"/>
          <w:lang w:val="en-US"/>
        </w:rPr>
        <w:t xml:space="preserve">econd was preoccupied with preservation and conservation technology. </w:t>
      </w:r>
      <w:r w:rsidR="007147D7">
        <w:rPr>
          <w:rFonts w:cs="Times"/>
          <w:color w:val="141413"/>
          <w:lang w:val="en-US"/>
        </w:rPr>
        <w:t xml:space="preserve">It was in the </w:t>
      </w:r>
      <w:r w:rsidR="00A72B8A">
        <w:rPr>
          <w:rFonts w:cs="Times"/>
          <w:color w:val="141413"/>
          <w:lang w:val="en-US"/>
        </w:rPr>
        <w:t>f</w:t>
      </w:r>
      <w:r w:rsidR="007147D7">
        <w:rPr>
          <w:rFonts w:cs="Times"/>
          <w:color w:val="141413"/>
          <w:lang w:val="en-US"/>
        </w:rPr>
        <w:t xml:space="preserve">irst </w:t>
      </w:r>
      <w:r w:rsidR="00A72B8A">
        <w:rPr>
          <w:rFonts w:cs="Times"/>
          <w:color w:val="141413"/>
          <w:lang w:val="en-US"/>
        </w:rPr>
        <w:t>s</w:t>
      </w:r>
      <w:r w:rsidR="007147D7">
        <w:rPr>
          <w:rFonts w:cs="Times"/>
          <w:color w:val="141413"/>
          <w:lang w:val="en-US"/>
        </w:rPr>
        <w:t xml:space="preserve">ection </w:t>
      </w:r>
      <w:r w:rsidR="0015722B">
        <w:rPr>
          <w:rFonts w:cs="Times"/>
          <w:color w:val="141413"/>
          <w:lang w:val="en-US"/>
        </w:rPr>
        <w:t xml:space="preserve">that </w:t>
      </w:r>
      <w:r w:rsidR="00A72B8A">
        <w:rPr>
          <w:rFonts w:cs="Times"/>
          <w:color w:val="141413"/>
          <w:lang w:val="en-US"/>
        </w:rPr>
        <w:t>endeavored</w:t>
      </w:r>
      <w:r w:rsidR="0015722B">
        <w:rPr>
          <w:rFonts w:cs="Times"/>
          <w:color w:val="141413"/>
          <w:lang w:val="en-US"/>
        </w:rPr>
        <w:t xml:space="preserve"> to create </w:t>
      </w:r>
      <w:r w:rsidR="007147D7">
        <w:rPr>
          <w:rFonts w:cs="Times"/>
          <w:color w:val="141413"/>
          <w:lang w:val="en-US"/>
        </w:rPr>
        <w:t xml:space="preserve">a new </w:t>
      </w:r>
      <w:r w:rsidR="0015722B">
        <w:rPr>
          <w:rFonts w:cs="Times"/>
          <w:color w:val="141413"/>
          <w:lang w:val="en-US"/>
        </w:rPr>
        <w:t xml:space="preserve">style of </w:t>
      </w:r>
      <w:r w:rsidR="007147D7">
        <w:rPr>
          <w:rFonts w:cs="Times"/>
          <w:color w:val="141413"/>
          <w:lang w:val="en-US"/>
        </w:rPr>
        <w:t xml:space="preserve">Nihonga (Japanese-style painting) in accordance </w:t>
      </w:r>
      <w:r w:rsidR="00FA4006">
        <w:rPr>
          <w:rFonts w:cs="Times"/>
          <w:color w:val="141413"/>
          <w:lang w:val="en-US"/>
        </w:rPr>
        <w:t>with</w:t>
      </w:r>
      <w:r w:rsidR="007147D7">
        <w:rPr>
          <w:rFonts w:cs="Times"/>
          <w:color w:val="141413"/>
          <w:lang w:val="en-US"/>
        </w:rPr>
        <w:t xml:space="preserve"> Tenshin’s ideals. </w:t>
      </w:r>
      <w:r w:rsidR="0015722B">
        <w:rPr>
          <w:rFonts w:cs="Times"/>
          <w:color w:val="141413"/>
          <w:lang w:val="en-US"/>
        </w:rPr>
        <w:t>In the years following 1906, the Institute ran in</w:t>
      </w:r>
      <w:r w:rsidR="00DF629C">
        <w:rPr>
          <w:rFonts w:cs="Times"/>
          <w:color w:val="141413"/>
          <w:lang w:val="en-US"/>
        </w:rPr>
        <w:t>to</w:t>
      </w:r>
      <w:r w:rsidR="0015722B">
        <w:rPr>
          <w:rFonts w:cs="Times"/>
          <w:color w:val="141413"/>
          <w:lang w:val="en-US"/>
        </w:rPr>
        <w:t xml:space="preserve"> financial difficulties and with its main members away in foreign countries, it entered a period of hiatus. </w:t>
      </w:r>
    </w:p>
    <w:p w:rsidR="00F002F6" w:rsidRDefault="007147D7" w:rsidP="00DB0EDD">
      <w:pPr>
        <w:rPr>
          <w:rFonts w:cs="Times"/>
          <w:color w:val="141413"/>
          <w:lang w:val="en-US"/>
        </w:rPr>
      </w:pPr>
      <w:r>
        <w:rPr>
          <w:rFonts w:cs="Times"/>
          <w:color w:val="141413"/>
          <w:lang w:val="en-US"/>
        </w:rPr>
        <w:t xml:space="preserve">During the early years, the Institute’s </w:t>
      </w:r>
      <w:r w:rsidR="00681165">
        <w:rPr>
          <w:rFonts w:cs="Times"/>
          <w:color w:val="141413"/>
          <w:lang w:val="en-US"/>
        </w:rPr>
        <w:t xml:space="preserve">artists </w:t>
      </w:r>
      <w:r>
        <w:rPr>
          <w:rFonts w:cs="Times"/>
          <w:color w:val="141413"/>
          <w:lang w:val="en-US"/>
        </w:rPr>
        <w:t>Taikan and Shuns</w:t>
      </w:r>
      <w:r w:rsidRPr="007032C5">
        <w:rPr>
          <w:rFonts w:cs="Times"/>
          <w:color w:val="141413"/>
          <w:lang w:val="en-US"/>
        </w:rPr>
        <w:t>ô</w:t>
      </w:r>
      <w:r>
        <w:rPr>
          <w:rFonts w:cs="Times"/>
          <w:color w:val="141413"/>
          <w:lang w:val="en-US"/>
        </w:rPr>
        <w:t xml:space="preserve"> created a new style known as </w:t>
      </w:r>
      <w:r w:rsidRPr="007147D7">
        <w:rPr>
          <w:rFonts w:cs="Times"/>
          <w:i/>
          <w:color w:val="141413"/>
          <w:lang w:val="en-US"/>
        </w:rPr>
        <w:t>môrô-tai</w:t>
      </w:r>
      <w:r w:rsidR="00345DB2">
        <w:rPr>
          <w:rFonts w:cs="Times"/>
          <w:color w:val="141413"/>
          <w:lang w:val="en-US"/>
        </w:rPr>
        <w:t xml:space="preserve">, or “hazy style” </w:t>
      </w:r>
      <w:r w:rsidR="00681165">
        <w:rPr>
          <w:rFonts w:cs="Times"/>
          <w:color w:val="141413"/>
          <w:lang w:val="en-US"/>
        </w:rPr>
        <w:t>that</w:t>
      </w:r>
      <w:r w:rsidR="00345DB2">
        <w:rPr>
          <w:rFonts w:cs="Times"/>
          <w:color w:val="141413"/>
          <w:lang w:val="en-US"/>
        </w:rPr>
        <w:t xml:space="preserve"> </w:t>
      </w:r>
      <w:r w:rsidR="00E27C01">
        <w:rPr>
          <w:rFonts w:cs="Times"/>
          <w:color w:val="141413"/>
          <w:lang w:val="en-US"/>
        </w:rPr>
        <w:t xml:space="preserve">was meant to depict atmosphere and light in favour of shading over line. </w:t>
      </w:r>
      <w:r w:rsidR="00345DB2">
        <w:rPr>
          <w:rFonts w:cs="Times"/>
          <w:color w:val="141413"/>
          <w:lang w:val="en-US"/>
        </w:rPr>
        <w:t>The style was innovative and daring</w:t>
      </w:r>
      <w:r w:rsidR="00E27C01">
        <w:rPr>
          <w:rFonts w:cs="Times"/>
          <w:color w:val="141413"/>
          <w:lang w:val="en-US"/>
        </w:rPr>
        <w:t xml:space="preserve"> </w:t>
      </w:r>
      <w:r>
        <w:rPr>
          <w:rFonts w:cs="Times"/>
          <w:color w:val="141413"/>
          <w:lang w:val="en-US"/>
        </w:rPr>
        <w:t>but drew much crit</w:t>
      </w:r>
      <w:r w:rsidR="00345DB2">
        <w:rPr>
          <w:rFonts w:cs="Times"/>
          <w:color w:val="141413"/>
          <w:lang w:val="en-US"/>
        </w:rPr>
        <w:t>icism fro</w:t>
      </w:r>
      <w:r w:rsidR="00E27C01">
        <w:rPr>
          <w:rFonts w:cs="Times"/>
          <w:color w:val="141413"/>
          <w:lang w:val="en-US"/>
        </w:rPr>
        <w:t xml:space="preserve">m the painting world </w:t>
      </w:r>
      <w:r w:rsidR="00A72B8A">
        <w:rPr>
          <w:rFonts w:cs="Times"/>
          <w:color w:val="141413"/>
          <w:lang w:val="en-US"/>
        </w:rPr>
        <w:t>that</w:t>
      </w:r>
      <w:r w:rsidR="00681165">
        <w:rPr>
          <w:rFonts w:cs="Times"/>
          <w:color w:val="141413"/>
          <w:lang w:val="en-US"/>
        </w:rPr>
        <w:t xml:space="preserve"> viewed it </w:t>
      </w:r>
      <w:r w:rsidR="00E27C01">
        <w:rPr>
          <w:rFonts w:cs="Times"/>
          <w:color w:val="141413"/>
          <w:lang w:val="en-US"/>
        </w:rPr>
        <w:t>as “oil painting with Japanese materials</w:t>
      </w:r>
      <w:r w:rsidR="00A72B8A">
        <w:rPr>
          <w:rFonts w:cs="Times"/>
          <w:color w:val="141413"/>
          <w:lang w:val="en-US"/>
        </w:rPr>
        <w:t>.</w:t>
      </w:r>
      <w:r w:rsidR="00E27C01">
        <w:rPr>
          <w:rFonts w:cs="Times"/>
          <w:color w:val="141413"/>
          <w:lang w:val="en-US"/>
        </w:rPr>
        <w:t xml:space="preserve">”  </w:t>
      </w:r>
      <w:r w:rsidR="0085074B">
        <w:rPr>
          <w:rFonts w:cs="Times"/>
          <w:color w:val="141413"/>
          <w:lang w:val="en-US"/>
        </w:rPr>
        <w:t xml:space="preserve">While the stylistic innovation </w:t>
      </w:r>
      <w:r w:rsidR="00E27C01">
        <w:rPr>
          <w:rFonts w:cs="Times"/>
          <w:color w:val="141413"/>
          <w:lang w:val="en-US"/>
        </w:rPr>
        <w:t>failed to garner much support at</w:t>
      </w:r>
      <w:r w:rsidR="00681165">
        <w:rPr>
          <w:rFonts w:cs="Times"/>
          <w:color w:val="141413"/>
          <w:lang w:val="en-US"/>
        </w:rPr>
        <w:t xml:space="preserve"> home, the Institute found eager patrons </w:t>
      </w:r>
      <w:r w:rsidR="00A0750B">
        <w:rPr>
          <w:rFonts w:cs="Times"/>
          <w:color w:val="141413"/>
          <w:lang w:val="en-US"/>
        </w:rPr>
        <w:t>in its</w:t>
      </w:r>
      <w:r w:rsidR="00681165">
        <w:rPr>
          <w:rFonts w:cs="Times"/>
          <w:color w:val="141413"/>
          <w:lang w:val="en-US"/>
        </w:rPr>
        <w:t xml:space="preserve"> foreign contacts, particularly the American and Western connoi</w:t>
      </w:r>
      <w:r w:rsidR="00FE4CD0">
        <w:rPr>
          <w:rFonts w:cs="Times"/>
          <w:color w:val="141413"/>
          <w:lang w:val="en-US"/>
        </w:rPr>
        <w:t xml:space="preserve">sseurs. From 1902 – 1905, the Institute went through a period of internationalisation where American contacts visited and members travelled abroad. This period also </w:t>
      </w:r>
      <w:r w:rsidR="00FA4006">
        <w:rPr>
          <w:rFonts w:cs="Times"/>
          <w:color w:val="141413"/>
          <w:lang w:val="en-US"/>
        </w:rPr>
        <w:t>coincided</w:t>
      </w:r>
      <w:r w:rsidR="00FE4CD0">
        <w:rPr>
          <w:rFonts w:cs="Times"/>
          <w:color w:val="141413"/>
          <w:lang w:val="en-US"/>
        </w:rPr>
        <w:t xml:space="preserve"> with Tenshin’s </w:t>
      </w:r>
      <w:r w:rsidR="00374F69">
        <w:rPr>
          <w:rFonts w:cs="Times"/>
          <w:color w:val="141413"/>
          <w:lang w:val="en-US"/>
        </w:rPr>
        <w:t xml:space="preserve">books which were written in English. The </w:t>
      </w:r>
      <w:r w:rsidR="00A72B8A">
        <w:rPr>
          <w:rFonts w:cs="Times"/>
          <w:color w:val="141413"/>
          <w:lang w:val="en-US"/>
        </w:rPr>
        <w:t xml:space="preserve">Institute’s </w:t>
      </w:r>
      <w:r w:rsidR="00374F69">
        <w:rPr>
          <w:rFonts w:cs="Times"/>
          <w:color w:val="141413"/>
          <w:lang w:val="en-US"/>
        </w:rPr>
        <w:t xml:space="preserve">international exchanges lent much support to the cause of revitalising Japanese art. Today, the Institute focuses just on Nihonga </w:t>
      </w:r>
      <w:r w:rsidR="0085074B">
        <w:rPr>
          <w:rFonts w:cs="Times"/>
          <w:color w:val="141413"/>
          <w:lang w:val="en-US"/>
        </w:rPr>
        <w:t>with</w:t>
      </w:r>
      <w:r w:rsidR="00374F69">
        <w:rPr>
          <w:rFonts w:cs="Times"/>
          <w:color w:val="141413"/>
          <w:lang w:val="en-US"/>
        </w:rPr>
        <w:t xml:space="preserve"> its activities </w:t>
      </w:r>
      <w:r w:rsidR="0085074B">
        <w:rPr>
          <w:rFonts w:cs="Times"/>
          <w:color w:val="141413"/>
          <w:lang w:val="en-US"/>
        </w:rPr>
        <w:t xml:space="preserve">revolving </w:t>
      </w:r>
      <w:r w:rsidR="00374F69">
        <w:rPr>
          <w:rFonts w:cs="Times"/>
          <w:color w:val="141413"/>
          <w:lang w:val="en-US"/>
        </w:rPr>
        <w:t xml:space="preserve">largely in the domestic market. </w:t>
      </w:r>
    </w:p>
    <w:p w:rsidR="00F002F6" w:rsidRPr="00406775" w:rsidRDefault="00F002F6" w:rsidP="00F002F6">
      <w:pPr>
        <w:rPr>
          <w:rFonts w:cs="Times"/>
          <w:color w:val="141413"/>
          <w:lang w:val="en-US"/>
        </w:rPr>
      </w:pPr>
      <w:r>
        <w:rPr>
          <w:rFonts w:cs="Times"/>
          <w:color w:val="141413"/>
          <w:lang w:val="en-US"/>
        </w:rPr>
        <w:t>In 1914, a year after Tenshin’s passing, Taikan resurrected the Institute and created sections for Nihonga, Y</w:t>
      </w:r>
      <w:r w:rsidRPr="007032C5">
        <w:rPr>
          <w:rFonts w:cs="Times"/>
          <w:color w:val="141413"/>
          <w:lang w:val="en-US"/>
        </w:rPr>
        <w:t>ô</w:t>
      </w:r>
      <w:r>
        <w:rPr>
          <w:rFonts w:cs="Times"/>
          <w:color w:val="141413"/>
          <w:lang w:val="en-US"/>
        </w:rPr>
        <w:t xml:space="preserve">ga (Western-style painting) and sculpture. Eventually, only the section for Nihonga remained and the Institute continues to hold annual exhibitions known as the </w:t>
      </w:r>
      <w:r>
        <w:rPr>
          <w:rFonts w:cs="Times"/>
          <w:i/>
          <w:color w:val="141413"/>
          <w:lang w:val="en-US"/>
        </w:rPr>
        <w:t>Inten</w:t>
      </w:r>
      <w:r>
        <w:rPr>
          <w:rFonts w:cs="Times"/>
          <w:color w:val="141413"/>
          <w:lang w:val="en-US"/>
        </w:rPr>
        <w:t>. Today, the Japan Art Institute remains one of the largest, non-governmental organisation</w:t>
      </w:r>
      <w:r w:rsidR="002D252F">
        <w:rPr>
          <w:rFonts w:cs="Times"/>
          <w:color w:val="141413"/>
          <w:lang w:val="en-US"/>
        </w:rPr>
        <w:t>s</w:t>
      </w:r>
      <w:bookmarkStart w:id="0" w:name="_GoBack"/>
      <w:bookmarkEnd w:id="0"/>
      <w:r>
        <w:rPr>
          <w:rFonts w:cs="Times"/>
          <w:color w:val="141413"/>
          <w:lang w:val="en-US"/>
        </w:rPr>
        <w:t xml:space="preserve"> that exerts considerable influence among Nihonga artists and the Nihonga art world.</w:t>
      </w:r>
    </w:p>
    <w:p w:rsidR="00EC5A00" w:rsidRPr="00E27C01" w:rsidRDefault="00EC5A00" w:rsidP="00DB0EDD">
      <w:pPr>
        <w:rPr>
          <w:rFonts w:cs="Times"/>
          <w:color w:val="141413"/>
          <w:lang w:val="en-US"/>
        </w:rPr>
      </w:pPr>
    </w:p>
    <w:p w:rsidR="00EC5A00" w:rsidRDefault="00EC5A00" w:rsidP="00DB0EDD">
      <w:pPr>
        <w:rPr>
          <w:rFonts w:eastAsia="MS Mincho" w:cs="MS Mincho"/>
          <w:bCs/>
          <w:lang w:val="en-US"/>
        </w:rPr>
      </w:pPr>
    </w:p>
    <w:p w:rsidR="0069334F" w:rsidRPr="00670EE7" w:rsidRDefault="0069334F" w:rsidP="0069334F">
      <w:pPr>
        <w:rPr>
          <w:rFonts w:cs="Times"/>
          <w:b/>
          <w:color w:val="141413"/>
          <w:lang w:val="en-US"/>
        </w:rPr>
      </w:pPr>
      <w:r w:rsidRPr="00670EE7">
        <w:rPr>
          <w:rFonts w:cs="Times"/>
          <w:b/>
          <w:color w:val="141413"/>
          <w:lang w:val="en-US"/>
        </w:rPr>
        <w:t>References and Further Reading</w:t>
      </w:r>
    </w:p>
    <w:p w:rsidR="0069334F" w:rsidRPr="00670EE7" w:rsidRDefault="0069334F" w:rsidP="0069334F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lang w:val="en-US"/>
        </w:rPr>
      </w:pPr>
      <w:r w:rsidRPr="00670EE7">
        <w:rPr>
          <w:rFonts w:cs="Times"/>
          <w:lang w:val="en-US"/>
        </w:rPr>
        <w:t>Conant, Ellen</w:t>
      </w:r>
      <w:r w:rsidR="00093D60">
        <w:rPr>
          <w:rFonts w:cs="Times"/>
          <w:lang w:val="en-US"/>
        </w:rPr>
        <w:t>. (1995)</w:t>
      </w:r>
      <w:r w:rsidRPr="00670EE7">
        <w:rPr>
          <w:rFonts w:cs="Times"/>
          <w:lang w:val="en-US"/>
        </w:rPr>
        <w:t> </w:t>
      </w:r>
      <w:r w:rsidRPr="00670EE7">
        <w:rPr>
          <w:rFonts w:cs="Times"/>
          <w:i/>
          <w:lang w:val="en-US"/>
        </w:rPr>
        <w:t>Nihonga, Transcending the Past: Japanese-style Painting 1868 -1968</w:t>
      </w:r>
      <w:r w:rsidRPr="00670EE7">
        <w:rPr>
          <w:rFonts w:cs="Times"/>
          <w:lang w:val="en-US"/>
        </w:rPr>
        <w:t>. </w:t>
      </w:r>
      <w:r w:rsidR="00093D60">
        <w:rPr>
          <w:rFonts w:cs="Times"/>
          <w:lang w:val="en-US"/>
        </w:rPr>
        <w:t xml:space="preserve">St. Louis: </w:t>
      </w:r>
      <w:r w:rsidRPr="00670EE7">
        <w:rPr>
          <w:rFonts w:cs="Times"/>
          <w:lang w:val="en-US"/>
        </w:rPr>
        <w:t>St. Louis Art Museum</w:t>
      </w:r>
      <w:r w:rsidR="00093D60">
        <w:rPr>
          <w:rFonts w:cs="Times"/>
          <w:lang w:val="en-US"/>
        </w:rPr>
        <w:t>.</w:t>
      </w:r>
    </w:p>
    <w:p w:rsidR="00181DCE" w:rsidRPr="00181DCE" w:rsidRDefault="00181DCE" w:rsidP="00181DCE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lang w:val="en-US"/>
        </w:rPr>
      </w:pPr>
    </w:p>
    <w:p w:rsidR="0069334F" w:rsidRPr="00670EE7" w:rsidRDefault="0069334F" w:rsidP="0069334F">
      <w:pPr>
        <w:rPr>
          <w:rFonts w:cs="Times"/>
          <w:color w:val="141413"/>
          <w:lang w:val="en-US"/>
        </w:rPr>
      </w:pPr>
      <w:r w:rsidRPr="00670EE7">
        <w:rPr>
          <w:rFonts w:cs="Times"/>
          <w:lang w:val="en-US"/>
        </w:rPr>
        <w:t>Weston, Victoria.  </w:t>
      </w:r>
      <w:r w:rsidR="00093D60">
        <w:rPr>
          <w:rFonts w:cs="Times"/>
          <w:lang w:val="en-US"/>
        </w:rPr>
        <w:t xml:space="preserve">(2004) </w:t>
      </w:r>
      <w:r w:rsidRPr="00215E59">
        <w:rPr>
          <w:rFonts w:cs="Times"/>
          <w:i/>
          <w:lang w:val="en-US"/>
        </w:rPr>
        <w:t>Japanese Painting and National Identity</w:t>
      </w:r>
      <w:r w:rsidRPr="00670EE7">
        <w:rPr>
          <w:rFonts w:cs="Times"/>
          <w:lang w:val="en-US"/>
        </w:rPr>
        <w:t xml:space="preserve">, </w:t>
      </w:r>
      <w:r w:rsidR="00215E59">
        <w:rPr>
          <w:rFonts w:cs="Times"/>
          <w:lang w:val="en-US"/>
        </w:rPr>
        <w:t>Ann Arbor:</w:t>
      </w:r>
      <w:r w:rsidR="000F5E06">
        <w:rPr>
          <w:rFonts w:cs="Times"/>
          <w:lang w:val="en-US"/>
        </w:rPr>
        <w:t xml:space="preserve"> </w:t>
      </w:r>
      <w:r w:rsidRPr="00670EE7">
        <w:rPr>
          <w:rFonts w:cs="Times"/>
          <w:lang w:val="en-US"/>
        </w:rPr>
        <w:t>The University of Michigan</w:t>
      </w:r>
      <w:r w:rsidR="00093D60">
        <w:rPr>
          <w:rFonts w:cs="Times"/>
          <w:lang w:val="en-US"/>
        </w:rPr>
        <w:t>.</w:t>
      </w:r>
    </w:p>
    <w:p w:rsidR="00612729" w:rsidRPr="00612729" w:rsidRDefault="00612729">
      <w:pPr>
        <w:rPr>
          <w:b/>
        </w:rPr>
      </w:pPr>
    </w:p>
    <w:sectPr w:rsidR="00612729" w:rsidRPr="00612729" w:rsidSect="005A14FA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100" w:rsidRDefault="00285100" w:rsidP="0069334F">
      <w:pPr>
        <w:spacing w:after="0" w:line="240" w:lineRule="auto"/>
      </w:pPr>
      <w:r>
        <w:separator/>
      </w:r>
    </w:p>
  </w:endnote>
  <w:endnote w:type="continuationSeparator" w:id="0">
    <w:p w:rsidR="00285100" w:rsidRDefault="00285100" w:rsidP="00693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CD0" w:rsidRDefault="00482B29" w:rsidP="00756A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E4CD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E4CD0" w:rsidRDefault="00FE4CD0" w:rsidP="006933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CD0" w:rsidRDefault="00482B29" w:rsidP="00756A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E4CD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5100">
      <w:rPr>
        <w:rStyle w:val="PageNumber"/>
        <w:noProof/>
      </w:rPr>
      <w:t>1</w:t>
    </w:r>
    <w:r>
      <w:rPr>
        <w:rStyle w:val="PageNumber"/>
      </w:rPr>
      <w:fldChar w:fldCharType="end"/>
    </w:r>
  </w:p>
  <w:p w:rsidR="00FE4CD0" w:rsidRDefault="00FE4CD0" w:rsidP="006933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100" w:rsidRDefault="00285100" w:rsidP="0069334F">
      <w:pPr>
        <w:spacing w:after="0" w:line="240" w:lineRule="auto"/>
      </w:pPr>
      <w:r>
        <w:separator/>
      </w:r>
    </w:p>
  </w:footnote>
  <w:footnote w:type="continuationSeparator" w:id="0">
    <w:p w:rsidR="00285100" w:rsidRDefault="00285100" w:rsidP="00693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CD0" w:rsidRDefault="00FE4CD0">
    <w:pPr>
      <w:pStyle w:val="Header"/>
    </w:pPr>
    <w:r>
      <w:tab/>
    </w:r>
    <w:r>
      <w:tab/>
      <w:t>Eve Loh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F4851"/>
    <w:multiLevelType w:val="hybridMultilevel"/>
    <w:tmpl w:val="4AA6182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34F"/>
    <w:rsid w:val="00031526"/>
    <w:rsid w:val="00091E85"/>
    <w:rsid w:val="00093D60"/>
    <w:rsid w:val="000F5E06"/>
    <w:rsid w:val="000F6010"/>
    <w:rsid w:val="0015722B"/>
    <w:rsid w:val="00173AC5"/>
    <w:rsid w:val="00181DCE"/>
    <w:rsid w:val="001A5803"/>
    <w:rsid w:val="001C2F8A"/>
    <w:rsid w:val="001C5EC5"/>
    <w:rsid w:val="00215E59"/>
    <w:rsid w:val="00236C85"/>
    <w:rsid w:val="00260009"/>
    <w:rsid w:val="00261BD9"/>
    <w:rsid w:val="00285100"/>
    <w:rsid w:val="002D252F"/>
    <w:rsid w:val="00316BBF"/>
    <w:rsid w:val="00345DB2"/>
    <w:rsid w:val="00374F69"/>
    <w:rsid w:val="00375116"/>
    <w:rsid w:val="003932AE"/>
    <w:rsid w:val="003C361D"/>
    <w:rsid w:val="003E2451"/>
    <w:rsid w:val="003F25F0"/>
    <w:rsid w:val="00406775"/>
    <w:rsid w:val="00415ED4"/>
    <w:rsid w:val="00482B29"/>
    <w:rsid w:val="00522A8C"/>
    <w:rsid w:val="00522C81"/>
    <w:rsid w:val="00592D8F"/>
    <w:rsid w:val="005A14FA"/>
    <w:rsid w:val="00612729"/>
    <w:rsid w:val="00632FA8"/>
    <w:rsid w:val="00681165"/>
    <w:rsid w:val="0069334F"/>
    <w:rsid w:val="00697BB9"/>
    <w:rsid w:val="006F5626"/>
    <w:rsid w:val="007039D9"/>
    <w:rsid w:val="007147D7"/>
    <w:rsid w:val="00756A32"/>
    <w:rsid w:val="0085074B"/>
    <w:rsid w:val="00923553"/>
    <w:rsid w:val="00973619"/>
    <w:rsid w:val="00984A09"/>
    <w:rsid w:val="00984E44"/>
    <w:rsid w:val="00A0750B"/>
    <w:rsid w:val="00A72B8A"/>
    <w:rsid w:val="00B00F52"/>
    <w:rsid w:val="00C3766D"/>
    <w:rsid w:val="00D249A1"/>
    <w:rsid w:val="00D97B26"/>
    <w:rsid w:val="00DB0EDD"/>
    <w:rsid w:val="00DF629C"/>
    <w:rsid w:val="00E27C01"/>
    <w:rsid w:val="00E376BC"/>
    <w:rsid w:val="00EC5A00"/>
    <w:rsid w:val="00F002F6"/>
    <w:rsid w:val="00F816A7"/>
    <w:rsid w:val="00F855DF"/>
    <w:rsid w:val="00F96A1E"/>
    <w:rsid w:val="00FA4006"/>
    <w:rsid w:val="00FA59D7"/>
    <w:rsid w:val="00FD7F22"/>
    <w:rsid w:val="00FE4CD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4F"/>
    <w:pPr>
      <w:spacing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34F"/>
    <w:pPr>
      <w:spacing w:after="0"/>
    </w:pPr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933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34F"/>
    <w:rPr>
      <w:sz w:val="22"/>
      <w:szCs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9334F"/>
  </w:style>
  <w:style w:type="paragraph" w:styleId="BalloonText">
    <w:name w:val="Balloon Text"/>
    <w:basedOn w:val="Normal"/>
    <w:link w:val="BalloonTextChar"/>
    <w:uiPriority w:val="99"/>
    <w:semiHidden/>
    <w:unhideWhenUsed/>
    <w:rsid w:val="00093D6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D60"/>
    <w:rPr>
      <w:rFonts w:ascii="Lucida Grande" w:hAnsi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93D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D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D60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D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D60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16B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BBF"/>
    <w:rPr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4F"/>
    <w:pPr>
      <w:spacing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34F"/>
    <w:pPr>
      <w:spacing w:after="0"/>
    </w:pPr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933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34F"/>
    <w:rPr>
      <w:sz w:val="22"/>
      <w:szCs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9334F"/>
  </w:style>
  <w:style w:type="paragraph" w:styleId="BalloonText">
    <w:name w:val="Balloon Text"/>
    <w:basedOn w:val="Normal"/>
    <w:link w:val="BalloonTextChar"/>
    <w:uiPriority w:val="99"/>
    <w:semiHidden/>
    <w:unhideWhenUsed/>
    <w:rsid w:val="00093D6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D60"/>
    <w:rPr>
      <w:rFonts w:ascii="Lucida Grande" w:hAnsi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93D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D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D60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D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D60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16B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BBF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</Company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doctor</cp:lastModifiedBy>
  <cp:revision>3</cp:revision>
  <dcterms:created xsi:type="dcterms:W3CDTF">2014-01-07T15:51:00Z</dcterms:created>
  <dcterms:modified xsi:type="dcterms:W3CDTF">2014-01-07T15:51:00Z</dcterms:modified>
</cp:coreProperties>
</file>