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91B" w:rsidRDefault="003E3DE1">
      <w:pPr>
        <w:widowControl w:val="0"/>
      </w:pPr>
      <w:r>
        <w:fldChar w:fldCharType="begin"/>
      </w:r>
      <w:r w:rsidR="00CF191B">
        <w:instrText xml:space="preserve"> SEQ CHAPTER \h \r 1</w:instrText>
      </w:r>
      <w:r>
        <w:fldChar w:fldCharType="end"/>
      </w:r>
      <w:r w:rsidR="00CF191B">
        <w:rPr>
          <w:b/>
        </w:rPr>
        <w:t xml:space="preserve">Karsavina, Tamara (b. 10 March [25 February, Old Style] 1885, </w:t>
      </w:r>
      <w:smartTag w:uri="urn:schemas-microsoft-com:office:smarttags" w:element="City">
        <w:r w:rsidR="00CF191B">
          <w:rPr>
            <w:b/>
          </w:rPr>
          <w:t>St. Petersburg</w:t>
        </w:r>
      </w:smartTag>
      <w:r w:rsidR="00CF191B">
        <w:rPr>
          <w:b/>
        </w:rPr>
        <w:t xml:space="preserve">, </w:t>
      </w:r>
      <w:smartTag w:uri="urn:schemas-microsoft-com:office:smarttags" w:element="country-region">
        <w:r w:rsidR="00CF191B">
          <w:rPr>
            <w:b/>
          </w:rPr>
          <w:t>Russia</w:t>
        </w:r>
      </w:smartTag>
      <w:r w:rsidR="00CF191B">
        <w:rPr>
          <w:b/>
        </w:rPr>
        <w:t xml:space="preserve">; d. 26 May 1978, </w:t>
      </w:r>
      <w:smartTag w:uri="urn:schemas-microsoft-com:office:smarttags" w:element="place">
        <w:smartTag w:uri="urn:schemas-microsoft-com:office:smarttags" w:element="City">
          <w:r w:rsidR="00CF191B">
            <w:rPr>
              <w:b/>
            </w:rPr>
            <w:t>London</w:t>
          </w:r>
        </w:smartTag>
        <w:r w:rsidR="00CF191B">
          <w:rPr>
            <w:b/>
          </w:rPr>
          <w:t xml:space="preserve">, </w:t>
        </w:r>
        <w:smartTag w:uri="urn:schemas-microsoft-com:office:smarttags" w:element="country-region">
          <w:r w:rsidR="00CF191B">
            <w:rPr>
              <w:b/>
            </w:rPr>
            <w:t>England</w:t>
          </w:r>
        </w:smartTag>
      </w:smartTag>
      <w:r w:rsidR="00CF191B">
        <w:rPr>
          <w:b/>
        </w:rPr>
        <w:t>)</w:t>
      </w:r>
    </w:p>
    <w:p w:rsidR="00CF191B" w:rsidRDefault="00CF191B">
      <w:pPr>
        <w:widowControl w:val="0"/>
      </w:pPr>
    </w:p>
    <w:p w:rsidR="00CF191B" w:rsidRDefault="00CF191B">
      <w:pPr>
        <w:widowControl w:val="0"/>
      </w:pPr>
    </w:p>
    <w:p w:rsidR="00CF191B" w:rsidRDefault="00CF191B">
      <w:pPr>
        <w:widowControl w:val="0"/>
      </w:pPr>
      <w:r>
        <w:rPr>
          <w:b/>
        </w:rPr>
        <w:t>Summary</w:t>
      </w:r>
    </w:p>
    <w:p w:rsidR="00CF191B" w:rsidRDefault="00CF191B">
      <w:pPr>
        <w:widowControl w:val="0"/>
      </w:pPr>
      <w:r>
        <w:t xml:space="preserve">Trained at </w:t>
      </w:r>
      <w:smartTag w:uri="urn:schemas-microsoft-com:office:smarttags" w:element="City">
        <w:r>
          <w:t>St. Petersburg</w:t>
        </w:r>
      </w:smartTag>
      <w:r>
        <w:t xml:space="preserve">’s </w:t>
      </w:r>
      <w:smartTag w:uri="urn:schemas-microsoft-com:office:smarttags" w:element="place">
        <w:smartTag w:uri="urn:schemas-microsoft-com:office:smarttags" w:element="PlaceName">
          <w:r>
            <w:t>Imperial</w:t>
          </w:r>
        </w:smartTag>
        <w:r>
          <w:t xml:space="preserve"> </w:t>
        </w:r>
        <w:smartTag w:uri="urn:schemas-microsoft-com:office:smarttags" w:element="PlaceName">
          <w:r>
            <w:t>Ballet</w:t>
          </w:r>
        </w:smartTag>
        <w:r>
          <w:t xml:space="preserve"> </w:t>
        </w:r>
        <w:smartTag w:uri="urn:schemas-microsoft-com:office:smarttags" w:element="PlaceType">
          <w:r>
            <w:t>School</w:t>
          </w:r>
        </w:smartTag>
      </w:smartTag>
      <w:r>
        <w:t xml:space="preserve">, Tamara Karsavina became in the course of her long and varied career the prototypical modern ballerina. A dancer of rare intelligence and versatility, she was a key member of Diaghilev’s Ballets </w:t>
      </w:r>
      <w:proofErr w:type="spellStart"/>
      <w:r>
        <w:t>Russes</w:t>
      </w:r>
      <w:proofErr w:type="spellEnd"/>
      <w:r>
        <w:t xml:space="preserve"> and a muse of modern choreographers. As an artist, she was closely identified with </w:t>
      </w:r>
      <w:r w:rsidRPr="00837B0B">
        <w:t>Michel</w:t>
      </w:r>
      <w:r>
        <w:t xml:space="preserve"> Fokine’s ‘New Ballet’, which </w:t>
      </w:r>
      <w:proofErr w:type="spellStart"/>
      <w:r>
        <w:t>emphasised</w:t>
      </w:r>
      <w:proofErr w:type="spellEnd"/>
      <w:r>
        <w:t xml:space="preserve"> expressivity, dramatic veracity and a more creative approach to ballet language and convention. She originated roles in some of Fokine’s greatest works, such as </w:t>
      </w:r>
      <w:proofErr w:type="spellStart"/>
      <w:r>
        <w:rPr>
          <w:i/>
        </w:rPr>
        <w:t>Chopiniana</w:t>
      </w:r>
      <w:proofErr w:type="spellEnd"/>
      <w:r>
        <w:rPr>
          <w:i/>
        </w:rPr>
        <w:t xml:space="preserve">/Les </w:t>
      </w:r>
      <w:proofErr w:type="spellStart"/>
      <w:r>
        <w:rPr>
          <w:i/>
        </w:rPr>
        <w:t>Sylphides</w:t>
      </w:r>
      <w:proofErr w:type="spellEnd"/>
      <w:r>
        <w:t xml:space="preserve"> (1908-9), </w:t>
      </w:r>
      <w:r>
        <w:rPr>
          <w:i/>
        </w:rPr>
        <w:t>Firebird</w:t>
      </w:r>
      <w:r>
        <w:t xml:space="preserve"> (1910),</w:t>
      </w:r>
      <w:r>
        <w:rPr>
          <w:i/>
        </w:rPr>
        <w:t xml:space="preserve"> </w:t>
      </w:r>
      <w:proofErr w:type="spellStart"/>
      <w:r>
        <w:rPr>
          <w:i/>
        </w:rPr>
        <w:t>Petrouchka</w:t>
      </w:r>
      <w:proofErr w:type="spellEnd"/>
      <w:r>
        <w:t xml:space="preserve"> (1911) and </w:t>
      </w:r>
      <w:r>
        <w:rPr>
          <w:i/>
        </w:rPr>
        <w:t xml:space="preserve">Le </w:t>
      </w:r>
      <w:proofErr w:type="spellStart"/>
      <w:r>
        <w:rPr>
          <w:i/>
        </w:rPr>
        <w:t>Spectre</w:t>
      </w:r>
      <w:proofErr w:type="spellEnd"/>
      <w:r>
        <w:rPr>
          <w:i/>
        </w:rPr>
        <w:t xml:space="preserve"> de la Rose</w:t>
      </w:r>
      <w:r>
        <w:t xml:space="preserve"> (1911)</w:t>
      </w:r>
      <w:r>
        <w:rPr>
          <w:i/>
        </w:rPr>
        <w:t xml:space="preserve">, </w:t>
      </w:r>
      <w:r>
        <w:t xml:space="preserve">and in many now forgotten ones such as </w:t>
      </w:r>
      <w:proofErr w:type="spellStart"/>
      <w:r>
        <w:rPr>
          <w:i/>
        </w:rPr>
        <w:t>Thamar</w:t>
      </w:r>
      <w:proofErr w:type="spellEnd"/>
      <w:r>
        <w:t xml:space="preserve"> (1912) and </w:t>
      </w:r>
      <w:r>
        <w:rPr>
          <w:i/>
        </w:rPr>
        <w:t>Le Coq d’Or</w:t>
      </w:r>
      <w:r>
        <w:t xml:space="preserve"> (</w:t>
      </w:r>
      <w:r>
        <w:rPr>
          <w:i/>
        </w:rPr>
        <w:t>The Golden Cockerel</w:t>
      </w:r>
      <w:r>
        <w:t>,</w:t>
      </w:r>
      <w:r w:rsidR="00837B0B">
        <w:t xml:space="preserve"> </w:t>
      </w:r>
      <w:r w:rsidRPr="00ED2896">
        <w:t>1914</w:t>
      </w:r>
      <w:r w:rsidR="00837B0B">
        <w:t>).</w:t>
      </w:r>
      <w:r>
        <w:t xml:space="preserve"> She was an ideal collaborator, an artistic risk-taker who immersed herself in the style and atmosphere of a work. With Fokine and her most celebrated partner, </w:t>
      </w:r>
      <w:proofErr w:type="spellStart"/>
      <w:r>
        <w:t>Vaslav</w:t>
      </w:r>
      <w:proofErr w:type="spellEnd"/>
      <w:r>
        <w:t xml:space="preserve"> Nijinsky, Karsavina developed a modern performance aesthetic for early twentieth-century ballet.</w:t>
      </w:r>
    </w:p>
    <w:p w:rsidR="00CF191B" w:rsidRDefault="00CF191B">
      <w:pPr>
        <w:widowControl w:val="0"/>
      </w:pPr>
      <w:bookmarkStart w:id="0" w:name="_GoBack"/>
      <w:bookmarkEnd w:id="0"/>
    </w:p>
    <w:p w:rsidR="00CF191B" w:rsidRDefault="00CF191B">
      <w:pPr>
        <w:widowControl w:val="0"/>
      </w:pPr>
      <w:r>
        <w:rPr>
          <w:b/>
        </w:rPr>
        <w:t>Early Training</w:t>
      </w:r>
    </w:p>
    <w:p w:rsidR="00CF191B" w:rsidRDefault="00CF191B">
      <w:pPr>
        <w:widowControl w:val="0"/>
      </w:pPr>
      <w:r>
        <w:t xml:space="preserve">Early ballet lessons with her father, the retired dancer </w:t>
      </w:r>
      <w:proofErr w:type="spellStart"/>
      <w:r>
        <w:t>Platon</w:t>
      </w:r>
      <w:proofErr w:type="spellEnd"/>
      <w:r>
        <w:t xml:space="preserve"> </w:t>
      </w:r>
      <w:proofErr w:type="spellStart"/>
      <w:r>
        <w:t>Karsavin</w:t>
      </w:r>
      <w:proofErr w:type="spellEnd"/>
      <w:r>
        <w:t xml:space="preserve">, prepared Karsavina to enter the </w:t>
      </w:r>
      <w:smartTag w:uri="urn:schemas-microsoft-com:office:smarttags" w:element="PlaceName">
        <w:smartTag w:uri="urn:schemas-microsoft-com:office:smarttags" w:element="place">
          <w:r>
            <w:t>Imperial</w:t>
          </w:r>
        </w:smartTag>
        <w:r>
          <w:t xml:space="preserve"> </w:t>
        </w:r>
        <w:smartTag w:uri="urn:schemas-microsoft-com:office:smarttags" w:element="PlaceName">
          <w:r>
            <w:t>Ballet</w:t>
          </w:r>
        </w:smartTag>
        <w:r>
          <w:t xml:space="preserve"> </w:t>
        </w:r>
        <w:smartTag w:uri="urn:schemas-microsoft-com:office:smarttags" w:element="PlaceType">
          <w:r>
            <w:t>School</w:t>
          </w:r>
        </w:smartTag>
      </w:smartTag>
      <w:r>
        <w:t xml:space="preserve">, where she received a foundation in classical technique and a fine academic education. Influential teachers included Serge and Nikolai (Nicolas) </w:t>
      </w:r>
      <w:proofErr w:type="spellStart"/>
      <w:r>
        <w:t>Legat</w:t>
      </w:r>
      <w:proofErr w:type="spellEnd"/>
      <w:r>
        <w:t xml:space="preserve"> and </w:t>
      </w:r>
      <w:proofErr w:type="spellStart"/>
      <w:r>
        <w:t>Pavel</w:t>
      </w:r>
      <w:proofErr w:type="spellEnd"/>
      <w:r>
        <w:t xml:space="preserve"> </w:t>
      </w:r>
      <w:proofErr w:type="spellStart"/>
      <w:r>
        <w:t>Gerdt</w:t>
      </w:r>
      <w:proofErr w:type="spellEnd"/>
      <w:r>
        <w:t xml:space="preserve">, who embodied the French ‘graceful’ style and taught Karsavina mime. Coaching from Eugenia </w:t>
      </w:r>
      <w:proofErr w:type="spellStart"/>
      <w:r>
        <w:t>Sokolova</w:t>
      </w:r>
      <w:proofErr w:type="spellEnd"/>
      <w:r>
        <w:t xml:space="preserve"> contributed to her critical successes in principal roles in the ballets of Marius </w:t>
      </w:r>
      <w:proofErr w:type="spellStart"/>
      <w:r>
        <w:t>Petipa</w:t>
      </w:r>
      <w:proofErr w:type="spellEnd"/>
      <w:r>
        <w:t xml:space="preserve">, and training with the former La </w:t>
      </w:r>
      <w:proofErr w:type="spellStart"/>
      <w:r>
        <w:t>Scala</w:t>
      </w:r>
      <w:proofErr w:type="spellEnd"/>
      <w:r>
        <w:t xml:space="preserve"> ballerina </w:t>
      </w:r>
      <w:proofErr w:type="spellStart"/>
      <w:r>
        <w:t>Caterina</w:t>
      </w:r>
      <w:proofErr w:type="spellEnd"/>
      <w:r>
        <w:t xml:space="preserve"> Beretta and </w:t>
      </w:r>
      <w:proofErr w:type="spellStart"/>
      <w:r>
        <w:t>Enrico</w:t>
      </w:r>
      <w:proofErr w:type="spellEnd"/>
      <w:r>
        <w:t xml:space="preserve"> </w:t>
      </w:r>
      <w:proofErr w:type="spellStart"/>
      <w:r>
        <w:t>Cecchetti</w:t>
      </w:r>
      <w:proofErr w:type="spellEnd"/>
      <w:r>
        <w:t>, both exponents of Italian ballet technique, enhanced Karsavina’s strength and virtuosity.</w:t>
      </w:r>
    </w:p>
    <w:p w:rsidR="00CF191B" w:rsidRDefault="00CF191B">
      <w:pPr>
        <w:widowControl w:val="0"/>
      </w:pPr>
    </w:p>
    <w:p w:rsidR="00CF191B" w:rsidRDefault="00CF191B">
      <w:pPr>
        <w:widowControl w:val="0"/>
      </w:pPr>
      <w:r>
        <w:rPr>
          <w:b/>
        </w:rPr>
        <w:t>Contributions to the Field and to Modernism</w:t>
      </w:r>
    </w:p>
    <w:p w:rsidR="00CF191B" w:rsidRDefault="00CF191B">
      <w:pPr>
        <w:widowControl w:val="0"/>
      </w:pPr>
      <w:r>
        <w:t xml:space="preserve">Karsavina’s grounding in classical technique and her rich understanding of its artistic traditions made her a </w:t>
      </w:r>
      <w:proofErr w:type="spellStart"/>
      <w:r>
        <w:t>favoured</w:t>
      </w:r>
      <w:proofErr w:type="spellEnd"/>
      <w:r>
        <w:t xml:space="preserve"> ballerina among </w:t>
      </w:r>
      <w:smartTag w:uri="urn:schemas-microsoft-com:office:smarttags" w:element="place">
        <w:smartTag w:uri="urn:schemas-microsoft-com:office:smarttags" w:element="City">
          <w:r>
            <w:t>St. Petersburg</w:t>
          </w:r>
        </w:smartTag>
      </w:smartTag>
      <w:r>
        <w:t xml:space="preserve">’s knowledgeable balletomanes. Her repertoire at the city’s </w:t>
      </w:r>
      <w:proofErr w:type="spellStart"/>
      <w:r>
        <w:t>Maryinsky</w:t>
      </w:r>
      <w:proofErr w:type="spellEnd"/>
      <w:r>
        <w:t xml:space="preserve"> Theatre, where she danced from 1902 to 1918, included many multi-act classical ballets, such as </w:t>
      </w:r>
      <w:r>
        <w:rPr>
          <w:i/>
        </w:rPr>
        <w:t>Giselle</w:t>
      </w:r>
      <w:r>
        <w:t xml:space="preserve"> (1841), </w:t>
      </w:r>
      <w:r>
        <w:rPr>
          <w:i/>
        </w:rPr>
        <w:t xml:space="preserve">La </w:t>
      </w:r>
      <w:proofErr w:type="spellStart"/>
      <w:r>
        <w:rPr>
          <w:i/>
        </w:rPr>
        <w:t>Bayadère</w:t>
      </w:r>
      <w:proofErr w:type="spellEnd"/>
      <w:r>
        <w:t xml:space="preserve"> (1877), </w:t>
      </w:r>
      <w:r>
        <w:rPr>
          <w:i/>
        </w:rPr>
        <w:t>The Sleeping Beauty</w:t>
      </w:r>
      <w:r>
        <w:t xml:space="preserve"> (1890) and </w:t>
      </w:r>
      <w:proofErr w:type="spellStart"/>
      <w:r>
        <w:rPr>
          <w:i/>
        </w:rPr>
        <w:t>Raymonda</w:t>
      </w:r>
      <w:proofErr w:type="spellEnd"/>
      <w:r>
        <w:t xml:space="preserve"> (1898), all choreographed or significantly revised by Marius </w:t>
      </w:r>
      <w:proofErr w:type="spellStart"/>
      <w:r>
        <w:t>Petipa</w:t>
      </w:r>
      <w:proofErr w:type="spellEnd"/>
      <w:r>
        <w:t xml:space="preserve">, who had ruled the Imperial Ballet for more than a half-century. Among her partners was the young </w:t>
      </w:r>
      <w:r w:rsidRPr="00837B0B">
        <w:t>Michel</w:t>
      </w:r>
      <w:r>
        <w:t xml:space="preserve"> Fokine, a budding choreographer impatient with the ossified conventions and stale academicism of the ‘old ballet’, as people were beginning to call the repertoire associated with </w:t>
      </w:r>
      <w:proofErr w:type="spellStart"/>
      <w:r>
        <w:t>Petipa</w:t>
      </w:r>
      <w:proofErr w:type="spellEnd"/>
      <w:r>
        <w:t>.</w:t>
      </w:r>
    </w:p>
    <w:p w:rsidR="00CF191B" w:rsidRDefault="00CF191B">
      <w:pPr>
        <w:widowControl w:val="0"/>
      </w:pPr>
    </w:p>
    <w:p w:rsidR="00CF191B" w:rsidRDefault="00CF191B">
      <w:pPr>
        <w:widowControl w:val="0"/>
      </w:pPr>
      <w:r>
        <w:t xml:space="preserve">Political revolution was in the air in early twentieth-century </w:t>
      </w:r>
      <w:smartTag w:uri="urn:schemas-microsoft-com:office:smarttags" w:element="place">
        <w:smartTag w:uri="urn:schemas-microsoft-com:office:smarttags" w:element="country-region">
          <w:r>
            <w:t>Russia</w:t>
          </w:r>
        </w:smartTag>
      </w:smartTag>
      <w:r>
        <w:t xml:space="preserve">, and Karsavina and Fokine were among those agitating for artistic reforms within the </w:t>
      </w:r>
      <w:proofErr w:type="spellStart"/>
      <w:r>
        <w:t>Maryinsky</w:t>
      </w:r>
      <w:proofErr w:type="spellEnd"/>
      <w:r>
        <w:t xml:space="preserve">. The American modern dancer Isadora Duncan, who made her first Russian tour in 1904, stirred huge controversy in Russian ballet circles. Karsavina, like Fokine, embraced </w:t>
      </w:r>
      <w:smartTag w:uri="urn:schemas-microsoft-com:office:smarttags" w:element="place">
        <w:smartTag w:uri="urn:schemas-microsoft-com:office:smarttags" w:element="City">
          <w:r>
            <w:t>Duncan</w:t>
          </w:r>
        </w:smartTag>
      </w:smartTag>
      <w:r>
        <w:t xml:space="preserve">’s innovative use of concert music and emphasis on expressivity but argued against her rejection of ballet technique. For Karsavina and others who supported Fokine’s ‘New Ballet’ reforms, ballet technique served as a springboard for an expressive </w:t>
      </w:r>
      <w:r>
        <w:lastRenderedPageBreak/>
        <w:t xml:space="preserve">body poetics. </w:t>
      </w:r>
    </w:p>
    <w:p w:rsidR="00CF191B" w:rsidRDefault="00CF191B">
      <w:pPr>
        <w:widowControl w:val="0"/>
      </w:pPr>
    </w:p>
    <w:p w:rsidR="00CF191B" w:rsidRDefault="00CF191B" w:rsidP="0040227F">
      <w:pPr>
        <w:widowControl w:val="0"/>
      </w:pPr>
      <w:r>
        <w:t xml:space="preserve">Karsavina was a charter member of Serge Diaghilev’s Ballets </w:t>
      </w:r>
      <w:proofErr w:type="spellStart"/>
      <w:r>
        <w:t>Russes</w:t>
      </w:r>
      <w:proofErr w:type="spellEnd"/>
      <w:r>
        <w:t xml:space="preserve">, which gave its first performances in </w:t>
      </w:r>
      <w:smartTag w:uri="urn:schemas-microsoft-com:office:smarttags" w:element="place">
        <w:smartTag w:uri="urn:schemas-microsoft-com:office:smarttags" w:element="City">
          <w:r>
            <w:t>Paris</w:t>
          </w:r>
        </w:smartTag>
      </w:smartTag>
      <w:r>
        <w:t xml:space="preserve"> in 1909, and quickly emerged as Fokine’s leading female interpreter and Nijinsky’s main partner. Acclaimed for the range and nuanced interpretation of her roles, Karsavina’s contribution to Diaghilev’s experiment was to dissolve classical technique into subtle interpretation and expressiveness. Like Nijinsky, she viewed herself as a full artistic collaborator, ‘completing’ the role sketched by the choreographer and subordinating herself to the work as a whole. Although she continued to perform leading roles at the </w:t>
      </w:r>
      <w:proofErr w:type="spellStart"/>
      <w:r>
        <w:t>Maryinsky</w:t>
      </w:r>
      <w:proofErr w:type="spellEnd"/>
      <w:r>
        <w:t xml:space="preserve"> until 1918, she wrote that Fokine and Diaghilev had facilitated her transformative journey as an artist. In addition to Fokine, she originated roles in Nijinsky’s </w:t>
      </w:r>
      <w:proofErr w:type="spellStart"/>
      <w:r>
        <w:rPr>
          <w:i/>
        </w:rPr>
        <w:t>Jeux</w:t>
      </w:r>
      <w:proofErr w:type="spellEnd"/>
      <w:r>
        <w:t xml:space="preserve"> (</w:t>
      </w:r>
      <w:r>
        <w:rPr>
          <w:i/>
        </w:rPr>
        <w:t>Games</w:t>
      </w:r>
      <w:r>
        <w:t>,</w:t>
      </w:r>
      <w:r w:rsidR="00837B0B">
        <w:t xml:space="preserve"> </w:t>
      </w:r>
      <w:r w:rsidRPr="00ED2896">
        <w:t>1913</w:t>
      </w:r>
      <w:r>
        <w:t xml:space="preserve">), a work that has been called the first ‘neoclassical’ ballet, Boris Romanov’s </w:t>
      </w:r>
      <w:r>
        <w:rPr>
          <w:i/>
        </w:rPr>
        <w:t xml:space="preserve">La </w:t>
      </w:r>
      <w:proofErr w:type="spellStart"/>
      <w:r>
        <w:rPr>
          <w:i/>
        </w:rPr>
        <w:t>Tragédie</w:t>
      </w:r>
      <w:proofErr w:type="spellEnd"/>
      <w:r>
        <w:rPr>
          <w:i/>
        </w:rPr>
        <w:t xml:space="preserve"> de Salomé</w:t>
      </w:r>
      <w:r>
        <w:t xml:space="preserve"> (</w:t>
      </w:r>
      <w:r>
        <w:rPr>
          <w:i/>
        </w:rPr>
        <w:t>The Tragedy of Salomé</w:t>
      </w:r>
      <w:r>
        <w:t xml:space="preserve">, </w:t>
      </w:r>
      <w:r w:rsidRPr="00ED2896">
        <w:t>1913</w:t>
      </w:r>
      <w:r>
        <w:t xml:space="preserve">) and in </w:t>
      </w:r>
      <w:proofErr w:type="spellStart"/>
      <w:r>
        <w:t>Léonide</w:t>
      </w:r>
      <w:proofErr w:type="spellEnd"/>
      <w:r>
        <w:t xml:space="preserve"> Massine’s ballets </w:t>
      </w:r>
      <w:r>
        <w:rPr>
          <w:i/>
        </w:rPr>
        <w:t xml:space="preserve">Le </w:t>
      </w:r>
      <w:proofErr w:type="spellStart"/>
      <w:r>
        <w:rPr>
          <w:i/>
        </w:rPr>
        <w:t>Tricorne</w:t>
      </w:r>
      <w:proofErr w:type="spellEnd"/>
      <w:r>
        <w:t xml:space="preserve"> (</w:t>
      </w:r>
      <w:r>
        <w:rPr>
          <w:i/>
        </w:rPr>
        <w:t>The Three-Cornered Hat</w:t>
      </w:r>
      <w:r>
        <w:t>,</w:t>
      </w:r>
      <w:r w:rsidR="00837B0B">
        <w:t xml:space="preserve"> </w:t>
      </w:r>
      <w:r>
        <w:t xml:space="preserve">1919) and </w:t>
      </w:r>
      <w:proofErr w:type="spellStart"/>
      <w:r>
        <w:rPr>
          <w:i/>
        </w:rPr>
        <w:t>Pulcinella</w:t>
      </w:r>
      <w:proofErr w:type="spellEnd"/>
      <w:r>
        <w:t xml:space="preserve"> (1920) choreographed after the First World War.</w:t>
      </w:r>
    </w:p>
    <w:p w:rsidR="00CF191B" w:rsidRDefault="00CF191B">
      <w:pPr>
        <w:widowControl w:val="0"/>
      </w:pPr>
    </w:p>
    <w:p w:rsidR="00CF191B" w:rsidRDefault="00CF191B">
      <w:pPr>
        <w:widowControl w:val="0"/>
      </w:pPr>
      <w:r>
        <w:rPr>
          <w:b/>
        </w:rPr>
        <w:t>Legacy</w:t>
      </w:r>
    </w:p>
    <w:p w:rsidR="00CF191B" w:rsidRDefault="00CF191B">
      <w:pPr>
        <w:widowControl w:val="0"/>
      </w:pPr>
      <w:r>
        <w:t xml:space="preserve">In 1918, with her son and English husband, Karsavina left </w:t>
      </w:r>
      <w:smartTag w:uri="urn:schemas-microsoft-com:office:smarttags" w:element="country-region">
        <w:r>
          <w:t>Russia</w:t>
        </w:r>
      </w:smartTag>
      <w:r>
        <w:t xml:space="preserve"> and settled in </w:t>
      </w:r>
      <w:smartTag w:uri="urn:schemas-microsoft-com:office:smarttags" w:element="place">
        <w:smartTag w:uri="urn:schemas-microsoft-com:office:smarttags" w:element="City">
          <w:r>
            <w:t>London</w:t>
          </w:r>
        </w:smartTag>
      </w:smartTag>
      <w:r>
        <w:t xml:space="preserve">.  During the next decade, she remained active as a dancer, performing on an occasional </w:t>
      </w:r>
      <w:r>
        <w:softHyphen/>
        <w:t xml:space="preserve">basis with the Ballets </w:t>
      </w:r>
      <w:proofErr w:type="spellStart"/>
      <w:r>
        <w:t>Russes</w:t>
      </w:r>
      <w:proofErr w:type="spellEnd"/>
      <w:r>
        <w:t>, taking the ‘mute’ role of ‘</w:t>
      </w:r>
      <w:proofErr w:type="spellStart"/>
      <w:r>
        <w:t>Karissima</w:t>
      </w:r>
      <w:proofErr w:type="spellEnd"/>
      <w:r>
        <w:t xml:space="preserve"> of the Ballet’ in J. M. Barrie’s well-received play </w:t>
      </w:r>
      <w:r>
        <w:rPr>
          <w:i/>
        </w:rPr>
        <w:t>The Truth About the Russian Dancers</w:t>
      </w:r>
      <w:r>
        <w:t xml:space="preserve"> (1920) and appearing in seasons at the Coliseum and other West End venues in her own productions and choreography. In 1930 she published </w:t>
      </w:r>
      <w:smartTag w:uri="urn:schemas-microsoft-com:office:smarttags" w:element="address">
        <w:smartTag w:uri="urn:schemas-microsoft-com:office:smarttags" w:element="Street">
          <w:r>
            <w:rPr>
              <w:i/>
            </w:rPr>
            <w:t>Theatre Street</w:t>
          </w:r>
        </w:smartTag>
      </w:smartTag>
      <w:r>
        <w:t xml:space="preserve">, a popular and extremely influential memoir about her training in </w:t>
      </w:r>
      <w:smartTag w:uri="urn:schemas-microsoft-com:office:smarttags" w:element="place">
        <w:smartTag w:uri="urn:schemas-microsoft-com:office:smarttags" w:element="City">
          <w:r>
            <w:t>St. Petersburg</w:t>
          </w:r>
        </w:smartTag>
      </w:smartTag>
      <w:r>
        <w:t xml:space="preserve"> and her experience with the Ballets </w:t>
      </w:r>
      <w:proofErr w:type="spellStart"/>
      <w:r>
        <w:t>Russes</w:t>
      </w:r>
      <w:proofErr w:type="spellEnd"/>
      <w:r>
        <w:t xml:space="preserve">.  She played an important role in the development of ‘British Ballet’, serving in an advisory capacity to the Association of Teachers of Operatic Dancing of Great Britain (later the Royal Academy of Dancing) and to the </w:t>
      </w:r>
      <w:proofErr w:type="spellStart"/>
      <w:r>
        <w:t>Camargo</w:t>
      </w:r>
      <w:proofErr w:type="spellEnd"/>
      <w:r>
        <w:t xml:space="preserve"> Society, a group devoted to the growth of British ballet, inaugurated in 1930. Karsavina supported Marie </w:t>
      </w:r>
      <w:proofErr w:type="spellStart"/>
      <w:r>
        <w:t>Rambert’s</w:t>
      </w:r>
      <w:proofErr w:type="spellEnd"/>
      <w:r>
        <w:t xml:space="preserve"> enterprise, teaching several Fokine ballets and dancing in performances along with </w:t>
      </w:r>
      <w:proofErr w:type="spellStart"/>
      <w:r>
        <w:t>Rambert’s</w:t>
      </w:r>
      <w:proofErr w:type="spellEnd"/>
      <w:r>
        <w:t xml:space="preserve"> students. Over the next years, she mentored a number of dancers and choreographers, including Margot Fonteyn and Frederick Ashton. A prolific writer, she contributed dozens of articles to </w:t>
      </w:r>
      <w:r>
        <w:rPr>
          <w:i/>
        </w:rPr>
        <w:t xml:space="preserve">The Dancing Times </w:t>
      </w:r>
      <w:r>
        <w:t xml:space="preserve">about her teachers and partners, a rare source of information about pre-Revolutionary Russian ballet during the Cold War. </w:t>
      </w:r>
    </w:p>
    <w:p w:rsidR="00CF191B" w:rsidRDefault="00CF191B">
      <w:pPr>
        <w:widowControl w:val="0"/>
        <w:jc w:val="both"/>
      </w:pPr>
    </w:p>
    <w:p w:rsidR="00CF191B" w:rsidRDefault="00CF191B">
      <w:pPr>
        <w:widowControl w:val="0"/>
      </w:pPr>
      <w:r>
        <w:rPr>
          <w:b/>
        </w:rPr>
        <w:t>Selected List of Roles by Choreographer</w:t>
      </w:r>
    </w:p>
    <w:p w:rsidR="00CF191B" w:rsidRDefault="00CF191B">
      <w:pPr>
        <w:widowControl w:val="0"/>
      </w:pPr>
      <w:r>
        <w:rPr>
          <w:u w:val="single"/>
        </w:rPr>
        <w:t xml:space="preserve">Marius </w:t>
      </w:r>
      <w:proofErr w:type="spellStart"/>
      <w:r>
        <w:rPr>
          <w:u w:val="single"/>
        </w:rPr>
        <w:t>Petipa</w:t>
      </w:r>
      <w:proofErr w:type="spellEnd"/>
    </w:p>
    <w:p w:rsidR="00CF191B" w:rsidRDefault="00CF191B">
      <w:pPr>
        <w:widowControl w:val="0"/>
      </w:pPr>
      <w:r>
        <w:rPr>
          <w:i/>
        </w:rPr>
        <w:t xml:space="preserve">Giselle </w:t>
      </w:r>
      <w:r>
        <w:t xml:space="preserve">(Giselle) (1841) (originally choreographed by Jules Perrot/Eugene </w:t>
      </w:r>
      <w:proofErr w:type="spellStart"/>
      <w:r>
        <w:t>Coralli</w:t>
      </w:r>
      <w:proofErr w:type="spellEnd"/>
      <w:r>
        <w:t xml:space="preserve">; revised by </w:t>
      </w:r>
      <w:proofErr w:type="spellStart"/>
      <w:r>
        <w:t>Petipa</w:t>
      </w:r>
      <w:proofErr w:type="spellEnd"/>
      <w:r>
        <w:t xml:space="preserve"> in 1884)</w:t>
      </w:r>
    </w:p>
    <w:p w:rsidR="00CF191B" w:rsidRDefault="00CF191B">
      <w:pPr>
        <w:widowControl w:val="0"/>
      </w:pPr>
      <w:r>
        <w:rPr>
          <w:i/>
        </w:rPr>
        <w:t>The Awakening of Flora</w:t>
      </w:r>
      <w:r>
        <w:t xml:space="preserve"> (Diana) (1894) (choreographed with Lev </w:t>
      </w:r>
      <w:proofErr w:type="spellStart"/>
      <w:r>
        <w:t>Ivanov</w:t>
      </w:r>
      <w:proofErr w:type="spellEnd"/>
      <w:r>
        <w:t>)</w:t>
      </w:r>
    </w:p>
    <w:p w:rsidR="00CF191B" w:rsidRDefault="00CF191B">
      <w:pPr>
        <w:widowControl w:val="0"/>
      </w:pPr>
      <w:r>
        <w:rPr>
          <w:i/>
        </w:rPr>
        <w:t xml:space="preserve">La </w:t>
      </w:r>
      <w:proofErr w:type="spellStart"/>
      <w:r>
        <w:rPr>
          <w:i/>
        </w:rPr>
        <w:t>Bayadère</w:t>
      </w:r>
      <w:proofErr w:type="spellEnd"/>
      <w:r>
        <w:t xml:space="preserve"> (</w:t>
      </w:r>
      <w:proofErr w:type="spellStart"/>
      <w:r>
        <w:t>Nikia</w:t>
      </w:r>
      <w:proofErr w:type="spellEnd"/>
      <w:r>
        <w:t>) (1877)</w:t>
      </w:r>
    </w:p>
    <w:p w:rsidR="00CF191B" w:rsidRDefault="00CF191B">
      <w:pPr>
        <w:widowControl w:val="0"/>
      </w:pPr>
      <w:r>
        <w:rPr>
          <w:i/>
        </w:rPr>
        <w:t>The Sleeping Beauty</w:t>
      </w:r>
      <w:r>
        <w:t xml:space="preserve"> (</w:t>
      </w:r>
      <w:smartTag w:uri="urn:schemas-microsoft-com:office:smarttags" w:element="place">
        <w:smartTag w:uri="urn:schemas-microsoft-com:office:smarttags" w:element="City">
          <w:r>
            <w:t>Aurora</w:t>
          </w:r>
        </w:smartTag>
      </w:smartTag>
      <w:r>
        <w:t>) (1890)</w:t>
      </w:r>
    </w:p>
    <w:p w:rsidR="00CF191B" w:rsidRDefault="00CF191B">
      <w:pPr>
        <w:widowControl w:val="0"/>
      </w:pPr>
      <w:smartTag w:uri="urn:schemas-microsoft-com:office:smarttags" w:element="place">
        <w:smartTag w:uri="urn:schemas-microsoft-com:office:smarttags" w:element="PlaceName">
          <w:r>
            <w:rPr>
              <w:i/>
            </w:rPr>
            <w:t>Swan</w:t>
          </w:r>
        </w:smartTag>
        <w:r>
          <w:rPr>
            <w:i/>
          </w:rPr>
          <w:t xml:space="preserve"> </w:t>
        </w:r>
        <w:smartTag w:uri="urn:schemas-microsoft-com:office:smarttags" w:element="PlaceType">
          <w:r>
            <w:rPr>
              <w:i/>
            </w:rPr>
            <w:t>Lake</w:t>
          </w:r>
        </w:smartTag>
      </w:smartTag>
      <w:r>
        <w:t xml:space="preserve"> (Odette/</w:t>
      </w:r>
      <w:proofErr w:type="spellStart"/>
      <w:r>
        <w:t>Odile</w:t>
      </w:r>
      <w:proofErr w:type="spellEnd"/>
      <w:r>
        <w:t xml:space="preserve">) (1895) (choreographed with Lev </w:t>
      </w:r>
      <w:proofErr w:type="spellStart"/>
      <w:r>
        <w:t>Ivanov</w:t>
      </w:r>
      <w:proofErr w:type="spellEnd"/>
      <w:r>
        <w:t>)</w:t>
      </w:r>
    </w:p>
    <w:p w:rsidR="00CF191B" w:rsidRDefault="00CF191B">
      <w:pPr>
        <w:widowControl w:val="0"/>
      </w:pPr>
      <w:proofErr w:type="spellStart"/>
      <w:r>
        <w:rPr>
          <w:i/>
        </w:rPr>
        <w:t>Raymonda</w:t>
      </w:r>
      <w:proofErr w:type="spellEnd"/>
      <w:r>
        <w:t xml:space="preserve"> (</w:t>
      </w:r>
      <w:proofErr w:type="spellStart"/>
      <w:r>
        <w:t>Raymonda</w:t>
      </w:r>
      <w:proofErr w:type="spellEnd"/>
      <w:r>
        <w:t>) (1898)</w:t>
      </w:r>
    </w:p>
    <w:p w:rsidR="00CF191B" w:rsidRDefault="00CF191B">
      <w:pPr>
        <w:widowControl w:val="0"/>
      </w:pPr>
    </w:p>
    <w:p w:rsidR="00CF191B" w:rsidRDefault="00CF191B">
      <w:pPr>
        <w:widowControl w:val="0"/>
      </w:pPr>
      <w:r>
        <w:rPr>
          <w:u w:val="single"/>
        </w:rPr>
        <w:t>Michel Fokine</w:t>
      </w:r>
      <w:r>
        <w:t xml:space="preserve"> </w:t>
      </w:r>
    </w:p>
    <w:p w:rsidR="00CF191B" w:rsidRDefault="00CF191B">
      <w:pPr>
        <w:widowControl w:val="0"/>
      </w:pPr>
      <w:proofErr w:type="spellStart"/>
      <w:r>
        <w:rPr>
          <w:i/>
        </w:rPr>
        <w:t>Chopiniana</w:t>
      </w:r>
      <w:proofErr w:type="spellEnd"/>
      <w:r>
        <w:rPr>
          <w:i/>
        </w:rPr>
        <w:t xml:space="preserve">/Les </w:t>
      </w:r>
      <w:proofErr w:type="spellStart"/>
      <w:r>
        <w:rPr>
          <w:i/>
        </w:rPr>
        <w:t>Sylphides</w:t>
      </w:r>
      <w:proofErr w:type="spellEnd"/>
      <w:r>
        <w:t xml:space="preserve"> (1908-1909)</w:t>
      </w:r>
    </w:p>
    <w:p w:rsidR="00CF191B" w:rsidRDefault="00CF191B">
      <w:pPr>
        <w:widowControl w:val="0"/>
      </w:pPr>
      <w:r>
        <w:rPr>
          <w:i/>
        </w:rPr>
        <w:lastRenderedPageBreak/>
        <w:t xml:space="preserve">Le </w:t>
      </w:r>
      <w:proofErr w:type="spellStart"/>
      <w:r>
        <w:rPr>
          <w:i/>
        </w:rPr>
        <w:t>Pavillon</w:t>
      </w:r>
      <w:proofErr w:type="spellEnd"/>
      <w:r>
        <w:rPr>
          <w:i/>
        </w:rPr>
        <w:t xml:space="preserve"> </w:t>
      </w:r>
      <w:proofErr w:type="spellStart"/>
      <w:proofErr w:type="gramStart"/>
      <w:r>
        <w:rPr>
          <w:i/>
        </w:rPr>
        <w:t>d’Armide</w:t>
      </w:r>
      <w:proofErr w:type="spellEnd"/>
      <w:r>
        <w:t xml:space="preserve">  (</w:t>
      </w:r>
      <w:proofErr w:type="spellStart"/>
      <w:proofErr w:type="gramEnd"/>
      <w:r>
        <w:t>Armida</w:t>
      </w:r>
      <w:proofErr w:type="spellEnd"/>
      <w:r>
        <w:t>) (1909)</w:t>
      </w:r>
    </w:p>
    <w:p w:rsidR="00CF191B" w:rsidRDefault="00CF191B">
      <w:pPr>
        <w:widowControl w:val="0"/>
      </w:pPr>
      <w:proofErr w:type="spellStart"/>
      <w:r>
        <w:rPr>
          <w:i/>
        </w:rPr>
        <w:t>Cléopâtre</w:t>
      </w:r>
      <w:proofErr w:type="spellEnd"/>
      <w:r>
        <w:t xml:space="preserve"> (Ta-</w:t>
      </w:r>
      <w:proofErr w:type="spellStart"/>
      <w:r>
        <w:t>Hor</w:t>
      </w:r>
      <w:proofErr w:type="spellEnd"/>
      <w:r>
        <w:t>) (1909)*</w:t>
      </w:r>
    </w:p>
    <w:p w:rsidR="00CF191B" w:rsidRDefault="00CF191B">
      <w:pPr>
        <w:widowControl w:val="0"/>
      </w:pPr>
      <w:proofErr w:type="spellStart"/>
      <w:r>
        <w:rPr>
          <w:i/>
        </w:rPr>
        <w:t>Carnaval</w:t>
      </w:r>
      <w:proofErr w:type="spellEnd"/>
      <w:r>
        <w:t xml:space="preserve"> (Columbine) (1910)*</w:t>
      </w:r>
    </w:p>
    <w:p w:rsidR="00CF191B" w:rsidRDefault="00CF191B">
      <w:pPr>
        <w:widowControl w:val="0"/>
      </w:pPr>
      <w:proofErr w:type="spellStart"/>
      <w:r>
        <w:rPr>
          <w:i/>
        </w:rPr>
        <w:t>Schéhérazade</w:t>
      </w:r>
      <w:proofErr w:type="spellEnd"/>
      <w:r>
        <w:t xml:space="preserve"> (</w:t>
      </w:r>
      <w:proofErr w:type="spellStart"/>
      <w:r>
        <w:t>Zobéide</w:t>
      </w:r>
      <w:proofErr w:type="spellEnd"/>
      <w:r>
        <w:t>) (1910)*</w:t>
      </w:r>
    </w:p>
    <w:p w:rsidR="00CF191B" w:rsidRDefault="00CF191B">
      <w:pPr>
        <w:widowControl w:val="0"/>
      </w:pPr>
      <w:r>
        <w:rPr>
          <w:i/>
        </w:rPr>
        <w:t>Firebird</w:t>
      </w:r>
      <w:r>
        <w:t xml:space="preserve"> (Firebird) (1910)</w:t>
      </w:r>
    </w:p>
    <w:p w:rsidR="00CF191B" w:rsidRDefault="00CF191B">
      <w:pPr>
        <w:widowControl w:val="0"/>
      </w:pPr>
      <w:proofErr w:type="spellStart"/>
      <w:r>
        <w:rPr>
          <w:i/>
        </w:rPr>
        <w:t>Petrouchka</w:t>
      </w:r>
      <w:proofErr w:type="spellEnd"/>
      <w:r>
        <w:t xml:space="preserve"> (Ballerina) (1911)</w:t>
      </w:r>
    </w:p>
    <w:p w:rsidR="00CF191B" w:rsidRDefault="00CF191B">
      <w:pPr>
        <w:widowControl w:val="0"/>
      </w:pPr>
      <w:r>
        <w:rPr>
          <w:i/>
        </w:rPr>
        <w:t xml:space="preserve">Le </w:t>
      </w:r>
      <w:proofErr w:type="spellStart"/>
      <w:r>
        <w:rPr>
          <w:i/>
        </w:rPr>
        <w:t>Spectre</w:t>
      </w:r>
      <w:proofErr w:type="spellEnd"/>
      <w:r>
        <w:rPr>
          <w:i/>
        </w:rPr>
        <w:t xml:space="preserve"> de la Rose</w:t>
      </w:r>
      <w:r>
        <w:t xml:space="preserve"> (Young Girl) (1911)</w:t>
      </w:r>
    </w:p>
    <w:p w:rsidR="00CF191B" w:rsidRDefault="00CF191B">
      <w:pPr>
        <w:widowControl w:val="0"/>
      </w:pPr>
      <w:proofErr w:type="spellStart"/>
      <w:r>
        <w:rPr>
          <w:i/>
        </w:rPr>
        <w:t>Narcisse</w:t>
      </w:r>
      <w:proofErr w:type="spellEnd"/>
      <w:r>
        <w:t xml:space="preserve"> (Echo) (1911)</w:t>
      </w:r>
    </w:p>
    <w:p w:rsidR="00CF191B" w:rsidRDefault="00CF191B">
      <w:pPr>
        <w:widowControl w:val="0"/>
      </w:pPr>
      <w:r>
        <w:rPr>
          <w:i/>
        </w:rPr>
        <w:t xml:space="preserve">Le </w:t>
      </w:r>
      <w:proofErr w:type="spellStart"/>
      <w:r>
        <w:rPr>
          <w:i/>
        </w:rPr>
        <w:t>Dieu</w:t>
      </w:r>
      <w:proofErr w:type="spellEnd"/>
      <w:r>
        <w:rPr>
          <w:i/>
        </w:rPr>
        <w:t xml:space="preserve"> Bleu</w:t>
      </w:r>
      <w:r>
        <w:t xml:space="preserve"> (Young Girl) (1912)</w:t>
      </w:r>
    </w:p>
    <w:p w:rsidR="00CF191B" w:rsidRDefault="00CF191B">
      <w:pPr>
        <w:widowControl w:val="0"/>
      </w:pPr>
      <w:proofErr w:type="spellStart"/>
      <w:r>
        <w:rPr>
          <w:i/>
        </w:rPr>
        <w:t>Thamar</w:t>
      </w:r>
      <w:proofErr w:type="spellEnd"/>
      <w:r>
        <w:rPr>
          <w:i/>
        </w:rPr>
        <w:t xml:space="preserve"> </w:t>
      </w:r>
      <w:r>
        <w:t>(</w:t>
      </w:r>
      <w:proofErr w:type="spellStart"/>
      <w:r>
        <w:t>Thamar</w:t>
      </w:r>
      <w:proofErr w:type="spellEnd"/>
      <w:r>
        <w:t>) (1912)</w:t>
      </w:r>
    </w:p>
    <w:p w:rsidR="00CF191B" w:rsidRDefault="00CF191B">
      <w:pPr>
        <w:widowControl w:val="0"/>
      </w:pPr>
      <w:r>
        <w:rPr>
          <w:i/>
        </w:rPr>
        <w:t xml:space="preserve">Daphnis </w:t>
      </w:r>
      <w:proofErr w:type="gramStart"/>
      <w:r>
        <w:rPr>
          <w:i/>
        </w:rPr>
        <w:t>et</w:t>
      </w:r>
      <w:proofErr w:type="gramEnd"/>
      <w:r>
        <w:rPr>
          <w:i/>
        </w:rPr>
        <w:t xml:space="preserve"> </w:t>
      </w:r>
      <w:proofErr w:type="spellStart"/>
      <w:r>
        <w:rPr>
          <w:i/>
        </w:rPr>
        <w:t>Chloé</w:t>
      </w:r>
      <w:proofErr w:type="spellEnd"/>
      <w:r>
        <w:t xml:space="preserve"> (</w:t>
      </w:r>
      <w:proofErr w:type="spellStart"/>
      <w:r>
        <w:t>Chloé</w:t>
      </w:r>
      <w:proofErr w:type="spellEnd"/>
      <w:r>
        <w:t>) (1912)</w:t>
      </w:r>
    </w:p>
    <w:p w:rsidR="00CF191B" w:rsidRDefault="00CF191B">
      <w:pPr>
        <w:widowControl w:val="0"/>
      </w:pPr>
      <w:proofErr w:type="spellStart"/>
      <w:r>
        <w:rPr>
          <w:i/>
        </w:rPr>
        <w:t>Papillons</w:t>
      </w:r>
      <w:proofErr w:type="spellEnd"/>
      <w:r>
        <w:t xml:space="preserve"> (First Young Girl) (1914)</w:t>
      </w:r>
    </w:p>
    <w:p w:rsidR="00CF191B" w:rsidRDefault="00CF191B">
      <w:pPr>
        <w:widowControl w:val="0"/>
      </w:pPr>
      <w:r>
        <w:rPr>
          <w:i/>
        </w:rPr>
        <w:t>Le Coq d’Or</w:t>
      </w:r>
      <w:r>
        <w:t xml:space="preserve"> (</w:t>
      </w:r>
      <w:r w:rsidR="004E0099">
        <w:rPr>
          <w:i/>
        </w:rPr>
        <w:t>The Golden Cockerel</w:t>
      </w:r>
      <w:r w:rsidR="004E0099" w:rsidRPr="004E0099">
        <w:t>)</w:t>
      </w:r>
      <w:r w:rsidR="004E0099">
        <w:t xml:space="preserve"> (</w:t>
      </w:r>
      <w:r>
        <w:t xml:space="preserve">Queen of </w:t>
      </w:r>
      <w:proofErr w:type="spellStart"/>
      <w:r>
        <w:t>Shemakhan</w:t>
      </w:r>
      <w:proofErr w:type="spellEnd"/>
      <w:r>
        <w:t>) (1914)</w:t>
      </w:r>
    </w:p>
    <w:p w:rsidR="00CF191B" w:rsidRDefault="00CF191B">
      <w:pPr>
        <w:widowControl w:val="0"/>
      </w:pPr>
      <w:r>
        <w:rPr>
          <w:i/>
        </w:rPr>
        <w:t>Midas</w:t>
      </w:r>
      <w:r>
        <w:t xml:space="preserve"> (</w:t>
      </w:r>
      <w:proofErr w:type="spellStart"/>
      <w:r>
        <w:t>Oreade</w:t>
      </w:r>
      <w:proofErr w:type="spellEnd"/>
      <w:r>
        <w:t>) (1914)</w:t>
      </w:r>
    </w:p>
    <w:p w:rsidR="00CF191B" w:rsidRDefault="00CF191B">
      <w:pPr>
        <w:widowControl w:val="0"/>
      </w:pPr>
      <w:r>
        <w:t>*Although Karsavina did not originate these roles, she was closely associated with them.</w:t>
      </w:r>
    </w:p>
    <w:p w:rsidR="00CF191B" w:rsidRDefault="00CF191B">
      <w:pPr>
        <w:widowControl w:val="0"/>
      </w:pPr>
    </w:p>
    <w:p w:rsidR="00CF191B" w:rsidRDefault="00CF191B">
      <w:pPr>
        <w:widowControl w:val="0"/>
      </w:pPr>
      <w:r>
        <w:rPr>
          <w:u w:val="single"/>
        </w:rPr>
        <w:t>Boris Romanov</w:t>
      </w:r>
    </w:p>
    <w:p w:rsidR="00CF191B" w:rsidRDefault="00CF191B">
      <w:pPr>
        <w:widowControl w:val="0"/>
      </w:pPr>
      <w:r>
        <w:rPr>
          <w:i/>
        </w:rPr>
        <w:t xml:space="preserve">La </w:t>
      </w:r>
      <w:proofErr w:type="spellStart"/>
      <w:r>
        <w:rPr>
          <w:i/>
        </w:rPr>
        <w:t>Tragédie</w:t>
      </w:r>
      <w:proofErr w:type="spellEnd"/>
      <w:r>
        <w:rPr>
          <w:i/>
        </w:rPr>
        <w:t xml:space="preserve"> de Salomé</w:t>
      </w:r>
      <w:r>
        <w:t xml:space="preserve"> (</w:t>
      </w:r>
      <w:r w:rsidR="004E0099">
        <w:rPr>
          <w:i/>
        </w:rPr>
        <w:t xml:space="preserve">The Tragedy of </w:t>
      </w:r>
      <w:proofErr w:type="gramStart"/>
      <w:r w:rsidR="004E0099">
        <w:rPr>
          <w:i/>
        </w:rPr>
        <w:t>Salomé</w:t>
      </w:r>
      <w:r w:rsidR="004E0099">
        <w:t xml:space="preserve"> )</w:t>
      </w:r>
      <w:proofErr w:type="gramEnd"/>
      <w:r w:rsidR="004E0099">
        <w:t xml:space="preserve"> (</w:t>
      </w:r>
      <w:r>
        <w:t>Salomé) (1913)</w:t>
      </w:r>
    </w:p>
    <w:p w:rsidR="00CF191B" w:rsidRDefault="00CF191B">
      <w:pPr>
        <w:widowControl w:val="0"/>
      </w:pPr>
    </w:p>
    <w:p w:rsidR="00CF191B" w:rsidRDefault="00CF191B">
      <w:pPr>
        <w:widowControl w:val="0"/>
      </w:pPr>
      <w:proofErr w:type="spellStart"/>
      <w:r>
        <w:rPr>
          <w:u w:val="single"/>
        </w:rPr>
        <w:t>Vaslav</w:t>
      </w:r>
      <w:proofErr w:type="spellEnd"/>
      <w:r>
        <w:rPr>
          <w:u w:val="single"/>
        </w:rPr>
        <w:t xml:space="preserve"> Nijinsky</w:t>
      </w:r>
    </w:p>
    <w:p w:rsidR="00CF191B" w:rsidRDefault="00CF191B">
      <w:pPr>
        <w:widowControl w:val="0"/>
      </w:pPr>
      <w:proofErr w:type="spellStart"/>
      <w:r>
        <w:rPr>
          <w:i/>
        </w:rPr>
        <w:t>Jeux</w:t>
      </w:r>
      <w:proofErr w:type="spellEnd"/>
      <w:r>
        <w:t xml:space="preserve"> </w:t>
      </w:r>
      <w:r w:rsidR="004E0099">
        <w:t>(</w:t>
      </w:r>
      <w:r w:rsidR="004E0099" w:rsidRPr="004E0099">
        <w:rPr>
          <w:i/>
        </w:rPr>
        <w:t>Games</w:t>
      </w:r>
      <w:r w:rsidR="004E0099">
        <w:t xml:space="preserve">) </w:t>
      </w:r>
      <w:r>
        <w:t>(First Girl) (1913)</w:t>
      </w:r>
    </w:p>
    <w:p w:rsidR="00CF191B" w:rsidRDefault="00CF191B">
      <w:pPr>
        <w:widowControl w:val="0"/>
      </w:pPr>
    </w:p>
    <w:p w:rsidR="00CF191B" w:rsidRDefault="00CF191B">
      <w:pPr>
        <w:widowControl w:val="0"/>
      </w:pPr>
      <w:proofErr w:type="spellStart"/>
      <w:r>
        <w:rPr>
          <w:u w:val="single"/>
        </w:rPr>
        <w:t>Léonide</w:t>
      </w:r>
      <w:proofErr w:type="spellEnd"/>
      <w:r>
        <w:rPr>
          <w:u w:val="single"/>
        </w:rPr>
        <w:t xml:space="preserve"> Massine</w:t>
      </w:r>
    </w:p>
    <w:p w:rsidR="00CF191B" w:rsidRDefault="00CF191B">
      <w:pPr>
        <w:widowControl w:val="0"/>
      </w:pPr>
      <w:r>
        <w:rPr>
          <w:i/>
        </w:rPr>
        <w:t xml:space="preserve">Le </w:t>
      </w:r>
      <w:proofErr w:type="spellStart"/>
      <w:r>
        <w:rPr>
          <w:i/>
        </w:rPr>
        <w:t>Tricorne</w:t>
      </w:r>
      <w:proofErr w:type="spellEnd"/>
      <w:r>
        <w:t xml:space="preserve"> (</w:t>
      </w:r>
      <w:r w:rsidR="00C40450">
        <w:rPr>
          <w:i/>
        </w:rPr>
        <w:t>The Three-Cornered Hat</w:t>
      </w:r>
      <w:r w:rsidR="00C40450">
        <w:t>) (</w:t>
      </w:r>
      <w:r>
        <w:t>Miller’s Wife) (1919)</w:t>
      </w:r>
    </w:p>
    <w:p w:rsidR="00CF191B" w:rsidRDefault="00CF191B">
      <w:pPr>
        <w:widowControl w:val="0"/>
      </w:pPr>
      <w:r>
        <w:rPr>
          <w:i/>
        </w:rPr>
        <w:t xml:space="preserve">Le Chant du </w:t>
      </w:r>
      <w:proofErr w:type="spellStart"/>
      <w:r>
        <w:rPr>
          <w:i/>
        </w:rPr>
        <w:t>Rossignol</w:t>
      </w:r>
      <w:proofErr w:type="spellEnd"/>
      <w:r>
        <w:t xml:space="preserve"> (Nightingale) (1920)</w:t>
      </w:r>
    </w:p>
    <w:p w:rsidR="00CF191B" w:rsidRDefault="00CF191B">
      <w:pPr>
        <w:widowControl w:val="0"/>
      </w:pPr>
      <w:proofErr w:type="spellStart"/>
      <w:r>
        <w:rPr>
          <w:i/>
        </w:rPr>
        <w:t>Pulcinella</w:t>
      </w:r>
      <w:proofErr w:type="spellEnd"/>
      <w:r>
        <w:t xml:space="preserve"> (</w:t>
      </w:r>
      <w:proofErr w:type="spellStart"/>
      <w:r>
        <w:t>Pimpinella</w:t>
      </w:r>
      <w:proofErr w:type="spellEnd"/>
      <w:r>
        <w:t>) (1920)</w:t>
      </w:r>
    </w:p>
    <w:p w:rsidR="00CF191B" w:rsidRDefault="00CF191B">
      <w:pPr>
        <w:widowControl w:val="0"/>
      </w:pPr>
      <w:r>
        <w:rPr>
          <w:i/>
        </w:rPr>
        <w:t xml:space="preserve">Le </w:t>
      </w:r>
      <w:proofErr w:type="spellStart"/>
      <w:r>
        <w:rPr>
          <w:i/>
        </w:rPr>
        <w:t>Astuzie</w:t>
      </w:r>
      <w:proofErr w:type="spellEnd"/>
      <w:r>
        <w:rPr>
          <w:i/>
        </w:rPr>
        <w:t xml:space="preserve"> </w:t>
      </w:r>
      <w:proofErr w:type="spellStart"/>
      <w:r>
        <w:rPr>
          <w:i/>
        </w:rPr>
        <w:t>Femminili</w:t>
      </w:r>
      <w:proofErr w:type="spellEnd"/>
      <w:r>
        <w:t xml:space="preserve"> (Pas de </w:t>
      </w:r>
      <w:proofErr w:type="spellStart"/>
      <w:r>
        <w:t>deux</w:t>
      </w:r>
      <w:proofErr w:type="spellEnd"/>
      <w:r>
        <w:t>) (1920)</w:t>
      </w:r>
    </w:p>
    <w:p w:rsidR="00CF191B" w:rsidRDefault="00CF191B">
      <w:pPr>
        <w:widowControl w:val="0"/>
      </w:pPr>
    </w:p>
    <w:p w:rsidR="00CF191B" w:rsidRDefault="00CF191B">
      <w:pPr>
        <w:widowControl w:val="0"/>
      </w:pPr>
      <w:proofErr w:type="spellStart"/>
      <w:r>
        <w:rPr>
          <w:u w:val="single"/>
        </w:rPr>
        <w:t>Bronislava</w:t>
      </w:r>
      <w:proofErr w:type="spellEnd"/>
      <w:r>
        <w:rPr>
          <w:u w:val="single"/>
        </w:rPr>
        <w:t xml:space="preserve"> </w:t>
      </w:r>
      <w:proofErr w:type="spellStart"/>
      <w:r>
        <w:rPr>
          <w:u w:val="single"/>
        </w:rPr>
        <w:t>Nijinska</w:t>
      </w:r>
      <w:proofErr w:type="spellEnd"/>
    </w:p>
    <w:p w:rsidR="00CF191B" w:rsidRDefault="00CF191B">
      <w:pPr>
        <w:widowControl w:val="0"/>
      </w:pPr>
      <w:proofErr w:type="spellStart"/>
      <w:r>
        <w:rPr>
          <w:i/>
        </w:rPr>
        <w:t>Roméo</w:t>
      </w:r>
      <w:proofErr w:type="spellEnd"/>
      <w:r>
        <w:rPr>
          <w:i/>
        </w:rPr>
        <w:t xml:space="preserve"> </w:t>
      </w:r>
      <w:proofErr w:type="gramStart"/>
      <w:r>
        <w:rPr>
          <w:i/>
        </w:rPr>
        <w:t>et</w:t>
      </w:r>
      <w:proofErr w:type="gramEnd"/>
      <w:r>
        <w:rPr>
          <w:i/>
        </w:rPr>
        <w:t xml:space="preserve"> Juliette</w:t>
      </w:r>
      <w:r>
        <w:t xml:space="preserve"> (Juliet) (1926)</w:t>
      </w:r>
    </w:p>
    <w:p w:rsidR="00CF191B" w:rsidRDefault="00CF191B">
      <w:pPr>
        <w:widowControl w:val="0"/>
      </w:pPr>
    </w:p>
    <w:p w:rsidR="00CF191B" w:rsidRDefault="00CF191B">
      <w:pPr>
        <w:widowControl w:val="0"/>
      </w:pPr>
      <w:r>
        <w:rPr>
          <w:b/>
        </w:rPr>
        <w:t>Selected Writings</w:t>
      </w:r>
    </w:p>
    <w:p w:rsidR="00CF191B" w:rsidRDefault="00CF191B">
      <w:pPr>
        <w:widowControl w:val="0"/>
      </w:pPr>
      <w:r>
        <w:t>Karsavina, T. (1956</w:t>
      </w:r>
      <w:proofErr w:type="gramStart"/>
      <w:r>
        <w:t xml:space="preserve">)  </w:t>
      </w:r>
      <w:r>
        <w:rPr>
          <w:i/>
        </w:rPr>
        <w:t>Ballet</w:t>
      </w:r>
      <w:proofErr w:type="gramEnd"/>
      <w:r>
        <w:rPr>
          <w:i/>
        </w:rPr>
        <w:t xml:space="preserve"> Technique: a Series of Practical Essays</w:t>
      </w:r>
      <w:r>
        <w:t xml:space="preserve">, </w:t>
      </w:r>
      <w:smartTag w:uri="urn:schemas-microsoft-com:office:smarttags" w:element="place">
        <w:smartTag w:uri="urn:schemas-microsoft-com:office:smarttags" w:element="City">
          <w:r>
            <w:t>London</w:t>
          </w:r>
        </w:smartTag>
      </w:smartTag>
      <w:r>
        <w:t xml:space="preserve">: Adam and Charles Black. (A compilation of essays first published in </w:t>
      </w:r>
      <w:r>
        <w:rPr>
          <w:i/>
        </w:rPr>
        <w:t>The Dancing Times</w:t>
      </w:r>
      <w:r>
        <w:t xml:space="preserve"> </w:t>
      </w:r>
      <w:proofErr w:type="spellStart"/>
      <w:r>
        <w:t>focussed</w:t>
      </w:r>
      <w:proofErr w:type="spellEnd"/>
      <w:r>
        <w:t xml:space="preserve"> on exercises for acquiring classical technique and develop musicality.  Illustrative photographs of Svetlana </w:t>
      </w:r>
      <w:proofErr w:type="spellStart"/>
      <w:r>
        <w:t>Beriosova</w:t>
      </w:r>
      <w:proofErr w:type="spellEnd"/>
      <w:r>
        <w:t xml:space="preserve"> and Prudent Hyman demonstrate key points.)</w:t>
      </w:r>
    </w:p>
    <w:p w:rsidR="00CF191B" w:rsidRDefault="00CF191B">
      <w:pPr>
        <w:widowControl w:val="0"/>
      </w:pPr>
    </w:p>
    <w:p w:rsidR="00CF191B" w:rsidRDefault="00CF191B">
      <w:pPr>
        <w:widowControl w:val="0"/>
      </w:pPr>
      <w:proofErr w:type="gramStart"/>
      <w:r>
        <w:t xml:space="preserve">Karsavina, T. (1973) </w:t>
      </w:r>
      <w:r>
        <w:rPr>
          <w:i/>
        </w:rPr>
        <w:t>Classical Ballet: The Flow of Movement</w:t>
      </w:r>
      <w:r>
        <w:t>, New York: Theatre Arts Books.</w:t>
      </w:r>
      <w:proofErr w:type="gramEnd"/>
      <w:r>
        <w:t xml:space="preserve"> (In a conversational tone, Karsavina presents her slow, systematic approach to training in classical ballet, sharing the benefits of her artistry and classroom experience.  Illustrative photographs of Antoinette Sibley demonstrate key points.)</w:t>
      </w:r>
    </w:p>
    <w:p w:rsidR="00CF191B" w:rsidRDefault="00CF191B">
      <w:pPr>
        <w:widowControl w:val="0"/>
      </w:pPr>
    </w:p>
    <w:p w:rsidR="00CF191B" w:rsidRDefault="00CF191B">
      <w:pPr>
        <w:widowControl w:val="0"/>
      </w:pPr>
      <w:proofErr w:type="gramStart"/>
      <w:r>
        <w:t xml:space="preserve">Karsavina, T. (1930) </w:t>
      </w:r>
      <w:r>
        <w:rPr>
          <w:i/>
        </w:rPr>
        <w:t>Theatre Street: The Reminiscences of Tamara Karsavina</w:t>
      </w:r>
      <w:r>
        <w:t>, London: William Heinemann.</w:t>
      </w:r>
      <w:proofErr w:type="gramEnd"/>
      <w:r>
        <w:t xml:space="preserve"> (Karsavina’s celebrated memoir, subsequently republished in numerous editions)</w:t>
      </w:r>
    </w:p>
    <w:p w:rsidR="00CF191B" w:rsidRDefault="00CF191B">
      <w:pPr>
        <w:widowControl w:val="0"/>
      </w:pPr>
    </w:p>
    <w:p w:rsidR="00CF191B" w:rsidRDefault="00CF191B">
      <w:pPr>
        <w:widowControl w:val="0"/>
      </w:pPr>
      <w:r>
        <w:lastRenderedPageBreak/>
        <w:t xml:space="preserve">In the 1940s-1960s Karsavina contributed numerous articles to </w:t>
      </w:r>
      <w:r>
        <w:rPr>
          <w:i/>
        </w:rPr>
        <w:t>The Dancing Times</w:t>
      </w:r>
      <w:r>
        <w:t xml:space="preserve"> on ballet technique and history. Of particular interest are the articles on her teachers, partners and Ballets </w:t>
      </w:r>
      <w:proofErr w:type="spellStart"/>
      <w:r>
        <w:t>Russes</w:t>
      </w:r>
      <w:proofErr w:type="spellEnd"/>
      <w:r>
        <w:t xml:space="preserve"> collaborators.</w:t>
      </w:r>
    </w:p>
    <w:p w:rsidR="00CF191B" w:rsidRDefault="00CF191B">
      <w:pPr>
        <w:widowControl w:val="0"/>
      </w:pPr>
    </w:p>
    <w:p w:rsidR="00CF191B" w:rsidRDefault="00CF191B">
      <w:pPr>
        <w:widowControl w:val="0"/>
      </w:pPr>
      <w:r>
        <w:rPr>
          <w:b/>
        </w:rPr>
        <w:t xml:space="preserve">References and Further </w:t>
      </w:r>
      <w:smartTag w:uri="urn:schemas-microsoft-com:office:smarttags" w:element="place">
        <w:smartTag w:uri="urn:schemas-microsoft-com:office:smarttags" w:element="City">
          <w:r>
            <w:rPr>
              <w:b/>
            </w:rPr>
            <w:t>Reading</w:t>
          </w:r>
        </w:smartTag>
      </w:smartTag>
    </w:p>
    <w:p w:rsidR="00CF191B" w:rsidRDefault="00CF191B">
      <w:pPr>
        <w:widowControl w:val="0"/>
      </w:pPr>
      <w:r>
        <w:t xml:space="preserve">Beaumont, Cyril W. (1945) </w:t>
      </w:r>
      <w:proofErr w:type="gramStart"/>
      <w:r>
        <w:rPr>
          <w:i/>
        </w:rPr>
        <w:t>The</w:t>
      </w:r>
      <w:proofErr w:type="gramEnd"/>
      <w:r>
        <w:rPr>
          <w:i/>
        </w:rPr>
        <w:t xml:space="preserve"> Diaghilev Ballet in </w:t>
      </w:r>
      <w:smartTag w:uri="urn:schemas-microsoft-com:office:smarttags" w:element="City">
        <w:r>
          <w:rPr>
            <w:i/>
          </w:rPr>
          <w:t>London</w:t>
        </w:r>
      </w:smartTag>
      <w:r>
        <w:rPr>
          <w:i/>
        </w:rPr>
        <w:t>: A Personal Record</w:t>
      </w:r>
      <w:r>
        <w:t xml:space="preserve">, London: Putnam. (The British dance historian and critic </w:t>
      </w:r>
      <w:proofErr w:type="gramStart"/>
      <w:r>
        <w:t>was</w:t>
      </w:r>
      <w:proofErr w:type="gramEnd"/>
      <w:r>
        <w:t xml:space="preserve"> given special access by Diaghilev to Ballets </w:t>
      </w:r>
      <w:proofErr w:type="spellStart"/>
      <w:r>
        <w:t>Russes</w:t>
      </w:r>
      <w:proofErr w:type="spellEnd"/>
      <w:r>
        <w:t xml:space="preserve"> performances in London. Beaumont’s analysis of the ballets and his commentary on individual artists is astute and frank.) </w:t>
      </w:r>
    </w:p>
    <w:p w:rsidR="00CF191B" w:rsidRDefault="00CF191B">
      <w:pPr>
        <w:widowControl w:val="0"/>
      </w:pPr>
    </w:p>
    <w:p w:rsidR="00CF191B" w:rsidRDefault="00CF191B">
      <w:pPr>
        <w:widowControl w:val="0"/>
      </w:pPr>
      <w:r>
        <w:t xml:space="preserve">Foster, A. (2010) </w:t>
      </w:r>
      <w:r>
        <w:rPr>
          <w:i/>
        </w:rPr>
        <w:t>Tamara Karsavina: Diaghilev’s Ballerina</w:t>
      </w:r>
      <w:r>
        <w:t xml:space="preserve">, London: self-published. (Foster provides a photographic chronicle of Karsavina’s career with an emphasis on the ballerina’s schooling and </w:t>
      </w:r>
      <w:proofErr w:type="spellStart"/>
      <w:r>
        <w:t>Maryinsky</w:t>
      </w:r>
      <w:proofErr w:type="spellEnd"/>
      <w:r>
        <w:t xml:space="preserve"> years.)</w:t>
      </w:r>
    </w:p>
    <w:p w:rsidR="00CF191B" w:rsidRDefault="00CF191B">
      <w:pPr>
        <w:widowControl w:val="0"/>
      </w:pPr>
    </w:p>
    <w:p w:rsidR="00CF191B" w:rsidRDefault="00CF191B">
      <w:pPr>
        <w:widowControl w:val="0"/>
      </w:pPr>
      <w:proofErr w:type="spellStart"/>
      <w:r>
        <w:t>Garafola</w:t>
      </w:r>
      <w:proofErr w:type="spellEnd"/>
      <w:r>
        <w:t xml:space="preserve">, L. (1989) </w:t>
      </w:r>
      <w:r>
        <w:rPr>
          <w:i/>
        </w:rPr>
        <w:t xml:space="preserve">Diaghilev’s Ballets </w:t>
      </w:r>
      <w:proofErr w:type="spellStart"/>
      <w:r>
        <w:rPr>
          <w:i/>
        </w:rPr>
        <w:t>Russes</w:t>
      </w:r>
      <w:proofErr w:type="spellEnd"/>
      <w:r>
        <w:t>, New York: Oxford University Press. (</w:t>
      </w:r>
      <w:proofErr w:type="spellStart"/>
      <w:r>
        <w:t>Garafola</w:t>
      </w:r>
      <w:proofErr w:type="spellEnd"/>
      <w:r>
        <w:t xml:space="preserve"> provides a comprehensive account of the company’s history and a choreographic analysis of its repertoire.)</w:t>
      </w:r>
    </w:p>
    <w:p w:rsidR="00CF191B" w:rsidRDefault="00CF191B">
      <w:pPr>
        <w:widowControl w:val="0"/>
      </w:pPr>
    </w:p>
    <w:p w:rsidR="00CF191B" w:rsidRDefault="00CF191B">
      <w:pPr>
        <w:widowControl w:val="0"/>
      </w:pPr>
      <w:r>
        <w:t xml:space="preserve">Haskell, A. (1977) </w:t>
      </w:r>
      <w:r>
        <w:rPr>
          <w:i/>
        </w:rPr>
        <w:t>Balletomania Then and Now</w:t>
      </w:r>
      <w:r>
        <w:t xml:space="preserve">, New York: Alfred A. Knopf. (The writer, an influential British critic and personal friend of Karsavina, was responsible for her writing </w:t>
      </w:r>
      <w:r>
        <w:rPr>
          <w:i/>
        </w:rPr>
        <w:t>Theatre Street</w:t>
      </w:r>
      <w:r>
        <w:t xml:space="preserve">. Drawing on interviews and personal observation, he </w:t>
      </w:r>
      <w:proofErr w:type="spellStart"/>
      <w:r>
        <w:t>analysed</w:t>
      </w:r>
      <w:proofErr w:type="spellEnd"/>
      <w:r>
        <w:t xml:space="preserve"> her interpretive process in learning new roles.)</w:t>
      </w:r>
    </w:p>
    <w:p w:rsidR="00CF191B" w:rsidRDefault="00CF191B">
      <w:pPr>
        <w:widowControl w:val="0"/>
      </w:pPr>
    </w:p>
    <w:p w:rsidR="00CF191B" w:rsidRDefault="00CF191B">
      <w:pPr>
        <w:widowControl w:val="0"/>
      </w:pPr>
      <w:proofErr w:type="spellStart"/>
      <w:r>
        <w:t>Smakov</w:t>
      </w:r>
      <w:proofErr w:type="spellEnd"/>
      <w:r>
        <w:t xml:space="preserve">, G. (1984) </w:t>
      </w:r>
      <w:proofErr w:type="gramStart"/>
      <w:r>
        <w:rPr>
          <w:i/>
        </w:rPr>
        <w:t>The</w:t>
      </w:r>
      <w:proofErr w:type="gramEnd"/>
      <w:r>
        <w:rPr>
          <w:i/>
        </w:rPr>
        <w:t xml:space="preserve"> Great Russian Dancers</w:t>
      </w:r>
      <w:r>
        <w:t>, New York: Alfred A Knopf. (</w:t>
      </w:r>
      <w:proofErr w:type="spellStart"/>
      <w:r>
        <w:t>Smakov</w:t>
      </w:r>
      <w:proofErr w:type="spellEnd"/>
      <w:r>
        <w:t xml:space="preserve"> labels Karsavina a ‘decorative ballerina; working from Russian-language sources, he portrays her as modern, European-influenced dancing actress.)</w:t>
      </w:r>
    </w:p>
    <w:p w:rsidR="00CF191B" w:rsidRDefault="00CF191B">
      <w:pPr>
        <w:widowControl w:val="0"/>
      </w:pPr>
    </w:p>
    <w:p w:rsidR="00CF191B" w:rsidRDefault="00CF191B">
      <w:pPr>
        <w:widowControl w:val="0"/>
      </w:pPr>
      <w:r>
        <w:rPr>
          <w:b/>
        </w:rPr>
        <w:t>Moving Image Materials</w:t>
      </w:r>
    </w:p>
    <w:p w:rsidR="00CF191B" w:rsidRDefault="00CF191B">
      <w:pPr>
        <w:widowControl w:val="0"/>
      </w:pPr>
      <w:r>
        <w:t xml:space="preserve">An early film (probably made in Paris in 1909) of Karsavina in the </w:t>
      </w:r>
      <w:r>
        <w:rPr>
          <w:i/>
        </w:rPr>
        <w:t>Dance with a Torch (</w:t>
      </w:r>
      <w:proofErr w:type="spellStart"/>
      <w:r>
        <w:rPr>
          <w:i/>
        </w:rPr>
        <w:t>Danse</w:t>
      </w:r>
      <w:proofErr w:type="spellEnd"/>
      <w:r>
        <w:rPr>
          <w:i/>
        </w:rPr>
        <w:t xml:space="preserve"> </w:t>
      </w:r>
      <w:proofErr w:type="spellStart"/>
      <w:r>
        <w:rPr>
          <w:i/>
        </w:rPr>
        <w:t>Assyrienne</w:t>
      </w:r>
      <w:proofErr w:type="spellEnd"/>
      <w:r>
        <w:rPr>
          <w:i/>
        </w:rPr>
        <w:t>)</w:t>
      </w:r>
      <w:r>
        <w:t xml:space="preserve"> is in the collection of the British Film Institute. It was a solo choreographed for her by Michel Fokine in 1907.</w:t>
      </w:r>
    </w:p>
    <w:p w:rsidR="00CF191B" w:rsidRDefault="00CF191B">
      <w:pPr>
        <w:widowControl w:val="0"/>
      </w:pPr>
      <w:r>
        <w:t>http://ftvdb.bfi.org.uk/sift/title/372724</w:t>
      </w:r>
    </w:p>
    <w:p w:rsidR="00CF191B" w:rsidRDefault="003E3DE1">
      <w:pPr>
        <w:widowControl w:val="0"/>
      </w:pPr>
      <w:hyperlink r:id="rId4" w:history="1">
        <w:r w:rsidR="00CF191B">
          <w:rPr>
            <w:rStyle w:val="WPHyperlink"/>
          </w:rPr>
          <w:t>http://www.youtube.com/watch?v=aq9wobkVvHM&amp;feature=plcp</w:t>
        </w:r>
      </w:hyperlink>
      <w:r w:rsidR="00CF191B">
        <w:t xml:space="preserve"> (excerpt)</w:t>
      </w:r>
    </w:p>
    <w:p w:rsidR="00CF191B" w:rsidRDefault="00CF191B">
      <w:pPr>
        <w:widowControl w:val="0"/>
      </w:pPr>
    </w:p>
    <w:p w:rsidR="00CF191B" w:rsidRDefault="00CF191B">
      <w:pPr>
        <w:widowControl w:val="0"/>
      </w:pPr>
      <w:proofErr w:type="gramStart"/>
      <w:r>
        <w:t xml:space="preserve">Tamara Karsavina Exercising at Home (1920s) British </w:t>
      </w:r>
      <w:proofErr w:type="spellStart"/>
      <w:r>
        <w:t>Pathé</w:t>
      </w:r>
      <w:proofErr w:type="spellEnd"/>
      <w:r>
        <w:t>.</w:t>
      </w:r>
      <w:proofErr w:type="gramEnd"/>
      <w:r>
        <w:t xml:space="preserve">  </w:t>
      </w:r>
      <w:proofErr w:type="gramStart"/>
      <w:r>
        <w:t>A short clip of Karsavina dancing outdoors in bare feet and a Grecian-style tunic.</w:t>
      </w:r>
      <w:proofErr w:type="gramEnd"/>
    </w:p>
    <w:p w:rsidR="00CF191B" w:rsidRDefault="00CF191B">
      <w:pPr>
        <w:widowControl w:val="0"/>
      </w:pPr>
      <w:r>
        <w:t>http://www.youtube.com/watch?v=NGD6MNHMli4&amp;feature=player_detailpage</w:t>
      </w:r>
    </w:p>
    <w:p w:rsidR="00CF191B" w:rsidRDefault="00CF191B">
      <w:pPr>
        <w:widowControl w:val="0"/>
      </w:pPr>
    </w:p>
    <w:p w:rsidR="00CF191B" w:rsidRDefault="00CF191B">
      <w:pPr>
        <w:widowControl w:val="0"/>
      </w:pPr>
      <w:proofErr w:type="gramStart"/>
      <w:r>
        <w:rPr>
          <w:i/>
        </w:rPr>
        <w:t xml:space="preserve">The Golden Road to Health and </w:t>
      </w:r>
      <w:r>
        <w:t xml:space="preserve">Beauty (English version of </w:t>
      </w:r>
      <w:proofErr w:type="spellStart"/>
      <w:r>
        <w:rPr>
          <w:i/>
        </w:rPr>
        <w:t>Wege</w:t>
      </w:r>
      <w:proofErr w:type="spellEnd"/>
      <w:r>
        <w:rPr>
          <w:i/>
        </w:rPr>
        <w:t xml:space="preserve"> </w:t>
      </w:r>
      <w:proofErr w:type="spellStart"/>
      <w:r>
        <w:rPr>
          <w:i/>
        </w:rPr>
        <w:t>zu</w:t>
      </w:r>
      <w:proofErr w:type="spellEnd"/>
      <w:r>
        <w:rPr>
          <w:i/>
        </w:rPr>
        <w:t xml:space="preserve"> Kraft und </w:t>
      </w:r>
      <w:proofErr w:type="spellStart"/>
      <w:r>
        <w:rPr>
          <w:i/>
        </w:rPr>
        <w:t>Schönheit</w:t>
      </w:r>
      <w:proofErr w:type="spellEnd"/>
      <w:r>
        <w:t>) (1925) UFA.</w:t>
      </w:r>
      <w:proofErr w:type="gramEnd"/>
      <w:r>
        <w:t xml:space="preserve"> </w:t>
      </w:r>
      <w:proofErr w:type="gramStart"/>
      <w:r>
        <w:t xml:space="preserve">Includes footage of Karsavina exercising at the </w:t>
      </w:r>
      <w:proofErr w:type="spellStart"/>
      <w:r>
        <w:t>barre</w:t>
      </w:r>
      <w:proofErr w:type="spellEnd"/>
      <w:r>
        <w:t xml:space="preserve"> and in a pas de </w:t>
      </w:r>
      <w:proofErr w:type="spellStart"/>
      <w:r>
        <w:t>deux</w:t>
      </w:r>
      <w:proofErr w:type="spellEnd"/>
      <w:r>
        <w:t xml:space="preserve"> from </w:t>
      </w:r>
      <w:r>
        <w:rPr>
          <w:i/>
        </w:rPr>
        <w:t>Sylvia</w:t>
      </w:r>
      <w:r>
        <w:t xml:space="preserve"> with Pierre </w:t>
      </w:r>
      <w:proofErr w:type="spellStart"/>
      <w:r>
        <w:t>Vladimiroff</w:t>
      </w:r>
      <w:proofErr w:type="spellEnd"/>
      <w:r>
        <w:t>.</w:t>
      </w:r>
      <w:proofErr w:type="gramEnd"/>
      <w:r>
        <w:t xml:space="preserve">  This is in the collection of the British Film Institute and the New York Public Library’s Jerome Robbins Dance Division.</w:t>
      </w:r>
    </w:p>
    <w:p w:rsidR="00CF191B" w:rsidRDefault="003E3DE1">
      <w:pPr>
        <w:widowControl w:val="0"/>
      </w:pPr>
      <w:hyperlink r:id="rId5" w:history="1">
        <w:r w:rsidR="00CF191B">
          <w:rPr>
            <w:color w:val="0000FF"/>
            <w:u w:val="single"/>
          </w:rPr>
          <w:t>http://explore.bfi.org.uk/4ce2b69f5dc4a</w:t>
        </w:r>
      </w:hyperlink>
    </w:p>
    <w:p w:rsidR="00CF191B" w:rsidRDefault="00CF191B">
      <w:pPr>
        <w:widowControl w:val="0"/>
      </w:pPr>
      <w:r>
        <w:t>*MGZIC 9-1116</w:t>
      </w:r>
    </w:p>
    <w:p w:rsidR="00CF191B" w:rsidRDefault="003E3DE1">
      <w:pPr>
        <w:widowControl w:val="0"/>
      </w:pPr>
      <w:hyperlink r:id="rId6" w:history="1">
        <w:r w:rsidR="00CF191B">
          <w:rPr>
            <w:color w:val="0000FF"/>
            <w:u w:val="single"/>
          </w:rPr>
          <w:t>http://www.youtube.com/watch?v=YIPed60WvV0</w:t>
        </w:r>
      </w:hyperlink>
      <w:r w:rsidR="00CF191B">
        <w:t xml:space="preserve"> (</w:t>
      </w:r>
      <w:proofErr w:type="spellStart"/>
      <w:r w:rsidR="00CF191B">
        <w:t>barre</w:t>
      </w:r>
      <w:proofErr w:type="spellEnd"/>
      <w:r w:rsidR="00CF191B">
        <w:t xml:space="preserve"> exercises)</w:t>
      </w:r>
    </w:p>
    <w:p w:rsidR="00CF191B" w:rsidRDefault="003E3DE1">
      <w:pPr>
        <w:widowControl w:val="0"/>
      </w:pPr>
      <w:hyperlink r:id="rId7" w:history="1">
        <w:r w:rsidR="00CF191B">
          <w:rPr>
            <w:color w:val="0000FF"/>
            <w:u w:val="single"/>
          </w:rPr>
          <w:t>http://www.youtube.com/watch?v=e6e7yZeUVY4</w:t>
        </w:r>
      </w:hyperlink>
      <w:r w:rsidR="00CF191B">
        <w:t xml:space="preserve"> (excerpt from </w:t>
      </w:r>
      <w:r w:rsidR="00CF191B">
        <w:rPr>
          <w:i/>
        </w:rPr>
        <w:t>Sylvia</w:t>
      </w:r>
      <w:r w:rsidR="00CF191B">
        <w:t>)</w:t>
      </w:r>
    </w:p>
    <w:p w:rsidR="00CF191B" w:rsidRDefault="00CF191B">
      <w:pPr>
        <w:widowControl w:val="0"/>
      </w:pPr>
    </w:p>
    <w:p w:rsidR="00CF191B" w:rsidRDefault="00CF191B">
      <w:pPr>
        <w:widowControl w:val="0"/>
      </w:pPr>
      <w:proofErr w:type="gramStart"/>
      <w:r>
        <w:rPr>
          <w:i/>
        </w:rPr>
        <w:t xml:space="preserve">Les </w:t>
      </w:r>
      <w:proofErr w:type="spellStart"/>
      <w:r>
        <w:rPr>
          <w:i/>
        </w:rPr>
        <w:t>Sylphides</w:t>
      </w:r>
      <w:proofErr w:type="spellEnd"/>
      <w:r>
        <w:t xml:space="preserve"> (1953) BBC.</w:t>
      </w:r>
      <w:proofErr w:type="gramEnd"/>
      <w:r>
        <w:t xml:space="preserve">  </w:t>
      </w:r>
      <w:r w:rsidR="00837B0B">
        <w:t>(</w:t>
      </w:r>
      <w:r>
        <w:t xml:space="preserve">Karsavina introduces this recording of </w:t>
      </w:r>
      <w:r>
        <w:rPr>
          <w:i/>
        </w:rPr>
        <w:t xml:space="preserve">Les </w:t>
      </w:r>
      <w:proofErr w:type="spellStart"/>
      <w:r>
        <w:rPr>
          <w:i/>
        </w:rPr>
        <w:t>Sylphides</w:t>
      </w:r>
      <w:proofErr w:type="spellEnd"/>
      <w:r>
        <w:t xml:space="preserve">, which was rehearsed by Lydia </w:t>
      </w:r>
      <w:proofErr w:type="spellStart"/>
      <w:r>
        <w:t>Sokolova</w:t>
      </w:r>
      <w:proofErr w:type="spellEnd"/>
      <w:r>
        <w:t xml:space="preserve"> and stars Alicia Markova in Karsavina’s former role.  This is in the collection of the British Film Institute and the New York Public Library’s Jerome Robbins Dance Division.</w:t>
      </w:r>
      <w:r w:rsidR="00837B0B">
        <w:t>)</w:t>
      </w:r>
    </w:p>
    <w:p w:rsidR="00CF191B" w:rsidRDefault="003E3DE1">
      <w:pPr>
        <w:widowControl w:val="0"/>
      </w:pPr>
      <w:hyperlink r:id="rId8" w:history="1">
        <w:r w:rsidR="00CF191B">
          <w:rPr>
            <w:color w:val="0000FF"/>
            <w:u w:val="single"/>
          </w:rPr>
          <w:t>http://explore.bfi.org.uk/4ce2b7ab0abb8</w:t>
        </w:r>
      </w:hyperlink>
    </w:p>
    <w:p w:rsidR="00CF191B" w:rsidRDefault="00CF191B">
      <w:pPr>
        <w:widowControl w:val="0"/>
      </w:pPr>
      <w:r>
        <w:t>*MGZIA+4-2066/cassette 1</w:t>
      </w:r>
    </w:p>
    <w:p w:rsidR="00CF191B" w:rsidRDefault="003E3DE1">
      <w:pPr>
        <w:widowControl w:val="0"/>
      </w:pPr>
      <w:hyperlink r:id="rId9" w:history="1">
        <w:r w:rsidR="00CF191B">
          <w:rPr>
            <w:color w:val="0000FF"/>
            <w:u w:val="single"/>
          </w:rPr>
          <w:t>http://www.youtube.com/watch?v=ONwOVXyAnEc</w:t>
        </w:r>
      </w:hyperlink>
      <w:r w:rsidR="00CF191B">
        <w:t xml:space="preserve"> (excerpt</w:t>
      </w:r>
      <w:proofErr w:type="gramStart"/>
      <w:r w:rsidR="00CF191B">
        <w:t>)</w:t>
      </w:r>
      <w:proofErr w:type="gramEnd"/>
      <w:r>
        <w:fldChar w:fldCharType="begin"/>
      </w:r>
      <w:r w:rsidR="00F45C22">
        <w:instrText>HYPERLINK "http://www.youtube.com/watch?v=aVIVqd-hPAw"</w:instrText>
      </w:r>
      <w:r>
        <w:fldChar w:fldCharType="separate"/>
      </w:r>
      <w:r w:rsidR="00CF191B" w:rsidRPr="00ED2896">
        <w:rPr>
          <w:rStyle w:val="Hyperlink"/>
        </w:rPr>
        <w:t>http://www.youtube.com/watch?v=aVIVqd-hPAw</w:t>
      </w:r>
      <w:r>
        <w:fldChar w:fldCharType="end"/>
      </w:r>
    </w:p>
    <w:p w:rsidR="00CF191B" w:rsidRDefault="00CF191B">
      <w:pPr>
        <w:widowControl w:val="0"/>
      </w:pPr>
    </w:p>
    <w:p w:rsidR="00CF191B" w:rsidRDefault="00CF191B">
      <w:pPr>
        <w:widowControl w:val="0"/>
      </w:pPr>
      <w:r>
        <w:rPr>
          <w:i/>
        </w:rPr>
        <w:t>Diaghilev</w:t>
      </w:r>
      <w:r>
        <w:t xml:space="preserve"> (1968) BBC-</w:t>
      </w:r>
      <w:r w:rsidR="00837B0B">
        <w:t>TV/</w:t>
      </w:r>
      <w:proofErr w:type="spellStart"/>
      <w:r w:rsidR="00837B0B">
        <w:t>Barvarian</w:t>
      </w:r>
      <w:proofErr w:type="spellEnd"/>
      <w:r w:rsidR="00837B0B">
        <w:t xml:space="preserve"> TV co-production. (</w:t>
      </w:r>
      <w:r>
        <w:t>Karsavina appears at several points as an on-camera interview in this two-part documentary about Dia</w:t>
      </w:r>
      <w:r w:rsidR="00837B0B">
        <w:t xml:space="preserve">ghilev and the Ballets </w:t>
      </w:r>
      <w:proofErr w:type="spellStart"/>
      <w:r w:rsidR="00837B0B">
        <w:t>Russes</w:t>
      </w:r>
      <w:proofErr w:type="spellEnd"/>
      <w:r w:rsidR="00837B0B">
        <w:t xml:space="preserve">. </w:t>
      </w:r>
      <w:r>
        <w:t>This is in the collection of the British Film Institute and the New York Public Library’s Jerome Robbins Dance Division.</w:t>
      </w:r>
      <w:r w:rsidR="00837B0B">
        <w:t>)</w:t>
      </w:r>
    </w:p>
    <w:p w:rsidR="00CF191B" w:rsidRDefault="003E3DE1">
      <w:pPr>
        <w:widowControl w:val="0"/>
      </w:pPr>
      <w:hyperlink r:id="rId10" w:history="1">
        <w:r w:rsidR="00CF191B">
          <w:rPr>
            <w:color w:val="0000FF"/>
            <w:u w:val="single"/>
          </w:rPr>
          <w:t>http://ftvdb.bfi.org.uk/sift/title/479464</w:t>
        </w:r>
      </w:hyperlink>
    </w:p>
    <w:p w:rsidR="00CF191B" w:rsidRDefault="00CF191B">
      <w:pPr>
        <w:widowControl w:val="0"/>
      </w:pPr>
      <w:r>
        <w:t>*MGZIC 9-3410</w:t>
      </w:r>
    </w:p>
    <w:p w:rsidR="00CF191B" w:rsidRDefault="003E3DE1">
      <w:pPr>
        <w:widowControl w:val="0"/>
      </w:pPr>
      <w:hyperlink r:id="rId11" w:history="1">
        <w:r w:rsidR="00CF191B">
          <w:rPr>
            <w:color w:val="0000FF"/>
            <w:u w:val="single"/>
          </w:rPr>
          <w:t>http://www.youtube.com/watch?v=aVIVqd-hPAw</w:t>
        </w:r>
      </w:hyperlink>
      <w:r w:rsidR="00CF191B">
        <w:t xml:space="preserve"> (clip of Karsavina talking about </w:t>
      </w:r>
      <w:r w:rsidR="00CF191B">
        <w:rPr>
          <w:i/>
        </w:rPr>
        <w:t>Firebird</w:t>
      </w:r>
      <w:r w:rsidR="00CF191B">
        <w:t>)</w:t>
      </w:r>
    </w:p>
    <w:p w:rsidR="00CF191B" w:rsidRDefault="00CF191B">
      <w:pPr>
        <w:widowControl w:val="0"/>
      </w:pPr>
    </w:p>
    <w:p w:rsidR="00CF191B" w:rsidRDefault="00CF191B">
      <w:pPr>
        <w:widowControl w:val="0"/>
      </w:pPr>
      <w:r>
        <w:rPr>
          <w:b/>
        </w:rPr>
        <w:t>Photographs</w:t>
      </w:r>
    </w:p>
    <w:p w:rsidR="00CF191B" w:rsidRDefault="00CF191B">
      <w:pPr>
        <w:widowControl w:val="0"/>
      </w:pPr>
      <w:r>
        <w:t xml:space="preserve">A source for photographs of Karsavina, including Figures 1-6 (below). </w:t>
      </w:r>
    </w:p>
    <w:p w:rsidR="00CF191B" w:rsidRDefault="00CF191B">
      <w:pPr>
        <w:widowControl w:val="0"/>
      </w:pPr>
      <w:r>
        <w:t>http://www.google.com/search?q=tamara+Karsavina&amp;hl=en&amp;client=firefox-a&amp;hs=UbK&amp;rls=org.mozilla:en-US:official&amp;prmd=imvnso&amp;tbm=isch&amp;tbo=u&amp;source=univ&amp;sa=X&amp;ei=1TTqT7bHL6rd0QGd1vS5AQ&amp;ved=0CFgQsAQ&amp;biw=1223&amp;bih=555</w:t>
      </w:r>
    </w:p>
    <w:p w:rsidR="00CF191B" w:rsidRDefault="00CF191B">
      <w:pPr>
        <w:widowControl w:val="0"/>
      </w:pPr>
    </w:p>
    <w:p w:rsidR="00CF191B" w:rsidRDefault="00CF191B">
      <w:pPr>
        <w:widowControl w:val="0"/>
      </w:pPr>
      <w:r>
        <w:t xml:space="preserve">The New York Public Library Digital Archive has five photographs of Karsavina including Figure 7, </w:t>
      </w:r>
      <w:proofErr w:type="spellStart"/>
      <w:r>
        <w:rPr>
          <w:i/>
        </w:rPr>
        <w:t>Jeux</w:t>
      </w:r>
      <w:proofErr w:type="spellEnd"/>
      <w:r>
        <w:t xml:space="preserve">, in </w:t>
      </w:r>
      <w:proofErr w:type="spellStart"/>
      <w:r>
        <w:t>whic</w:t>
      </w:r>
      <w:proofErr w:type="spellEnd"/>
      <w:r>
        <w:t xml:space="preserve"> she appears with </w:t>
      </w:r>
      <w:proofErr w:type="spellStart"/>
      <w:r>
        <w:t>Ludmilla</w:t>
      </w:r>
      <w:proofErr w:type="spellEnd"/>
      <w:r>
        <w:t xml:space="preserve"> </w:t>
      </w:r>
      <w:proofErr w:type="spellStart"/>
      <w:r>
        <w:t>Shollar</w:t>
      </w:r>
      <w:proofErr w:type="spellEnd"/>
      <w:r>
        <w:t xml:space="preserve"> and </w:t>
      </w:r>
      <w:proofErr w:type="spellStart"/>
      <w:r>
        <w:t>Vaslav</w:t>
      </w:r>
      <w:proofErr w:type="spellEnd"/>
      <w:r>
        <w:t xml:space="preserve"> Nijinsky. </w:t>
      </w:r>
    </w:p>
    <w:p w:rsidR="00CF191B" w:rsidRDefault="003E3DE1">
      <w:pPr>
        <w:widowControl w:val="0"/>
      </w:pPr>
      <w:hyperlink r:id="rId12" w:history="1">
        <w:r w:rsidR="00CF191B">
          <w:rPr>
            <w:rStyle w:val="WPHyperlink"/>
          </w:rPr>
          <w:t>http://digitalgallery.nypl.org/nypldigital/dgkeysearchresult.cfm?keyword=karsavina%2C+tamara</w:t>
        </w:r>
      </w:hyperlink>
    </w:p>
    <w:p w:rsidR="00CF191B" w:rsidRDefault="00CF191B">
      <w:pPr>
        <w:widowControl w:val="0"/>
      </w:pPr>
    </w:p>
    <w:p w:rsidR="0040227F" w:rsidRDefault="00837B0B" w:rsidP="0040227F">
      <w:pPr>
        <w:widowControl w:val="0"/>
      </w:pPr>
      <w:r w:rsidRPr="00837B0B">
        <w:t>Please note that t</w:t>
      </w:r>
      <w:r w:rsidR="0040227F" w:rsidRPr="00837B0B">
        <w:t xml:space="preserve">he author did not research the photographers. </w:t>
      </w:r>
      <w:proofErr w:type="spellStart"/>
      <w:r w:rsidR="0040227F" w:rsidRPr="00837B0B">
        <w:t>Gerschel</w:t>
      </w:r>
      <w:proofErr w:type="spellEnd"/>
      <w:r w:rsidR="0040227F" w:rsidRPr="00837B0B">
        <w:t xml:space="preserve"> is probably</w:t>
      </w:r>
      <w:r w:rsidR="0040227F">
        <w:t xml:space="preserve"> Charles </w:t>
      </w:r>
      <w:proofErr w:type="spellStart"/>
      <w:r w:rsidR="0040227F">
        <w:t>Gerschel</w:t>
      </w:r>
      <w:proofErr w:type="spellEnd"/>
      <w:r w:rsidR="0040227F">
        <w:t xml:space="preserve">, a Paris photographer whose life dates are 1871-1948), but the name could refer to someone else.  There does not seem to be an estate, and most NYPL </w:t>
      </w:r>
      <w:proofErr w:type="spellStart"/>
      <w:r w:rsidR="0040227F">
        <w:t>Gerschel</w:t>
      </w:r>
      <w:proofErr w:type="spellEnd"/>
      <w:r w:rsidR="0040227F">
        <w:t xml:space="preserve"> photos do not even have his first name.</w:t>
      </w:r>
    </w:p>
    <w:p w:rsidR="00837B0B" w:rsidRDefault="00837B0B" w:rsidP="0040227F">
      <w:pPr>
        <w:widowControl w:val="0"/>
      </w:pPr>
    </w:p>
    <w:p w:rsidR="00837B0B" w:rsidRDefault="00837B0B" w:rsidP="0040227F">
      <w:pPr>
        <w:widowControl w:val="0"/>
      </w:pPr>
      <w:r>
        <w:t>The figure titles correspond to the image files that accompany this entry.</w:t>
      </w:r>
    </w:p>
    <w:p w:rsidR="0040227F" w:rsidRDefault="0040227F" w:rsidP="0040227F">
      <w:pPr>
        <w:widowControl w:val="0"/>
      </w:pPr>
    </w:p>
    <w:p w:rsidR="0040227F" w:rsidRDefault="0040227F" w:rsidP="0040227F">
      <w:pPr>
        <w:widowControl w:val="0"/>
      </w:pPr>
      <w:r>
        <w:t>Figure 1</w:t>
      </w:r>
    </w:p>
    <w:p w:rsidR="0040227F" w:rsidRDefault="0040227F" w:rsidP="0040227F">
      <w:pPr>
        <w:widowControl w:val="0"/>
      </w:pPr>
      <w:proofErr w:type="gramStart"/>
      <w:r>
        <w:t xml:space="preserve">Tamara Karsavina in Michel Fokine’s </w:t>
      </w:r>
      <w:r>
        <w:rPr>
          <w:i/>
        </w:rPr>
        <w:t xml:space="preserve">Firebird </w:t>
      </w:r>
      <w:r>
        <w:t>(1910).</w:t>
      </w:r>
      <w:proofErr w:type="gramEnd"/>
    </w:p>
    <w:p w:rsidR="0040227F" w:rsidRDefault="0040227F" w:rsidP="0040227F">
      <w:pPr>
        <w:widowControl w:val="0"/>
      </w:pPr>
      <w:r>
        <w:t>SOURCE: Google Images</w:t>
      </w:r>
    </w:p>
    <w:p w:rsidR="0040227F" w:rsidRDefault="0040227F" w:rsidP="0040227F">
      <w:pPr>
        <w:widowControl w:val="0"/>
      </w:pPr>
    </w:p>
    <w:p w:rsidR="0040227F" w:rsidRDefault="0040227F" w:rsidP="0040227F">
      <w:pPr>
        <w:widowControl w:val="0"/>
      </w:pPr>
      <w:r>
        <w:t>Figure 2</w:t>
      </w:r>
    </w:p>
    <w:p w:rsidR="0040227F" w:rsidRDefault="0040227F" w:rsidP="0040227F">
      <w:pPr>
        <w:widowControl w:val="0"/>
      </w:pPr>
      <w:r>
        <w:t xml:space="preserve">Tamara Karsavina with Michel Fokine in </w:t>
      </w:r>
      <w:r>
        <w:rPr>
          <w:i/>
        </w:rPr>
        <w:t>Firebird</w:t>
      </w:r>
      <w:r>
        <w:t xml:space="preserve"> (1910)</w:t>
      </w:r>
    </w:p>
    <w:p w:rsidR="0040227F" w:rsidRDefault="0040227F" w:rsidP="0040227F">
      <w:pPr>
        <w:widowControl w:val="0"/>
      </w:pPr>
      <w:r>
        <w:t>SOURCE: Google Images</w:t>
      </w:r>
    </w:p>
    <w:p w:rsidR="0040227F" w:rsidRDefault="0040227F" w:rsidP="0040227F">
      <w:pPr>
        <w:widowControl w:val="0"/>
      </w:pPr>
    </w:p>
    <w:p w:rsidR="0040227F" w:rsidRDefault="0040227F" w:rsidP="0040227F">
      <w:pPr>
        <w:widowControl w:val="0"/>
      </w:pPr>
      <w:r>
        <w:lastRenderedPageBreak/>
        <w:t>Figure 3</w:t>
      </w:r>
    </w:p>
    <w:p w:rsidR="0040227F" w:rsidRDefault="0040227F" w:rsidP="0040227F">
      <w:pPr>
        <w:widowControl w:val="0"/>
      </w:pPr>
      <w:r>
        <w:t xml:space="preserve">Tamara Karsavina and </w:t>
      </w:r>
      <w:proofErr w:type="spellStart"/>
      <w:r>
        <w:t>Vaslav</w:t>
      </w:r>
      <w:proofErr w:type="spellEnd"/>
      <w:r>
        <w:t xml:space="preserve"> Nijinsky in </w:t>
      </w:r>
      <w:r>
        <w:rPr>
          <w:i/>
        </w:rPr>
        <w:t>Giselle</w:t>
      </w:r>
      <w:r>
        <w:t xml:space="preserve"> (1910)</w:t>
      </w:r>
    </w:p>
    <w:p w:rsidR="0040227F" w:rsidRDefault="0040227F" w:rsidP="0040227F">
      <w:pPr>
        <w:widowControl w:val="0"/>
      </w:pPr>
      <w:r>
        <w:t>SOURCE: Google Images</w:t>
      </w:r>
    </w:p>
    <w:p w:rsidR="0040227F" w:rsidRDefault="0040227F" w:rsidP="0040227F">
      <w:pPr>
        <w:widowControl w:val="0"/>
      </w:pPr>
    </w:p>
    <w:p w:rsidR="0040227F" w:rsidRDefault="0040227F" w:rsidP="0040227F">
      <w:pPr>
        <w:widowControl w:val="0"/>
      </w:pPr>
      <w:r>
        <w:t>Figure 4</w:t>
      </w:r>
    </w:p>
    <w:p w:rsidR="0040227F" w:rsidRDefault="0040227F" w:rsidP="0040227F">
      <w:pPr>
        <w:widowControl w:val="0"/>
      </w:pPr>
      <w:proofErr w:type="gramStart"/>
      <w:r>
        <w:t xml:space="preserve">Tamara Karsavina with </w:t>
      </w:r>
      <w:proofErr w:type="spellStart"/>
      <w:r>
        <w:t>Vaslav</w:t>
      </w:r>
      <w:proofErr w:type="spellEnd"/>
      <w:r>
        <w:t xml:space="preserve"> Nijinsky in Michel Fokine’s </w:t>
      </w:r>
      <w:r>
        <w:rPr>
          <w:i/>
        </w:rPr>
        <w:t xml:space="preserve">Le </w:t>
      </w:r>
      <w:proofErr w:type="spellStart"/>
      <w:r>
        <w:rPr>
          <w:i/>
        </w:rPr>
        <w:t>Spectre</w:t>
      </w:r>
      <w:proofErr w:type="spellEnd"/>
      <w:r>
        <w:rPr>
          <w:i/>
        </w:rPr>
        <w:t xml:space="preserve"> de la Rose</w:t>
      </w:r>
      <w:r>
        <w:t xml:space="preserve"> (1911).</w:t>
      </w:r>
      <w:proofErr w:type="gramEnd"/>
    </w:p>
    <w:p w:rsidR="0040227F" w:rsidRDefault="0040227F" w:rsidP="0040227F">
      <w:pPr>
        <w:widowControl w:val="0"/>
      </w:pPr>
      <w:r>
        <w:t>SOURCE: Google Images</w:t>
      </w:r>
    </w:p>
    <w:p w:rsidR="0040227F" w:rsidRDefault="0040227F" w:rsidP="0040227F">
      <w:pPr>
        <w:widowControl w:val="0"/>
      </w:pPr>
    </w:p>
    <w:p w:rsidR="0040227F" w:rsidRDefault="0040227F" w:rsidP="0040227F">
      <w:pPr>
        <w:widowControl w:val="0"/>
      </w:pPr>
      <w:r>
        <w:t>Figure 5</w:t>
      </w:r>
    </w:p>
    <w:p w:rsidR="0040227F" w:rsidRDefault="0040227F" w:rsidP="0040227F">
      <w:pPr>
        <w:widowControl w:val="0"/>
      </w:pPr>
      <w:proofErr w:type="gramStart"/>
      <w:r>
        <w:t>Tamara Karsavina coaching Margot Fonteyn.</w:t>
      </w:r>
      <w:proofErr w:type="gramEnd"/>
    </w:p>
    <w:p w:rsidR="0040227F" w:rsidRDefault="0040227F" w:rsidP="0040227F">
      <w:pPr>
        <w:widowControl w:val="0"/>
      </w:pPr>
      <w:r>
        <w:t>SOURCE: Google Images</w:t>
      </w:r>
    </w:p>
    <w:p w:rsidR="0040227F" w:rsidRDefault="0040227F" w:rsidP="0040227F">
      <w:pPr>
        <w:widowControl w:val="0"/>
      </w:pPr>
    </w:p>
    <w:p w:rsidR="0040227F" w:rsidRDefault="0040227F" w:rsidP="0040227F">
      <w:pPr>
        <w:widowControl w:val="0"/>
      </w:pPr>
      <w:r>
        <w:t>Figure 6</w:t>
      </w:r>
    </w:p>
    <w:p w:rsidR="0040227F" w:rsidRDefault="0040227F" w:rsidP="0040227F">
      <w:pPr>
        <w:widowControl w:val="0"/>
      </w:pPr>
      <w:proofErr w:type="gramStart"/>
      <w:r>
        <w:t xml:space="preserve">Tamara Karsavina (looking out) with </w:t>
      </w:r>
      <w:proofErr w:type="spellStart"/>
      <w:r>
        <w:t>Ludmilla</w:t>
      </w:r>
      <w:proofErr w:type="spellEnd"/>
      <w:r>
        <w:t xml:space="preserve"> </w:t>
      </w:r>
      <w:proofErr w:type="spellStart"/>
      <w:r>
        <w:t>Shollar</w:t>
      </w:r>
      <w:proofErr w:type="spellEnd"/>
      <w:r>
        <w:t xml:space="preserve"> and </w:t>
      </w:r>
      <w:proofErr w:type="spellStart"/>
      <w:r>
        <w:t>Vaslav</w:t>
      </w:r>
      <w:proofErr w:type="spellEnd"/>
      <w:r>
        <w:t xml:space="preserve"> Nijinsky in Nijinsky’s </w:t>
      </w:r>
      <w:proofErr w:type="spellStart"/>
      <w:r>
        <w:rPr>
          <w:i/>
        </w:rPr>
        <w:t>Jeux</w:t>
      </w:r>
      <w:proofErr w:type="spellEnd"/>
      <w:r>
        <w:rPr>
          <w:i/>
        </w:rPr>
        <w:t xml:space="preserve"> </w:t>
      </w:r>
      <w:r>
        <w:t>(1913).</w:t>
      </w:r>
      <w:proofErr w:type="gramEnd"/>
    </w:p>
    <w:p w:rsidR="0040227F" w:rsidRDefault="0040227F" w:rsidP="0040227F">
      <w:pPr>
        <w:widowControl w:val="0"/>
      </w:pPr>
      <w:r>
        <w:t>SOURCE: Google Images</w:t>
      </w:r>
    </w:p>
    <w:p w:rsidR="0040227F" w:rsidRDefault="0040227F" w:rsidP="0040227F">
      <w:pPr>
        <w:widowControl w:val="0"/>
      </w:pPr>
    </w:p>
    <w:p w:rsidR="0040227F" w:rsidRDefault="0040227F" w:rsidP="0040227F">
      <w:pPr>
        <w:widowControl w:val="0"/>
      </w:pPr>
      <w:r>
        <w:t>Figure 7</w:t>
      </w:r>
    </w:p>
    <w:p w:rsidR="0040227F" w:rsidRDefault="0040227F" w:rsidP="0040227F">
      <w:pPr>
        <w:widowControl w:val="0"/>
      </w:pPr>
      <w:proofErr w:type="gramStart"/>
      <w:r>
        <w:t xml:space="preserve">Tamara Karsavina with </w:t>
      </w:r>
      <w:proofErr w:type="spellStart"/>
      <w:r>
        <w:t>Ludmilla</w:t>
      </w:r>
      <w:proofErr w:type="spellEnd"/>
      <w:r>
        <w:t xml:space="preserve"> </w:t>
      </w:r>
      <w:proofErr w:type="spellStart"/>
      <w:r>
        <w:t>Shollar</w:t>
      </w:r>
      <w:proofErr w:type="spellEnd"/>
      <w:r>
        <w:t xml:space="preserve"> and </w:t>
      </w:r>
      <w:proofErr w:type="spellStart"/>
      <w:r>
        <w:t>Vaslav</w:t>
      </w:r>
      <w:proofErr w:type="spellEnd"/>
      <w:r>
        <w:t xml:space="preserve"> Nijinsky in Nijinsky’s </w:t>
      </w:r>
      <w:proofErr w:type="spellStart"/>
      <w:r>
        <w:rPr>
          <w:i/>
        </w:rPr>
        <w:t>Jeux</w:t>
      </w:r>
      <w:proofErr w:type="spellEnd"/>
      <w:r>
        <w:rPr>
          <w:i/>
        </w:rPr>
        <w:t xml:space="preserve"> </w:t>
      </w:r>
      <w:r>
        <w:t>(1913).</w:t>
      </w:r>
      <w:proofErr w:type="gramEnd"/>
    </w:p>
    <w:p w:rsidR="0040227F" w:rsidRDefault="0040227F" w:rsidP="0040227F">
      <w:pPr>
        <w:widowControl w:val="0"/>
      </w:pPr>
      <w:r>
        <w:t>SOURCE: New York Public Library Digital Archives</w:t>
      </w:r>
    </w:p>
    <w:p w:rsidR="0040227F" w:rsidRDefault="0040227F" w:rsidP="0040227F">
      <w:pPr>
        <w:widowControl w:val="0"/>
      </w:pPr>
    </w:p>
    <w:p w:rsidR="0040227F" w:rsidRDefault="0040227F" w:rsidP="0040227F">
      <w:pPr>
        <w:widowControl w:val="0"/>
      </w:pPr>
      <w:r>
        <w:t>Figure 8</w:t>
      </w:r>
    </w:p>
    <w:p w:rsidR="0040227F" w:rsidRDefault="0040227F" w:rsidP="0040227F">
      <w:pPr>
        <w:widowControl w:val="0"/>
      </w:pPr>
      <w:proofErr w:type="gramStart"/>
      <w:r>
        <w:t xml:space="preserve">Tamara Karsavina as the Queen of </w:t>
      </w:r>
      <w:proofErr w:type="spellStart"/>
      <w:r>
        <w:t>Shemakhan</w:t>
      </w:r>
      <w:proofErr w:type="spellEnd"/>
      <w:r>
        <w:t xml:space="preserve"> in Michel Fokine’s </w:t>
      </w:r>
      <w:r>
        <w:rPr>
          <w:i/>
        </w:rPr>
        <w:t>Le Coq d’Or</w:t>
      </w:r>
      <w:r>
        <w:t xml:space="preserve"> (1914).</w:t>
      </w:r>
      <w:proofErr w:type="gramEnd"/>
    </w:p>
    <w:p w:rsidR="0040227F" w:rsidRDefault="0040227F" w:rsidP="0040227F">
      <w:pPr>
        <w:widowControl w:val="0"/>
      </w:pPr>
      <w:r>
        <w:t xml:space="preserve">SOURCE: </w:t>
      </w:r>
      <w:proofErr w:type="spellStart"/>
      <w:r>
        <w:t>Garafola</w:t>
      </w:r>
      <w:proofErr w:type="spellEnd"/>
      <w:r>
        <w:t xml:space="preserve">, L. (1989) Diaghilev’s Ballets </w:t>
      </w:r>
      <w:proofErr w:type="spellStart"/>
      <w:r>
        <w:t>Russes</w:t>
      </w:r>
      <w:proofErr w:type="spellEnd"/>
      <w:r>
        <w:t>, New York: Oxford University Press.</w:t>
      </w:r>
    </w:p>
    <w:p w:rsidR="0040227F" w:rsidRDefault="0040227F" w:rsidP="0040227F">
      <w:pPr>
        <w:widowControl w:val="0"/>
      </w:pPr>
    </w:p>
    <w:p w:rsidR="0040227F" w:rsidRDefault="0040227F" w:rsidP="0040227F">
      <w:pPr>
        <w:widowControl w:val="0"/>
      </w:pPr>
      <w:r>
        <w:t>Figure 9</w:t>
      </w:r>
    </w:p>
    <w:p w:rsidR="0040227F" w:rsidRDefault="0040227F" w:rsidP="0040227F">
      <w:pPr>
        <w:widowControl w:val="0"/>
      </w:pPr>
      <w:proofErr w:type="gramStart"/>
      <w:r>
        <w:t xml:space="preserve">Tamara Karsavina as </w:t>
      </w:r>
      <w:proofErr w:type="spellStart"/>
      <w:r>
        <w:t>Oreade</w:t>
      </w:r>
      <w:proofErr w:type="spellEnd"/>
      <w:r>
        <w:t xml:space="preserve"> in Michel Fokine’s </w:t>
      </w:r>
      <w:r>
        <w:rPr>
          <w:i/>
        </w:rPr>
        <w:t>Midas</w:t>
      </w:r>
      <w:r>
        <w:t xml:space="preserve"> (1914).</w:t>
      </w:r>
      <w:proofErr w:type="gramEnd"/>
    </w:p>
    <w:p w:rsidR="0040227F" w:rsidRDefault="0040227F" w:rsidP="0040227F">
      <w:pPr>
        <w:widowControl w:val="0"/>
      </w:pPr>
      <w:r>
        <w:t xml:space="preserve">SOURCE: Foster, A. (2010) </w:t>
      </w:r>
      <w:r>
        <w:rPr>
          <w:i/>
        </w:rPr>
        <w:t>Tamara Karsavina: Diaghilev’s Ballerina</w:t>
      </w:r>
      <w:r>
        <w:t>, London: self-published.</w:t>
      </w:r>
    </w:p>
    <w:p w:rsidR="0040227F" w:rsidRDefault="0040227F" w:rsidP="0040227F">
      <w:pPr>
        <w:widowControl w:val="0"/>
      </w:pPr>
    </w:p>
    <w:p w:rsidR="0040227F" w:rsidRDefault="0040227F" w:rsidP="0040227F">
      <w:pPr>
        <w:widowControl w:val="0"/>
      </w:pPr>
      <w:r>
        <w:t>Figure 10</w:t>
      </w:r>
    </w:p>
    <w:p w:rsidR="0040227F" w:rsidRDefault="0040227F" w:rsidP="0040227F">
      <w:pPr>
        <w:widowControl w:val="0"/>
      </w:pPr>
      <w:proofErr w:type="gramStart"/>
      <w:r>
        <w:t xml:space="preserve">Tamara Karsavina as </w:t>
      </w:r>
      <w:proofErr w:type="spellStart"/>
      <w:r>
        <w:t>Zobéide</w:t>
      </w:r>
      <w:proofErr w:type="spellEnd"/>
      <w:r>
        <w:t xml:space="preserve"> in Fokine’s </w:t>
      </w:r>
      <w:proofErr w:type="spellStart"/>
      <w:r>
        <w:rPr>
          <w:i/>
        </w:rPr>
        <w:t>Schéhérazade</w:t>
      </w:r>
      <w:proofErr w:type="spellEnd"/>
      <w:r>
        <w:rPr>
          <w:i/>
        </w:rPr>
        <w:t xml:space="preserve"> </w:t>
      </w:r>
      <w:r>
        <w:t>(1910) with 1920s headpiece.</w:t>
      </w:r>
      <w:proofErr w:type="gramEnd"/>
    </w:p>
    <w:p w:rsidR="0040227F" w:rsidRDefault="0040227F" w:rsidP="0040227F">
      <w:pPr>
        <w:widowControl w:val="0"/>
      </w:pPr>
      <w:r>
        <w:t xml:space="preserve">SOURCE: Ballets </w:t>
      </w:r>
      <w:proofErr w:type="spellStart"/>
      <w:r>
        <w:t>Russes</w:t>
      </w:r>
      <w:proofErr w:type="spellEnd"/>
      <w:r>
        <w:t xml:space="preserve"> souvenir program, Paris </w:t>
      </w:r>
      <w:proofErr w:type="spellStart"/>
      <w:r>
        <w:t>Opéra</w:t>
      </w:r>
      <w:proofErr w:type="spellEnd"/>
      <w:r>
        <w:t xml:space="preserve"> (1919-20).</w:t>
      </w:r>
    </w:p>
    <w:p w:rsidR="0040227F" w:rsidRDefault="0040227F" w:rsidP="0040227F">
      <w:pPr>
        <w:widowControl w:val="0"/>
      </w:pPr>
      <w:r>
        <w:t>[No copyright holder]</w:t>
      </w:r>
    </w:p>
    <w:p w:rsidR="0040227F" w:rsidRDefault="0040227F" w:rsidP="0040227F">
      <w:pPr>
        <w:widowControl w:val="0"/>
      </w:pPr>
    </w:p>
    <w:p w:rsidR="0040227F" w:rsidRDefault="0040227F" w:rsidP="0040227F">
      <w:pPr>
        <w:widowControl w:val="0"/>
      </w:pPr>
      <w:r>
        <w:t>Figure 11</w:t>
      </w:r>
    </w:p>
    <w:p w:rsidR="0040227F" w:rsidRDefault="0040227F" w:rsidP="0040227F">
      <w:pPr>
        <w:widowControl w:val="0"/>
      </w:pPr>
      <w:proofErr w:type="gramStart"/>
      <w:r>
        <w:t xml:space="preserve">Tamara Karsavina in </w:t>
      </w:r>
      <w:proofErr w:type="spellStart"/>
      <w:r>
        <w:t>Léonide</w:t>
      </w:r>
      <w:proofErr w:type="spellEnd"/>
      <w:r>
        <w:t xml:space="preserve"> Massine’s </w:t>
      </w:r>
      <w:r>
        <w:rPr>
          <w:i/>
        </w:rPr>
        <w:t xml:space="preserve">Le Chant du </w:t>
      </w:r>
      <w:proofErr w:type="spellStart"/>
      <w:r>
        <w:rPr>
          <w:i/>
        </w:rPr>
        <w:t>Rossignol</w:t>
      </w:r>
      <w:proofErr w:type="spellEnd"/>
      <w:r>
        <w:t xml:space="preserve"> (1920).</w:t>
      </w:r>
      <w:proofErr w:type="gramEnd"/>
    </w:p>
    <w:p w:rsidR="0040227F" w:rsidRDefault="0040227F" w:rsidP="0040227F">
      <w:pPr>
        <w:widowControl w:val="0"/>
      </w:pPr>
      <w:r>
        <w:t xml:space="preserve">SOURCE: Ballets </w:t>
      </w:r>
      <w:proofErr w:type="spellStart"/>
      <w:r>
        <w:t>Russes</w:t>
      </w:r>
      <w:proofErr w:type="spellEnd"/>
      <w:r>
        <w:t xml:space="preserve"> souvenir program, Paris </w:t>
      </w:r>
      <w:proofErr w:type="spellStart"/>
      <w:r>
        <w:t>Opéra</w:t>
      </w:r>
      <w:proofErr w:type="spellEnd"/>
      <w:r>
        <w:t>, May-June 1920.</w:t>
      </w:r>
    </w:p>
    <w:p w:rsidR="0040227F" w:rsidRDefault="0040227F" w:rsidP="0040227F">
      <w:pPr>
        <w:widowControl w:val="0"/>
      </w:pPr>
      <w:r>
        <w:t xml:space="preserve">[No copyright holder] </w:t>
      </w:r>
    </w:p>
    <w:p w:rsidR="0040227F" w:rsidRDefault="0040227F" w:rsidP="0040227F">
      <w:pPr>
        <w:widowControl w:val="0"/>
      </w:pPr>
    </w:p>
    <w:p w:rsidR="0040227F" w:rsidRDefault="0040227F" w:rsidP="0040227F">
      <w:pPr>
        <w:widowControl w:val="0"/>
      </w:pPr>
      <w:r>
        <w:t xml:space="preserve">Please note that Dr. Lynn </w:t>
      </w:r>
      <w:proofErr w:type="spellStart"/>
      <w:r>
        <w:t>Garafola</w:t>
      </w:r>
      <w:proofErr w:type="spellEnd"/>
      <w:r>
        <w:t xml:space="preserve">, one of the EAB members for the REM, has prints for several of the images from the Diaghilev souvenir programs. She also has prints related to Karsavina that she had made for various books. These prints could also be scanned. </w:t>
      </w:r>
    </w:p>
    <w:p w:rsidR="0040227F" w:rsidRDefault="0040227F" w:rsidP="0040227F">
      <w:pPr>
        <w:widowControl w:val="0"/>
      </w:pPr>
    </w:p>
    <w:p w:rsidR="0040227F" w:rsidRDefault="0040227F" w:rsidP="0040227F">
      <w:pPr>
        <w:widowControl w:val="0"/>
      </w:pPr>
      <w:r>
        <w:lastRenderedPageBreak/>
        <w:t>Karen Eliot</w:t>
      </w:r>
    </w:p>
    <w:p w:rsidR="00CF191B" w:rsidRDefault="00CF191B" w:rsidP="0040227F">
      <w:pPr>
        <w:widowControl w:val="0"/>
      </w:pPr>
    </w:p>
    <w:sectPr w:rsidR="00CF191B" w:rsidSect="00191BEB">
      <w:endnotePr>
        <w:numFmt w:val="decimal"/>
      </w:endnotePr>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Palatino">
    <w:panose1 w:val="00000000000000000000"/>
    <w:charset w:val="00"/>
    <w:family w:val="auto"/>
    <w:notTrueType/>
    <w:pitch w:val="variable"/>
    <w:sig w:usb0="00000003" w:usb1="00000000" w:usb2="00000000" w:usb3="00000000" w:csb0="00000001" w:csb1="00000000"/>
  </w:font>
  <w:font w:name="Lucida Grande">
    <w:altName w:val="LuzSans-Book"/>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A4127"/>
    <w:rsid w:val="0003130D"/>
    <w:rsid w:val="00191BEB"/>
    <w:rsid w:val="003E3DE1"/>
    <w:rsid w:val="0040227F"/>
    <w:rsid w:val="0042374E"/>
    <w:rsid w:val="004E0099"/>
    <w:rsid w:val="00744688"/>
    <w:rsid w:val="007B7820"/>
    <w:rsid w:val="00837B0B"/>
    <w:rsid w:val="00890607"/>
    <w:rsid w:val="00945E0A"/>
    <w:rsid w:val="00AD5E17"/>
    <w:rsid w:val="00C40450"/>
    <w:rsid w:val="00CA4127"/>
    <w:rsid w:val="00CF191B"/>
    <w:rsid w:val="00E82690"/>
    <w:rsid w:val="00ED2896"/>
    <w:rsid w:val="00F45C22"/>
    <w:rsid w:val="00F876C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BEB"/>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AD5E17"/>
    <w:rPr>
      <w:rFonts w:cs="Times New Roman"/>
      <w:sz w:val="18"/>
      <w:szCs w:val="18"/>
    </w:rPr>
  </w:style>
  <w:style w:type="character" w:customStyle="1" w:styleId="DefaultPara">
    <w:name w:val="Default Para"/>
    <w:basedOn w:val="DefaultParagraphFont"/>
    <w:uiPriority w:val="99"/>
    <w:rsid w:val="00191BEB"/>
    <w:rPr>
      <w:rFonts w:cs="Times New Roman"/>
      <w:sz w:val="20"/>
    </w:rPr>
  </w:style>
  <w:style w:type="paragraph" w:customStyle="1" w:styleId="WPFooter">
    <w:name w:val="WP_Footer"/>
    <w:basedOn w:val="Normal"/>
    <w:uiPriority w:val="99"/>
    <w:rsid w:val="00191BEB"/>
    <w:pPr>
      <w:widowControl w:val="0"/>
      <w:tabs>
        <w:tab w:val="center" w:pos="4320"/>
        <w:tab w:val="right" w:pos="8640"/>
      </w:tabs>
    </w:pPr>
  </w:style>
  <w:style w:type="character" w:customStyle="1" w:styleId="DefaultPara1">
    <w:name w:val="Default Para1"/>
    <w:basedOn w:val="DefaultParagraphFont"/>
    <w:uiPriority w:val="99"/>
    <w:rsid w:val="00191BEB"/>
    <w:rPr>
      <w:rFonts w:cs="Times New Roman"/>
      <w:sz w:val="20"/>
    </w:rPr>
  </w:style>
  <w:style w:type="character" w:customStyle="1" w:styleId="EndnoteRefe">
    <w:name w:val="Endnote Refe"/>
    <w:basedOn w:val="DefaultParagraphFont"/>
    <w:uiPriority w:val="99"/>
    <w:rsid w:val="00191BEB"/>
    <w:rPr>
      <w:rFonts w:cs="Times New Roman"/>
      <w:vertAlign w:val="superscript"/>
    </w:rPr>
  </w:style>
  <w:style w:type="character" w:customStyle="1" w:styleId="EndnoteRefe1">
    <w:name w:val="Endnote Refe1"/>
    <w:basedOn w:val="DefaultParagraphFont"/>
    <w:uiPriority w:val="99"/>
    <w:rsid w:val="00191BEB"/>
    <w:rPr>
      <w:rFonts w:cs="Times New Roman"/>
      <w:vertAlign w:val="superscript"/>
    </w:rPr>
  </w:style>
  <w:style w:type="character" w:styleId="EndnoteReference">
    <w:name w:val="endnote reference"/>
    <w:basedOn w:val="DefaultParagraphFont"/>
    <w:uiPriority w:val="99"/>
    <w:semiHidden/>
    <w:rsid w:val="00191BEB"/>
    <w:rPr>
      <w:rFonts w:cs="Times New Roman"/>
      <w:vertAlign w:val="superscript"/>
    </w:rPr>
  </w:style>
  <w:style w:type="paragraph" w:customStyle="1" w:styleId="EndnoteTextWP">
    <w:name w:val="Endnote Text_WP"/>
    <w:basedOn w:val="Normal"/>
    <w:uiPriority w:val="99"/>
    <w:rsid w:val="00191BEB"/>
    <w:pPr>
      <w:widowControl w:val="0"/>
    </w:pPr>
  </w:style>
  <w:style w:type="paragraph" w:customStyle="1" w:styleId="EndnoteTextWP1">
    <w:name w:val="Endnote Text_WP1"/>
    <w:basedOn w:val="Normal"/>
    <w:uiPriority w:val="99"/>
    <w:rsid w:val="00191BEB"/>
    <w:pPr>
      <w:widowControl w:val="0"/>
    </w:pPr>
    <w:rPr>
      <w:rFonts w:ascii="Palatino" w:hAnsi="Palatino"/>
    </w:rPr>
  </w:style>
  <w:style w:type="paragraph" w:styleId="EndnoteText">
    <w:name w:val="endnote text"/>
    <w:basedOn w:val="Normal"/>
    <w:link w:val="EndnoteTextChar"/>
    <w:uiPriority w:val="99"/>
    <w:semiHidden/>
    <w:rsid w:val="00191BEB"/>
    <w:pPr>
      <w:widowControl w:val="0"/>
    </w:pPr>
    <w:rPr>
      <w:rFonts w:ascii="Palatino" w:hAnsi="Palatino"/>
    </w:rPr>
  </w:style>
  <w:style w:type="character" w:customStyle="1" w:styleId="EndnoteTextChar">
    <w:name w:val="Endnote Text Char"/>
    <w:basedOn w:val="DefaultParagraphFont"/>
    <w:link w:val="EndnoteText"/>
    <w:uiPriority w:val="99"/>
    <w:semiHidden/>
    <w:locked/>
    <w:rsid w:val="00F45C22"/>
    <w:rPr>
      <w:rFonts w:cs="Times New Roman"/>
      <w:sz w:val="20"/>
      <w:szCs w:val="20"/>
    </w:rPr>
  </w:style>
  <w:style w:type="character" w:customStyle="1" w:styleId="CharChar">
    <w:name w:val="Char Char"/>
    <w:basedOn w:val="DefaultParagraphFont"/>
    <w:uiPriority w:val="99"/>
    <w:rsid w:val="00191BEB"/>
    <w:rPr>
      <w:rFonts w:cs="Times New Roman"/>
      <w:sz w:val="24"/>
    </w:rPr>
  </w:style>
  <w:style w:type="character" w:customStyle="1" w:styleId="WPPageNumber">
    <w:name w:val="WP_Page Number"/>
    <w:basedOn w:val="DefaultParagraphFont"/>
    <w:uiPriority w:val="99"/>
    <w:rsid w:val="00191BEB"/>
    <w:rPr>
      <w:rFonts w:cs="Times New Roman"/>
    </w:rPr>
  </w:style>
  <w:style w:type="character" w:customStyle="1" w:styleId="WPHyperlink">
    <w:name w:val="WP_Hyperlink"/>
    <w:basedOn w:val="DefaultParagraphFont"/>
    <w:uiPriority w:val="99"/>
    <w:rsid w:val="00191BEB"/>
    <w:rPr>
      <w:rFonts w:cs="Times New Roman"/>
      <w:color w:val="0000FF"/>
      <w:u w:val="single"/>
    </w:rPr>
  </w:style>
  <w:style w:type="character" w:customStyle="1" w:styleId="SYSHYPERTEXT">
    <w:name w:val="SYS_HYPERTEXT"/>
    <w:basedOn w:val="DefaultParagraphFont"/>
    <w:uiPriority w:val="99"/>
    <w:rsid w:val="00191BEB"/>
    <w:rPr>
      <w:rFonts w:cs="Times New Roman"/>
      <w:color w:val="0000FF"/>
      <w:u w:val="single"/>
    </w:rPr>
  </w:style>
  <w:style w:type="paragraph" w:styleId="CommentText">
    <w:name w:val="annotation text"/>
    <w:basedOn w:val="Normal"/>
    <w:link w:val="CommentTextChar"/>
    <w:uiPriority w:val="99"/>
    <w:semiHidden/>
    <w:rsid w:val="00AD5E17"/>
    <w:rPr>
      <w:szCs w:val="24"/>
    </w:rPr>
  </w:style>
  <w:style w:type="character" w:customStyle="1" w:styleId="CommentTextChar">
    <w:name w:val="Comment Text Char"/>
    <w:basedOn w:val="DefaultParagraphFont"/>
    <w:link w:val="CommentText"/>
    <w:uiPriority w:val="99"/>
    <w:semiHidden/>
    <w:locked/>
    <w:rsid w:val="00AD5E17"/>
    <w:rPr>
      <w:rFonts w:cs="Times New Roman"/>
      <w:sz w:val="24"/>
      <w:szCs w:val="24"/>
    </w:rPr>
  </w:style>
  <w:style w:type="paragraph" w:styleId="CommentSubject">
    <w:name w:val="annotation subject"/>
    <w:basedOn w:val="CommentText"/>
    <w:next w:val="CommentText"/>
    <w:link w:val="CommentSubjectChar"/>
    <w:uiPriority w:val="99"/>
    <w:semiHidden/>
    <w:rsid w:val="00AD5E17"/>
    <w:rPr>
      <w:b/>
      <w:bCs/>
      <w:sz w:val="20"/>
      <w:szCs w:val="20"/>
    </w:rPr>
  </w:style>
  <w:style w:type="character" w:customStyle="1" w:styleId="CommentSubjectChar">
    <w:name w:val="Comment Subject Char"/>
    <w:basedOn w:val="CommentTextChar"/>
    <w:link w:val="CommentSubject"/>
    <w:uiPriority w:val="99"/>
    <w:semiHidden/>
    <w:locked/>
    <w:rsid w:val="00AD5E17"/>
    <w:rPr>
      <w:b/>
      <w:bCs/>
    </w:rPr>
  </w:style>
  <w:style w:type="paragraph" w:styleId="BalloonText">
    <w:name w:val="Balloon Text"/>
    <w:basedOn w:val="Normal"/>
    <w:link w:val="BalloonTextChar"/>
    <w:uiPriority w:val="99"/>
    <w:semiHidden/>
    <w:rsid w:val="00AD5E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AD5E17"/>
    <w:rPr>
      <w:rFonts w:ascii="Lucida Grande" w:hAnsi="Lucida Grande" w:cs="Lucida Grande"/>
      <w:sz w:val="18"/>
      <w:szCs w:val="18"/>
    </w:rPr>
  </w:style>
  <w:style w:type="character" w:styleId="Hyperlink">
    <w:name w:val="Hyperlink"/>
    <w:basedOn w:val="DefaultParagraphFont"/>
    <w:uiPriority w:val="99"/>
    <w:rsid w:val="00ED2896"/>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explore.bfi.org.uk/4ce2b7ab0abb8"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youtube.com/watch?v=e6e7yZeUVY4" TargetMode="External"/><Relationship Id="rId12" Type="http://schemas.openxmlformats.org/officeDocument/2006/relationships/hyperlink" Target="file:///C:\Documents%20and%20Settings\Allana%20Lindgren\Local%20Settings\Temporary%20Internet%20Files\Content.IE5\L6UH8C60\_bla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outube.com/watch?v=YIPed60WvV0" TargetMode="External"/><Relationship Id="rId11" Type="http://schemas.openxmlformats.org/officeDocument/2006/relationships/hyperlink" Target="http://www.youtube.com/watch?v=aVIVqd-hPAw" TargetMode="External"/><Relationship Id="rId5" Type="http://schemas.openxmlformats.org/officeDocument/2006/relationships/hyperlink" Target="http://explore.bfi.org.uk/4ce2b69f5dc4a" TargetMode="External"/><Relationship Id="rId10" Type="http://schemas.openxmlformats.org/officeDocument/2006/relationships/hyperlink" Target="http://ftvdb.bfi.org.uk/sift/title/479464" TargetMode="External"/><Relationship Id="rId4" Type="http://schemas.openxmlformats.org/officeDocument/2006/relationships/hyperlink" Target="http://www.youtube.com/watch?v=aq9wobkVvHM&amp;feature=plcp" TargetMode="External"/><Relationship Id="rId9" Type="http://schemas.openxmlformats.org/officeDocument/2006/relationships/hyperlink" Target="http://www.youtube.com/watch?v=ONwOVXyAnE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1954</Words>
  <Characters>12786</Characters>
  <Application>Microsoft Office Word</Application>
  <DocSecurity>0</DocSecurity>
  <Lines>106</Lines>
  <Paragraphs>29</Paragraphs>
  <ScaleCrop>false</ScaleCrop>
  <Company/>
  <LinksUpToDate>false</LinksUpToDate>
  <CharactersWithSpaces>14711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Karsavina, Tamara (b</dc:title>
  <dc:subject/>
  <dc:creator>Allana Lindgren</dc:creator>
  <cp:keywords/>
  <dc:description/>
  <cp:lastModifiedBy>Editor</cp:lastModifiedBy>
  <cp:revision>7</cp:revision>
  <cp:lastPrinted>2012-07-30T20:39:00Z</cp:lastPrinted>
  <dcterms:created xsi:type="dcterms:W3CDTF">2012-08-03T15:36:00Z</dcterms:created>
  <dcterms:modified xsi:type="dcterms:W3CDTF">2012-08-03T15:49:00Z</dcterms:modified>
</cp:coreProperties>
</file>