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ED7BEF9E9F914A8F003C0D83F73F3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34634AD7D0E054BA0AFCC7EAEE21A04"/>
            </w:placeholder>
            <w:text/>
          </w:sdtPr>
          <w:sdtContent>
            <w:tc>
              <w:tcPr>
                <w:tcW w:w="2073" w:type="dxa"/>
              </w:tcPr>
              <w:p w:rsidR="00B574C9" w:rsidRDefault="00BC656D" w:rsidP="00BC656D">
                <w:r>
                  <w:t>Alison</w:t>
                </w:r>
              </w:p>
            </w:tc>
          </w:sdtContent>
        </w:sdt>
        <w:sdt>
          <w:sdtPr>
            <w:alias w:val="Middle name"/>
            <w:tag w:val="authorMiddleName"/>
            <w:id w:val="-2076034781"/>
            <w:placeholder>
              <w:docPart w:val="CDEF0531056E0D428B20BC924B4DB98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BC36DD96D9A48499FD5D7EDDAC3776B"/>
            </w:placeholder>
            <w:text/>
          </w:sdtPr>
          <w:sdtContent>
            <w:tc>
              <w:tcPr>
                <w:tcW w:w="2642" w:type="dxa"/>
              </w:tcPr>
              <w:p w:rsidR="00B574C9" w:rsidRDefault="00BC656D" w:rsidP="00BC656D">
                <w:proofErr w:type="spellStart"/>
                <w:r>
                  <w:t>Groppe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DBE2638A296314BAA850882E8CC37B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06F2664354498408240967A8A0B267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BC85CE89EEFD54FBD81C0A7208D5327"/>
            </w:placeholder>
            <w:text/>
          </w:sdtPr>
          <w:sdtContent>
            <w:tc>
              <w:tcPr>
                <w:tcW w:w="9016" w:type="dxa"/>
                <w:tcMar>
                  <w:top w:w="113" w:type="dxa"/>
                  <w:bottom w:w="113" w:type="dxa"/>
                </w:tcMar>
              </w:tcPr>
              <w:p w:rsidR="003F0D73" w:rsidRPr="00FB589A" w:rsidRDefault="00BC656D" w:rsidP="003F0D73">
                <w:pPr>
                  <w:rPr>
                    <w:b/>
                  </w:rPr>
                </w:pPr>
                <w:r w:rsidRPr="00942803">
                  <w:rPr>
                    <w:rFonts w:ascii="Times New Roman" w:eastAsia="Times New Roman" w:hAnsi="Times New Roman" w:cs="Times New Roman"/>
                    <w:color w:val="000000"/>
                    <w:sz w:val="24"/>
                    <w:szCs w:val="24"/>
                    <w:lang w:val="en-BZ"/>
                  </w:rPr>
                  <w:t>Yongping</w:t>
                </w:r>
                <w:r w:rsidR="005419CC">
                  <w:rPr>
                    <w:rFonts w:ascii="Times New Roman" w:eastAsia="Times New Roman" w:hAnsi="Times New Roman" w:cs="Times New Roman"/>
                    <w:color w:val="000000"/>
                    <w:sz w:val="24"/>
                    <w:szCs w:val="24"/>
                    <w:lang w:val="en-BZ"/>
                  </w:rPr>
                  <w:t>, Li</w:t>
                </w:r>
                <w:r w:rsidRPr="00942803">
                  <w:rPr>
                    <w:rFonts w:ascii="Times New Roman" w:eastAsia="Times New Roman" w:hAnsi="Times New Roman" w:cs="Times New Roman"/>
                    <w:color w:val="000000"/>
                    <w:sz w:val="24"/>
                    <w:szCs w:val="24"/>
                    <w:lang w:val="en-BZ"/>
                  </w:rPr>
                  <w:t xml:space="preserve"> </w:t>
                </w:r>
                <w:r w:rsidRPr="00942803">
                  <w:rPr>
                    <w:rFonts w:ascii="Lantinghei SC Demibold" w:eastAsia="Times New Roman" w:hAnsi="Lantinghei SC Demibold" w:cs="Lantinghei SC Demibold"/>
                    <w:color w:val="000000"/>
                    <w:sz w:val="24"/>
                    <w:szCs w:val="24"/>
                    <w:lang w:val="en-BZ"/>
                  </w:rPr>
                  <w:t>李永平</w:t>
                </w:r>
                <w:r w:rsidRPr="00942803">
                  <w:rPr>
                    <w:rFonts w:ascii="Times New Roman" w:eastAsia="Times New Roman" w:hAnsi="Times New Roman" w:cs="Times New Roman"/>
                    <w:color w:val="000000"/>
                    <w:sz w:val="24"/>
                    <w:szCs w:val="24"/>
                    <w:lang w:val="en-BZ"/>
                  </w:rPr>
                  <w:t xml:space="preserve"> (1947—)</w:t>
                </w:r>
              </w:p>
            </w:tc>
          </w:sdtContent>
        </w:sdt>
      </w:tr>
      <w:tr w:rsidR="00464699" w:rsidTr="00BC656D">
        <w:sdt>
          <w:sdtPr>
            <w:alias w:val="Variant headwords"/>
            <w:tag w:val="variantHeadwords"/>
            <w:id w:val="173464402"/>
            <w:placeholder>
              <w:docPart w:val="8EE809AE535F034D9CC74E8A48E8CFA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7DC22B92F55F84B80C73F324952464E"/>
            </w:placeholder>
          </w:sdtPr>
          <w:sdtContent>
            <w:tc>
              <w:tcPr>
                <w:tcW w:w="9016" w:type="dxa"/>
                <w:tcMar>
                  <w:top w:w="113" w:type="dxa"/>
                  <w:bottom w:w="113" w:type="dxa"/>
                </w:tcMar>
              </w:tcPr>
              <w:p w:rsidR="00E85A05" w:rsidRPr="00BC656D" w:rsidRDefault="00BC656D" w:rsidP="00BC65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color w:val="000000"/>
                    <w:sz w:val="24"/>
                    <w:szCs w:val="24"/>
                    <w:lang w:val="en-BZ"/>
                  </w:rPr>
                </w:pPr>
                <w:r>
                  <w:rPr>
                    <w:color w:val="000000"/>
                    <w:sz w:val="24"/>
                    <w:szCs w:val="24"/>
                    <w:lang w:val="en-BZ"/>
                  </w:rPr>
                  <w:t xml:space="preserve">Li Yongping is a Taiwan author who rose to literary fame for a collection of inter-related short stories called </w:t>
                </w:r>
                <w:r>
                  <w:rPr>
                    <w:i/>
                    <w:iCs/>
                    <w:color w:val="000000"/>
                    <w:sz w:val="24"/>
                    <w:szCs w:val="24"/>
                    <w:lang w:val="en-BZ"/>
                  </w:rPr>
                  <w:t xml:space="preserve">Retribution: The Jiling Chronicles </w:t>
                </w:r>
                <w:r>
                  <w:rPr>
                    <w:color w:val="000000"/>
                    <w:sz w:val="24"/>
                    <w:szCs w:val="24"/>
                    <w:lang w:val="en-BZ"/>
                  </w:rPr>
                  <w:t>(</w:t>
                </w:r>
                <w:proofErr w:type="spellStart"/>
                <w:r w:rsidRPr="00A12189">
                  <w:rPr>
                    <w:rFonts w:ascii="Apple LiSung Light" w:eastAsia="Apple LiSung Light" w:hAnsi="新細明體" w:cs="新細明體" w:hint="eastAsia"/>
                    <w:color w:val="000000"/>
                    <w:sz w:val="24"/>
                    <w:szCs w:val="24"/>
                    <w:lang w:val="zh-TW"/>
                  </w:rPr>
                  <w:t>吉陵春秋</w:t>
                </w:r>
                <w:proofErr w:type="spellEnd"/>
                <w:r>
                  <w:rPr>
                    <w:color w:val="000000"/>
                    <w:sz w:val="24"/>
                    <w:szCs w:val="24"/>
                    <w:lang w:val="en-BZ"/>
                  </w:rPr>
                  <w:t>, 1986), considered among the works exemplifying the best of Taiwan modernism. Now a citizen of the Republic of China (Taiwan), Li was born in Kuching, a city in the East Malaysian state of Sarawak, in northwest Borneo. Sarawak became a British crown colony in 1946, and then joined the independent Federation of Malaysia in 1963. Li left Kuching in 1967 to pursue university education in Taiwan, following a route that was and has remained popular with many Chinese Malaysians who, like Li himself, had received some Chinese-language education in Malaysia. Li graduated from National Taiwan University in 1971 and later received postgraduate degrees in the United States. Li relinquished his Malaysian citizenship in 1987. Over the course of his career, Li has published several long novels and collections of short stories and essays; he has also worked as an editor, translator and professor.</w:t>
                </w:r>
              </w:p>
            </w:tc>
          </w:sdtContent>
        </w:sdt>
      </w:tr>
      <w:tr w:rsidR="003F0D73" w:rsidTr="003F0D73">
        <w:sdt>
          <w:sdtPr>
            <w:alias w:val="Article text"/>
            <w:tag w:val="articleText"/>
            <w:id w:val="634067588"/>
            <w:placeholder>
              <w:docPart w:val="19F0D77FAB7823488C0CDD0DF786986E"/>
            </w:placeholder>
          </w:sdtPr>
          <w:sdtContent>
            <w:tc>
              <w:tcPr>
                <w:tcW w:w="9016" w:type="dxa"/>
                <w:tcMar>
                  <w:top w:w="113" w:type="dxa"/>
                  <w:bottom w:w="113" w:type="dxa"/>
                </w:tcMar>
              </w:tcPr>
              <w:p w:rsidR="00BC656D" w:rsidRDefault="00BC656D" w:rsidP="00BC65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color w:val="000000"/>
                    <w:sz w:val="24"/>
                    <w:szCs w:val="24"/>
                    <w:lang w:val="en-BZ"/>
                  </w:rPr>
                </w:pPr>
                <w:r>
                  <w:rPr>
                    <w:color w:val="000000"/>
                    <w:sz w:val="24"/>
                    <w:szCs w:val="24"/>
                    <w:lang w:val="en-BZ"/>
                  </w:rPr>
                  <w:t xml:space="preserve">Li Yongping is a Taiwan author who rose to literary fame for a collection of inter-related short stories called </w:t>
                </w:r>
                <w:r>
                  <w:rPr>
                    <w:i/>
                    <w:iCs/>
                    <w:color w:val="000000"/>
                    <w:sz w:val="24"/>
                    <w:szCs w:val="24"/>
                    <w:lang w:val="en-BZ"/>
                  </w:rPr>
                  <w:t xml:space="preserve">Retribution: The Jiling Chronicles </w:t>
                </w:r>
                <w:r>
                  <w:rPr>
                    <w:color w:val="000000"/>
                    <w:sz w:val="24"/>
                    <w:szCs w:val="24"/>
                    <w:lang w:val="en-BZ"/>
                  </w:rPr>
                  <w:t>(</w:t>
                </w:r>
                <w:proofErr w:type="spellStart"/>
                <w:r w:rsidRPr="00A12189">
                  <w:rPr>
                    <w:rFonts w:ascii="Apple LiSung Light" w:eastAsia="Apple LiSung Light" w:hAnsi="新細明體" w:cs="新細明體" w:hint="eastAsia"/>
                    <w:color w:val="000000"/>
                    <w:sz w:val="24"/>
                    <w:szCs w:val="24"/>
                    <w:lang w:val="zh-TW"/>
                  </w:rPr>
                  <w:t>吉陵春秋</w:t>
                </w:r>
                <w:proofErr w:type="spellEnd"/>
                <w:r>
                  <w:rPr>
                    <w:color w:val="000000"/>
                    <w:sz w:val="24"/>
                    <w:szCs w:val="24"/>
                    <w:lang w:val="en-BZ"/>
                  </w:rPr>
                  <w:t>, 1986), considered among the works exemplifying the best of Taiwan modernism. Now a citizen of the Republic of China (Taiwan), Li was born in Kuching, a city in the East Malaysian state of Sarawak, in northwest Borneo. Sarawak became a British crown colony in 1946, and then joined the independent Federation of Malaysia in 1963. Li left Kuching in 1967 to pursue university education in Taiwan, following a route that was and has remained popular with many Chinese Malaysians who, like Li himself, had received some Chinese-language education in Malaysia. Li graduated from National Taiwan University in 1971 and later received postgraduate degrees in the United States. Li relinquished his Malaysian citizenship in 1987. Over the course of his career, Li has published several long novels and collections of short stories and essays; he has also worked as an editor, translator and professor.</w:t>
                </w:r>
              </w:p>
              <w:p w:rsidR="00BC656D" w:rsidRDefault="00BC656D" w:rsidP="00BC65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color w:val="000000"/>
                    <w:sz w:val="24"/>
                    <w:szCs w:val="24"/>
                    <w:lang w:val="en-BZ"/>
                  </w:rPr>
                </w:pPr>
              </w:p>
              <w:p w:rsidR="00BC656D" w:rsidRDefault="00BC656D" w:rsidP="00BC65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color w:val="000000"/>
                    <w:sz w:val="24"/>
                    <w:szCs w:val="24"/>
                    <w:lang w:val="en-BZ"/>
                  </w:rPr>
                </w:pPr>
                <w:r>
                  <w:rPr>
                    <w:color w:val="000000"/>
                    <w:sz w:val="24"/>
                    <w:szCs w:val="24"/>
                    <w:lang w:val="en-BZ"/>
                  </w:rPr>
                  <w:t xml:space="preserve">The </w:t>
                </w:r>
                <w:r w:rsidRPr="003E1470">
                  <w:rPr>
                    <w:i/>
                    <w:color w:val="000000"/>
                    <w:sz w:val="24"/>
                    <w:szCs w:val="24"/>
                    <w:lang w:val="en-BZ"/>
                  </w:rPr>
                  <w:t>Retribution</w:t>
                </w:r>
                <w:r>
                  <w:rPr>
                    <w:color w:val="000000"/>
                    <w:sz w:val="24"/>
                    <w:szCs w:val="24"/>
                    <w:lang w:val="en-BZ"/>
                  </w:rPr>
                  <w:t xml:space="preserve"> stories revolve around crime and retribution in the fictional town of Jiling. In the first story, “In Great Blessings Lane” (</w:t>
                </w:r>
                <w:proofErr w:type="spellStart"/>
                <w:r w:rsidRPr="00A12189">
                  <w:rPr>
                    <w:rFonts w:ascii="Apple LiSung Light" w:eastAsia="Apple LiSung Light" w:hAnsi="新細明體" w:cs="新細明體" w:hint="eastAsia"/>
                    <w:color w:val="000000"/>
                    <w:sz w:val="24"/>
                    <w:szCs w:val="24"/>
                    <w:lang w:val="zh-TW"/>
                  </w:rPr>
                  <w:t>萬福巷里</w:t>
                </w:r>
                <w:proofErr w:type="spellEnd"/>
                <w:r>
                  <w:rPr>
                    <w:color w:val="000000"/>
                    <w:sz w:val="24"/>
                    <w:szCs w:val="24"/>
                    <w:lang w:val="en-BZ"/>
                  </w:rPr>
                  <w:t xml:space="preserve">), the lovely young wife of a coffin-maker is raped by a local thug and then hangs herself; her husband kills the wife and mistress of the rapist in revenge. The following stories revisit these events by focusing on </w:t>
                </w:r>
                <w:r>
                  <w:rPr>
                    <w:color w:val="000000"/>
                    <w:sz w:val="24"/>
                    <w:szCs w:val="24"/>
                    <w:lang w:val="en-BZ"/>
                  </w:rPr>
                  <w:lastRenderedPageBreak/>
                  <w:t xml:space="preserve">other town residents as they recall and gossip about them in subsequent years. The stories offer unflinching depictions of the coexistence of generative and destructive impulses in the human spirit while weaving a complex history of morality and transgression among Jiling’s residents. The collection has earned a ranking of 40th on </w:t>
                </w:r>
                <w:r>
                  <w:rPr>
                    <w:i/>
                    <w:iCs/>
                    <w:color w:val="000000"/>
                    <w:sz w:val="24"/>
                    <w:szCs w:val="24"/>
                    <w:lang w:val="en-BZ"/>
                  </w:rPr>
                  <w:t>Asia Weekly</w:t>
                </w:r>
                <w:r>
                  <w:rPr>
                    <w:color w:val="000000"/>
                    <w:sz w:val="24"/>
                    <w:szCs w:val="24"/>
                    <w:lang w:val="en-BZ"/>
                  </w:rPr>
                  <w:t>’s (</w:t>
                </w:r>
                <w:proofErr w:type="spellStart"/>
                <w:r w:rsidRPr="00A12189">
                  <w:rPr>
                    <w:rFonts w:ascii="Apple LiSung Light" w:eastAsia="Apple LiSung Light" w:hAnsi="新細明體" w:cs="新細明體" w:hint="eastAsia"/>
                    <w:color w:val="000000"/>
                    <w:sz w:val="24"/>
                    <w:szCs w:val="24"/>
                    <w:lang w:val="zh-TW"/>
                  </w:rPr>
                  <w:t>亞洲週刊</w:t>
                </w:r>
                <w:proofErr w:type="spellEnd"/>
                <w:r>
                  <w:rPr>
                    <w:color w:val="000000"/>
                    <w:sz w:val="24"/>
                    <w:szCs w:val="24"/>
                    <w:lang w:val="en-BZ"/>
                  </w:rPr>
                  <w:t>) “100 Best-loved Chinese Novels of the 20th century.”</w:t>
                </w:r>
              </w:p>
              <w:p w:rsidR="00BC656D" w:rsidRDefault="00BC656D" w:rsidP="00BC65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color w:val="000000"/>
                    <w:sz w:val="24"/>
                    <w:szCs w:val="24"/>
                    <w:lang w:val="en-BZ"/>
                  </w:rPr>
                </w:pPr>
              </w:p>
              <w:p w:rsidR="00BC656D" w:rsidRDefault="00BC656D" w:rsidP="00BC65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color w:val="000000"/>
                    <w:sz w:val="24"/>
                    <w:szCs w:val="24"/>
                    <w:lang w:val="en-BZ"/>
                  </w:rPr>
                </w:pPr>
                <w:r>
                  <w:rPr>
                    <w:color w:val="000000"/>
                    <w:sz w:val="24"/>
                    <w:szCs w:val="24"/>
                    <w:lang w:val="en-BZ"/>
                  </w:rPr>
                  <w:t xml:space="preserve">Critics of the </w:t>
                </w:r>
                <w:r>
                  <w:rPr>
                    <w:i/>
                    <w:iCs/>
                    <w:color w:val="000000"/>
                    <w:sz w:val="24"/>
                    <w:szCs w:val="24"/>
                    <w:lang w:val="en-BZ"/>
                  </w:rPr>
                  <w:t xml:space="preserve">Retribution </w:t>
                </w:r>
                <w:r>
                  <w:rPr>
                    <w:iCs/>
                    <w:color w:val="000000"/>
                    <w:sz w:val="24"/>
                    <w:szCs w:val="24"/>
                    <w:lang w:val="en-BZ"/>
                  </w:rPr>
                  <w:t xml:space="preserve">stories </w:t>
                </w:r>
                <w:r>
                  <w:rPr>
                    <w:color w:val="000000"/>
                    <w:sz w:val="24"/>
                    <w:szCs w:val="24"/>
                    <w:lang w:val="en-BZ"/>
                  </w:rPr>
                  <w:t>have concentrated on narratorial style, distinctive literary language, and setting. Particularly the first two stories feature a narration that resembles a video camera in that it emphasizes occurrences that can be discerned visually or aurally. This deprives readers access to the characters’ inner states and compels them to experience violence in a way that tests the limits of their compassion. The stories’ literary language is remarkable for how it has been carefully adapted from that primarily used in traditional Chinese novels. In terms of setting, for some critics, the stories’ language and cultural references evoke an atmosphere of traditional China. Others draw upon the author’s background and the stories’ climate references to place Jiling in Southeast Asia or link it to Kuching.</w:t>
                </w:r>
              </w:p>
              <w:p w:rsidR="00BC656D" w:rsidRDefault="00BC656D" w:rsidP="00BC65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rPr>
                    <w:color w:val="000000"/>
                    <w:sz w:val="24"/>
                    <w:szCs w:val="24"/>
                    <w:lang w:val="en-BZ"/>
                  </w:rPr>
                </w:pPr>
              </w:p>
              <w:p w:rsidR="00BC656D" w:rsidRDefault="00BC656D" w:rsidP="00BC656D">
                <w:pPr>
                  <w:rPr>
                    <w:lang w:val="en-BZ"/>
                  </w:rPr>
                </w:pPr>
                <w:r>
                  <w:rPr>
                    <w:lang w:val="en-BZ"/>
                  </w:rPr>
                  <w:t xml:space="preserve">For many, situating Jiling geographically is unimportant; Li’s affinity for the Chinese language and literary tradition is more noteworthy. In other works, Li fascinatingly combines mapping and narration. In a collection of autobiographical short stories called </w:t>
                </w:r>
                <w:r>
                  <w:rPr>
                    <w:i/>
                    <w:iCs/>
                    <w:lang w:val="en-BZ"/>
                  </w:rPr>
                  <w:t xml:space="preserve">The Snow Falls in Clouds: Recollections of a Borneo Childhood </w:t>
                </w:r>
                <w:r>
                  <w:rPr>
                    <w:lang w:val="en-BZ"/>
                  </w:rPr>
                  <w:t>(</w:t>
                </w:r>
                <w:proofErr w:type="spellStart"/>
                <w:r w:rsidRPr="00A12189">
                  <w:rPr>
                    <w:rFonts w:ascii="Apple LiSung Light" w:eastAsia="Apple LiSung Light" w:hAnsi="新細明體" w:cs="新細明體" w:hint="eastAsia"/>
                    <w:lang w:val="zh-TW"/>
                  </w:rPr>
                  <w:t>雨雪霏霏：婆羅洲童年記事</w:t>
                </w:r>
                <w:proofErr w:type="spellEnd"/>
                <w:r>
                  <w:rPr>
                    <w:lang w:val="en-BZ"/>
                  </w:rPr>
                  <w:t xml:space="preserve">, 2002), Li presents memories of growing up in Borneo and moving to and living in Taipei. The stories emerge in the form of a conversation with a young girl named Zhu Ling, who also appears in two earlier novels by Li, </w:t>
                </w:r>
                <w:r>
                  <w:rPr>
                    <w:i/>
                    <w:iCs/>
                    <w:lang w:val="en-BZ"/>
                  </w:rPr>
                  <w:t xml:space="preserve">The Giant Eagle </w:t>
                </w:r>
                <w:r>
                  <w:rPr>
                    <w:iCs/>
                    <w:lang w:val="en-BZ"/>
                  </w:rPr>
                  <w:t>(</w:t>
                </w:r>
                <w:proofErr w:type="spellStart"/>
                <w:r w:rsidRPr="00A12189">
                  <w:rPr>
                    <w:rFonts w:ascii="Apple LiSung Light" w:eastAsia="Apple LiSung Light" w:hAnsi="ヒラギノ角ゴ StdN W8" w:cs="ヒラギノ角ゴ StdN W8" w:hint="eastAsia"/>
                    <w:lang w:val="en-BZ"/>
                  </w:rPr>
                  <w:t>海東青</w:t>
                </w:r>
                <w:proofErr w:type="spellEnd"/>
                <w:r>
                  <w:rPr>
                    <w:rFonts w:ascii="Apple LiSung Light" w:eastAsia="Apple LiSung Light" w:hAnsi="ヒラギノ角ゴ StdN W8" w:cs="ヒラギノ角ゴ StdN W8"/>
                    <w:lang w:val="en-BZ"/>
                  </w:rPr>
                  <w:t>, 1992</w:t>
                </w:r>
                <w:r>
                  <w:rPr>
                    <w:iCs/>
                    <w:lang w:val="en-BZ"/>
                  </w:rPr>
                  <w:t xml:space="preserve">) </w:t>
                </w:r>
                <w:r>
                  <w:rPr>
                    <w:lang w:val="en-BZ"/>
                  </w:rPr>
                  <w:t xml:space="preserve">and </w:t>
                </w:r>
                <w:r>
                  <w:rPr>
                    <w:i/>
                    <w:iCs/>
                    <w:lang w:val="en-BZ"/>
                  </w:rPr>
                  <w:t xml:space="preserve">Zhu Ling’s Wanderings through Wonderland </w:t>
                </w:r>
                <w:r>
                  <w:rPr>
                    <w:lang w:val="en-BZ"/>
                  </w:rPr>
                  <w:t>(</w:t>
                </w:r>
                <w:proofErr w:type="spellStart"/>
                <w:r w:rsidRPr="00A12189">
                  <w:rPr>
                    <w:rFonts w:ascii="Apple LiSung Light" w:eastAsia="Apple LiSung Light" w:hAnsi="新細明體" w:cs="新細明體" w:hint="eastAsia"/>
                    <w:lang w:val="zh-TW"/>
                  </w:rPr>
                  <w:t>朱鴒漫遊仙境</w:t>
                </w:r>
                <w:proofErr w:type="spellEnd"/>
                <w:r>
                  <w:rPr>
                    <w:lang w:val="en-BZ"/>
                  </w:rPr>
                  <w:t xml:space="preserve">, </w:t>
                </w:r>
                <w:r>
                  <w:rPr>
                    <w:lang w:val="zh-HK"/>
                  </w:rPr>
                  <w:t>1998</w:t>
                </w:r>
                <w:r>
                  <w:rPr>
                    <w:lang w:val="en-BZ"/>
                  </w:rPr>
                  <w:t xml:space="preserve">). In </w:t>
                </w:r>
                <w:r w:rsidRPr="00931D71">
                  <w:rPr>
                    <w:i/>
                    <w:lang w:val="en-BZ"/>
                  </w:rPr>
                  <w:t>The Snow Falls in Clouds</w:t>
                </w:r>
                <w:r>
                  <w:rPr>
                    <w:lang w:val="en-BZ"/>
                  </w:rPr>
                  <w:t xml:space="preserve">, Zhu Ling becomes both confidante and muse to Li’s first-person narrator, “Li Yongping,” as they wander through Taipei at night. The confessional tone suggests that the collection represents the narrator’s pursuit of absolution for youthful misdeeds, as if only this could render him fit to return, though no physical homecoming occurs. In his more recent, award-winning long novel, </w:t>
                </w:r>
                <w:r>
                  <w:rPr>
                    <w:i/>
                    <w:iCs/>
                    <w:lang w:val="en-BZ"/>
                  </w:rPr>
                  <w:t xml:space="preserve">The End of the River </w:t>
                </w:r>
                <w:r>
                  <w:rPr>
                    <w:lang w:val="en-BZ"/>
                  </w:rPr>
                  <w:t>(</w:t>
                </w:r>
                <w:proofErr w:type="spellStart"/>
                <w:r w:rsidRPr="00A12189">
                  <w:rPr>
                    <w:rFonts w:ascii="Apple LiSung Light" w:eastAsia="Apple LiSung Light" w:hAnsi="新細明體" w:cs="新細明體" w:hint="eastAsia"/>
                    <w:lang w:val="zh-TW"/>
                  </w:rPr>
                  <w:t>大河盡頭</w:t>
                </w:r>
                <w:proofErr w:type="spellEnd"/>
                <w:r>
                  <w:rPr>
                    <w:lang w:val="en-BZ"/>
                  </w:rPr>
                  <w:t>, 2008-2010), Li Yongping has achieved another remarkable literary homecoming.</w:t>
                </w:r>
              </w:p>
              <w:p w:rsidR="00BC656D" w:rsidRDefault="00BC656D" w:rsidP="00BC656D">
                <w:pPr>
                  <w:rPr>
                    <w:lang w:val="en-BZ"/>
                  </w:rPr>
                </w:pPr>
              </w:p>
              <w:p w:rsidR="00BC656D" w:rsidRDefault="00BC656D" w:rsidP="00BC656D">
                <w:pPr>
                  <w:pStyle w:val="Heading1"/>
                  <w:outlineLvl w:val="0"/>
                  <w:rPr>
                    <w:lang w:val="en-BZ"/>
                  </w:rPr>
                </w:pPr>
                <w:r>
                  <w:rPr>
                    <w:lang w:val="en-BZ"/>
                  </w:rPr>
                  <w:t>Works</w:t>
                </w:r>
              </w:p>
              <w:p w:rsidR="00BC656D" w:rsidRPr="00E83CCA" w:rsidRDefault="00BC656D" w:rsidP="00BC656D">
                <w:pPr>
                  <w:rPr>
                    <w:rFonts w:ascii="TimesNewRomanPSMT" w:eastAsiaTheme="minorEastAsia" w:hAnsi="TimesNewRomanPSMT" w:cs="TimesNewRomanPSMT"/>
                    <w:lang w:val="en-BZ" w:eastAsia="ja-JP"/>
                  </w:rPr>
                </w:pPr>
                <w:r w:rsidRPr="00E83CCA">
                  <w:rPr>
                    <w:rFonts w:ascii="TimesNewRomanPSMT" w:eastAsiaTheme="minorEastAsia" w:hAnsi="TimesNewRomanPSMT" w:cs="TimesNewRomanPSMT"/>
                    <w:lang w:val="en-BZ" w:eastAsia="ja-JP"/>
                  </w:rPr>
                  <w:t xml:space="preserve">Li, Yongping </w:t>
                </w:r>
                <w:r w:rsidRPr="00E83CCA">
                  <w:rPr>
                    <w:rFonts w:ascii="TimesNewRomanPSMT" w:eastAsiaTheme="minorEastAsia" w:hAnsi="TimesNewRomanPSMT" w:cs="TimesNewRomanPSMT"/>
                    <w:lang w:val="en-BZ" w:eastAsia="ja-JP"/>
                  </w:rPr>
                  <w:t>李永平</w:t>
                </w:r>
                <w:r>
                  <w:rPr>
                    <w:rFonts w:ascii="TimesNewRomanPSMT" w:eastAsiaTheme="minorEastAsia" w:hAnsi="TimesNewRomanPSMT" w:cs="TimesNewRomanPSMT"/>
                    <w:lang w:val="en-BZ" w:eastAsia="ja-JP"/>
                  </w:rPr>
                  <w:t>. 2008-2010</w:t>
                </w:r>
                <w:r w:rsidRPr="00E83CCA">
                  <w:rPr>
                    <w:rFonts w:ascii="TimesNewRomanPSMT" w:eastAsiaTheme="minorEastAsia" w:hAnsi="TimesNewRomanPSMT" w:cs="TimesNewRomanPSMT"/>
                    <w:lang w:val="en-BZ" w:eastAsia="ja-JP"/>
                  </w:rPr>
                  <w:t xml:space="preserve">. </w:t>
                </w:r>
                <w:r w:rsidRPr="00E83CCA">
                  <w:rPr>
                    <w:rFonts w:ascii="TimesNewRomanPS-ItalicMT" w:eastAsiaTheme="minorEastAsia" w:hAnsi="TimesNewRomanPS-ItalicMT" w:cs="TimesNewRomanPS-ItalicMT"/>
                    <w:i/>
                    <w:lang w:val="en-BZ" w:eastAsia="ja-JP"/>
                  </w:rPr>
                  <w:t>Da he jin tou</w:t>
                </w:r>
                <w:r w:rsidRPr="00E83CCA">
                  <w:rPr>
                    <w:rFonts w:ascii="TimesNewRomanPS-ItalicMT" w:eastAsiaTheme="minorEastAsia" w:hAnsi="TimesNewRomanPS-ItalicMT" w:cs="TimesNewRomanPS-ItalicMT"/>
                    <w:lang w:val="en-BZ" w:eastAsia="ja-JP"/>
                  </w:rPr>
                  <w:t xml:space="preserve"> </w:t>
                </w:r>
                <w:r w:rsidRPr="00E83CCA">
                  <w:rPr>
                    <w:rFonts w:ascii="TimesNewRomanPS-ItalicMT" w:eastAsiaTheme="minorEastAsia" w:hAnsi="TimesNewRomanPS-ItalicMT" w:cs="TimesNewRomanPS-ItalicMT"/>
                    <w:lang w:val="en-BZ" w:eastAsia="ja-JP"/>
                  </w:rPr>
                  <w:t>大河盡頭</w:t>
                </w:r>
                <w:r w:rsidRPr="00E83CCA">
                  <w:rPr>
                    <w:rFonts w:ascii="TimesNewRomanPS-ItalicMT" w:eastAsiaTheme="minorEastAsia" w:hAnsi="TimesNewRomanPS-ItalicMT" w:cs="TimesNewRomanPS-ItalicMT"/>
                    <w:lang w:val="en-BZ" w:eastAsia="ja-JP"/>
                  </w:rPr>
                  <w:t xml:space="preserve"> (The end of the river)</w:t>
                </w:r>
                <w:r w:rsidRPr="00E83CCA">
                  <w:rPr>
                    <w:rFonts w:ascii="TimesNewRomanPSMT" w:eastAsiaTheme="minorEastAsia" w:hAnsi="TimesNewRomanPSMT" w:cs="TimesNewRomanPSMT"/>
                    <w:lang w:val="en-BZ" w:eastAsia="ja-JP"/>
                  </w:rPr>
                  <w:t>. Tai</w:t>
                </w:r>
                <w:r>
                  <w:rPr>
                    <w:rFonts w:ascii="TimesNewRomanPSMT" w:eastAsiaTheme="minorEastAsia" w:hAnsi="TimesNewRomanPSMT" w:cs="TimesNewRomanPSMT"/>
                    <w:lang w:val="en-BZ" w:eastAsia="ja-JP"/>
                  </w:rPr>
                  <w:t>p</w:t>
                </w:r>
                <w:r w:rsidRPr="00E83CCA">
                  <w:rPr>
                    <w:rFonts w:ascii="TimesNewRomanPSMT" w:eastAsiaTheme="minorEastAsia" w:hAnsi="TimesNewRomanPSMT" w:cs="TimesNewRomanPSMT"/>
                    <w:lang w:val="en-BZ" w:eastAsia="ja-JP"/>
                  </w:rPr>
                  <w:t>ei: Maitian.</w:t>
                </w:r>
                <w:r>
                  <w:rPr>
                    <w:rFonts w:ascii="TimesNewRomanPSMT" w:eastAsiaTheme="minorEastAsia" w:hAnsi="TimesNewRomanPSMT" w:cs="TimesNewRomanPSMT"/>
                    <w:lang w:val="en-BZ" w:eastAsia="ja-JP"/>
                  </w:rPr>
                  <w:t xml:space="preserve"> </w:t>
                </w:r>
                <w:r>
                  <w:rPr>
                    <w:lang w:val="en-BZ"/>
                  </w:rPr>
                  <w:t>(In Chinese)</w:t>
                </w:r>
              </w:p>
              <w:p w:rsidR="00BC656D" w:rsidRDefault="00BC656D" w:rsidP="00BC656D">
                <w:pPr>
                  <w:rPr>
                    <w:lang w:val="en-BZ"/>
                  </w:rPr>
                </w:pPr>
                <w:r>
                  <w:rPr>
                    <w:lang w:val="en-BZ"/>
                  </w:rPr>
                  <w:t xml:space="preserve">—. 1992. </w:t>
                </w:r>
                <w:r>
                  <w:rPr>
                    <w:i/>
                    <w:iCs/>
                    <w:lang w:val="en-BZ"/>
                  </w:rPr>
                  <w:t xml:space="preserve">Haidong qing: Taipei de yize yuyan </w:t>
                </w:r>
                <w:proofErr w:type="spellStart"/>
                <w:r w:rsidRPr="00A12189">
                  <w:rPr>
                    <w:rFonts w:ascii="Apple LiSung Light" w:eastAsia="Apple LiSung Light" w:hAnsi="ヒラギノ角ゴ StdN W8" w:cs="ヒラギノ角ゴ StdN W8" w:hint="eastAsia"/>
                    <w:lang w:val="en-BZ"/>
                  </w:rPr>
                  <w:t>海東青</w:t>
                </w:r>
                <w:r w:rsidRPr="00A12189">
                  <w:rPr>
                    <w:rFonts w:ascii="Apple LiSung Light" w:eastAsia="Apple LiSung Light" w:hAnsi="Microsoft Tai Le" w:cs="Microsoft Tai Le" w:hint="eastAsia"/>
                    <w:lang w:val="en-BZ"/>
                  </w:rPr>
                  <w:t>：</w:t>
                </w:r>
                <w:r w:rsidRPr="00A12189">
                  <w:rPr>
                    <w:rFonts w:ascii="Apple LiSung Light" w:eastAsia="Apple LiSung Light" w:hAnsi="ヒラギノ角ゴ StdN W8" w:cs="ヒラギノ角ゴ StdN W8" w:hint="eastAsia"/>
                    <w:lang w:val="en-BZ"/>
                  </w:rPr>
                  <w:t>台北的一則寓言</w:t>
                </w:r>
                <w:proofErr w:type="spellEnd"/>
                <w:r>
                  <w:rPr>
                    <w:rFonts w:ascii="Apple LiGothic" w:hAnsi="Apple LiGothic" w:cs="Apple LiGothic"/>
                    <w:lang w:val="en-BZ"/>
                  </w:rPr>
                  <w:t xml:space="preserve"> </w:t>
                </w:r>
                <w:r>
                  <w:rPr>
                    <w:i/>
                    <w:iCs/>
                    <w:lang w:val="en-BZ"/>
                  </w:rPr>
                  <w:t>(The giant eagle: a fable of Taipei)</w:t>
                </w:r>
                <w:r>
                  <w:rPr>
                    <w:lang w:val="en-BZ"/>
                  </w:rPr>
                  <w:t>. Taipei: Lianhe wenxue. (In Chinese)</w:t>
                </w:r>
              </w:p>
              <w:p w:rsidR="00BC656D" w:rsidRDefault="00BC656D" w:rsidP="00BC656D">
                <w:pPr>
                  <w:rPr>
                    <w:lang w:val="en-BZ"/>
                  </w:rPr>
                </w:pPr>
                <w:r>
                  <w:rPr>
                    <w:lang w:val="en-BZ"/>
                  </w:rPr>
                  <w:t xml:space="preserve">—. 1986. </w:t>
                </w:r>
                <w:r>
                  <w:rPr>
                    <w:i/>
                    <w:iCs/>
                    <w:lang w:val="en-BZ"/>
                  </w:rPr>
                  <w:t xml:space="preserve">Jiling chunqiu </w:t>
                </w:r>
                <w:proofErr w:type="spellStart"/>
                <w:r w:rsidRPr="00A12189">
                  <w:rPr>
                    <w:rFonts w:ascii="Apple LiSung Light" w:eastAsia="Apple LiSung Light" w:hAnsi="ヒラギノ角ゴ StdN W8" w:cs="ヒラギノ角ゴ StdN W8" w:hint="eastAsia"/>
                    <w:lang w:val="en-BZ"/>
                  </w:rPr>
                  <w:t>吉陵春秋</w:t>
                </w:r>
                <w:proofErr w:type="spellEnd"/>
                <w:r>
                  <w:rPr>
                    <w:rFonts w:ascii="Apple LiGothic" w:hAnsi="Apple LiGothic" w:cs="Apple LiGothic"/>
                    <w:lang w:val="en-BZ"/>
                  </w:rPr>
                  <w:t xml:space="preserve"> </w:t>
                </w:r>
                <w:r>
                  <w:rPr>
                    <w:i/>
                    <w:iCs/>
                    <w:lang w:val="en-BZ"/>
                  </w:rPr>
                  <w:t>(Chronicles of Jiling)</w:t>
                </w:r>
                <w:r>
                  <w:rPr>
                    <w:lang w:val="en-BZ"/>
                  </w:rPr>
                  <w:t>. Taipei: Hongfan. (In Chinese)</w:t>
                </w:r>
              </w:p>
              <w:p w:rsidR="00BC656D" w:rsidRDefault="00BC656D" w:rsidP="00BC656D">
                <w:pPr>
                  <w:rPr>
                    <w:lang w:val="en-BZ"/>
                  </w:rPr>
                </w:pPr>
                <w:r>
                  <w:rPr>
                    <w:lang w:val="en-BZ"/>
                  </w:rPr>
                  <w:t xml:space="preserve">Li, Yongping </w:t>
                </w:r>
                <w:proofErr w:type="spellStart"/>
                <w:r w:rsidRPr="00A12189">
                  <w:rPr>
                    <w:rFonts w:ascii="Apple LiSung Light" w:eastAsia="Apple LiSung Light" w:hAnsi="ヒラギノ角ゴ StdN W8" w:cs="ヒラギノ角ゴ StdN W8" w:hint="eastAsia"/>
                    <w:lang w:val="en-BZ"/>
                  </w:rPr>
                  <w:t>李永平</w:t>
                </w:r>
                <w:proofErr w:type="spellEnd"/>
                <w:r>
                  <w:rPr>
                    <w:lang w:val="en-BZ"/>
                  </w:rPr>
                  <w:t xml:space="preserve">. 1968. </w:t>
                </w:r>
                <w:r>
                  <w:rPr>
                    <w:i/>
                    <w:iCs/>
                    <w:lang w:val="en-BZ"/>
                  </w:rPr>
                  <w:t xml:space="preserve">Poluozhou zhi zi </w:t>
                </w:r>
                <w:proofErr w:type="spellStart"/>
                <w:r w:rsidRPr="00A12189">
                  <w:rPr>
                    <w:rFonts w:ascii="Apple LiSung Light" w:eastAsia="Apple LiSung Light" w:hAnsi="ヒラギノ角ゴ StdN W8" w:cs="ヒラギノ角ゴ StdN W8" w:hint="eastAsia"/>
                    <w:lang w:val="en-BZ"/>
                  </w:rPr>
                  <w:t>婆羅洲之子</w:t>
                </w:r>
                <w:proofErr w:type="spellEnd"/>
                <w:r>
                  <w:rPr>
                    <w:rFonts w:ascii="Apple LiGothic" w:hAnsi="Apple LiGothic" w:cs="Apple LiGothic"/>
                    <w:lang w:val="en-BZ"/>
                  </w:rPr>
                  <w:t xml:space="preserve"> </w:t>
                </w:r>
                <w:r>
                  <w:rPr>
                    <w:i/>
                    <w:iCs/>
                    <w:lang w:val="en-BZ"/>
                  </w:rPr>
                  <w:t>(Son of Borneo)</w:t>
                </w:r>
                <w:r>
                  <w:rPr>
                    <w:lang w:val="en-BZ"/>
                  </w:rPr>
                  <w:t>. Kuching, Sarawak: Borneo Cultural Section. (In Chinese)</w:t>
                </w:r>
              </w:p>
              <w:p w:rsidR="00BC656D" w:rsidRDefault="00BC656D" w:rsidP="00BC656D">
                <w:pPr>
                  <w:rPr>
                    <w:lang w:val="en-BZ"/>
                  </w:rPr>
                </w:pPr>
                <w:r>
                  <w:rPr>
                    <w:lang w:val="en-BZ"/>
                  </w:rPr>
                  <w:t xml:space="preserve">—. 2002. </w:t>
                </w:r>
                <w:r>
                  <w:rPr>
                    <w:i/>
                    <w:iCs/>
                    <w:lang w:val="en-BZ"/>
                  </w:rPr>
                  <w:t xml:space="preserve">Yuxue feifei: Poluozhou tongnian jishi </w:t>
                </w:r>
                <w:proofErr w:type="spellStart"/>
                <w:r w:rsidRPr="00A12189">
                  <w:rPr>
                    <w:rFonts w:ascii="Apple LiSung Light" w:eastAsia="Apple LiSung Light" w:hAnsi="ヒラギノ角ゴ StdN W8" w:cs="ヒラギノ角ゴ StdN W8" w:hint="eastAsia"/>
                    <w:lang w:val="en-BZ"/>
                  </w:rPr>
                  <w:t>雨雪霏霏</w:t>
                </w:r>
                <w:r w:rsidRPr="00A12189">
                  <w:rPr>
                    <w:rFonts w:ascii="Apple LiSung Light" w:eastAsia="Apple LiSung Light" w:hAnsi="Microsoft Tai Le" w:cs="Microsoft Tai Le" w:hint="eastAsia"/>
                    <w:lang w:val="en-BZ"/>
                  </w:rPr>
                  <w:t>：</w:t>
                </w:r>
                <w:r w:rsidRPr="00A12189">
                  <w:rPr>
                    <w:rFonts w:ascii="Apple LiSung Light" w:eastAsia="Apple LiSung Light" w:hAnsi="ヒラギノ角ゴ StdN W8" w:cs="ヒラギノ角ゴ StdN W8" w:hint="eastAsia"/>
                    <w:lang w:val="en-BZ"/>
                  </w:rPr>
                  <w:t>婆羅洲童年記事</w:t>
                </w:r>
                <w:proofErr w:type="spellEnd"/>
                <w:r>
                  <w:rPr>
                    <w:rFonts w:ascii="Apple LiGothic" w:hAnsi="Apple LiGothic" w:cs="Apple LiGothic"/>
                    <w:lang w:val="en-BZ"/>
                  </w:rPr>
                  <w:t xml:space="preserve"> </w:t>
                </w:r>
                <w:r>
                  <w:rPr>
                    <w:i/>
                    <w:iCs/>
                    <w:lang w:val="en-BZ"/>
                  </w:rPr>
                  <w:t>(The snow falls in clouds: recollections of a Borneo childhood)</w:t>
                </w:r>
                <w:r>
                  <w:rPr>
                    <w:lang w:val="en-BZ"/>
                  </w:rPr>
                  <w:t>. Taipei: Tianxia yuanjian. (In Chinese)</w:t>
                </w:r>
              </w:p>
              <w:p w:rsidR="00BC656D" w:rsidRDefault="00BC656D" w:rsidP="00BC656D">
                <w:pPr>
                  <w:rPr>
                    <w:lang w:val="en-BZ"/>
                  </w:rPr>
                </w:pPr>
                <w:r>
                  <w:rPr>
                    <w:lang w:val="en-BZ"/>
                  </w:rPr>
                  <w:t xml:space="preserve">Li, Yung-p’ing [Li Yongping]. 2003. </w:t>
                </w:r>
                <w:r>
                  <w:rPr>
                    <w:i/>
                    <w:iCs/>
                    <w:lang w:val="en-BZ"/>
                  </w:rPr>
                  <w:t>Retribution: the Jiling Chronicles</w:t>
                </w:r>
                <w:r>
                  <w:rPr>
                    <w:lang w:val="en-BZ"/>
                  </w:rPr>
                  <w:t>. Translated by Howard Goldblatt, and Sylvia Li-chun Lin. New York: Columbia University Press.</w:t>
                </w:r>
              </w:p>
              <w:p w:rsidR="00BC656D" w:rsidRDefault="00BC656D" w:rsidP="00BC656D">
                <w:pPr>
                  <w:rPr>
                    <w:lang w:val="en-BZ"/>
                  </w:rPr>
                </w:pPr>
                <w:r>
                  <w:rPr>
                    <w:lang w:val="en-BZ"/>
                  </w:rPr>
                  <w:t xml:space="preserve">Li, Yongping </w:t>
                </w:r>
                <w:proofErr w:type="spellStart"/>
                <w:r w:rsidRPr="00A12189">
                  <w:rPr>
                    <w:rFonts w:ascii="Apple LiSung Light" w:eastAsia="Apple LiSung Light" w:hAnsi="ヒラギノ角ゴ StdN W8" w:cs="ヒラギノ角ゴ StdN W8" w:hint="eastAsia"/>
                    <w:lang w:val="en-BZ"/>
                  </w:rPr>
                  <w:t>李永平</w:t>
                </w:r>
                <w:proofErr w:type="spellEnd"/>
                <w:r>
                  <w:rPr>
                    <w:lang w:val="en-BZ"/>
                  </w:rPr>
                  <w:t xml:space="preserve">. 2003. </w:t>
                </w:r>
                <w:r>
                  <w:rPr>
                    <w:i/>
                    <w:iCs/>
                    <w:lang w:val="en-BZ"/>
                  </w:rPr>
                  <w:t xml:space="preserve">Zhi tu [Titto]: Li Yongping zi xuan ji, 1968-2002 </w:t>
                </w:r>
                <w:r>
                  <w:rPr>
                    <w:rFonts w:ascii="Untitled" w:hAnsi="Untitled" w:cs="Untitled"/>
                    <w:lang w:val="en-BZ"/>
                  </w:rPr>
                  <w:t>FE</w:t>
                </w:r>
                <w:r>
                  <w:rPr>
                    <w:rFonts w:ascii="Microsoft Tai Le" w:hAnsi="Microsoft Tai Le" w:cs="Microsoft Tai Le"/>
                    <w:lang w:val="en-BZ"/>
                  </w:rPr>
                  <w:t>：</w:t>
                </w:r>
                <w:proofErr w:type="spellStart"/>
                <w:r w:rsidRPr="00A12189">
                  <w:rPr>
                    <w:rFonts w:ascii="Apple LiSung Light" w:eastAsia="Apple LiSung Light" w:hAnsi="ヒラギノ角ゴ StdN W8" w:cs="ヒラギノ角ゴ StdN W8" w:hint="eastAsia"/>
                    <w:lang w:val="en-BZ"/>
                  </w:rPr>
                  <w:t>李永平自選集</w:t>
                </w:r>
                <w:proofErr w:type="spellEnd"/>
                <w:r>
                  <w:rPr>
                    <w:rFonts w:ascii="Lucida Grande" w:hAnsi="Lucida Grande" w:cs="Lucida Grande"/>
                    <w:lang w:val="en-BZ"/>
                  </w:rPr>
                  <w:t xml:space="preserve">. </w:t>
                </w:r>
                <w:r>
                  <w:rPr>
                    <w:lang w:val="en-BZ"/>
                  </w:rPr>
                  <w:t>(Wandering: A self-selected anthology of Li Yongping’s writings, 1968-2002). Taipei: Maitian. (In Chinese)</w:t>
                </w:r>
              </w:p>
              <w:p w:rsidR="003F0D73" w:rsidRPr="00BC656D" w:rsidRDefault="00BC656D" w:rsidP="00BC656D">
                <w:pPr>
                  <w:rPr>
                    <w:lang w:val="en-BZ"/>
                  </w:rPr>
                </w:pPr>
                <w:r>
                  <w:rPr>
                    <w:lang w:val="en-BZ"/>
                  </w:rPr>
                  <w:lastRenderedPageBreak/>
                  <w:t xml:space="preserve">—. 1998. </w:t>
                </w:r>
                <w:r>
                  <w:rPr>
                    <w:i/>
                    <w:iCs/>
                    <w:lang w:val="en-BZ"/>
                  </w:rPr>
                  <w:t>Zhu Ling manyou xianjing</w:t>
                </w:r>
                <w:r w:rsidRPr="00A12189">
                  <w:rPr>
                    <w:rFonts w:ascii="Apple LiSung Light" w:eastAsia="Apple LiSung Light"/>
                    <w:i/>
                    <w:iCs/>
                    <w:lang w:val="en-BZ"/>
                  </w:rPr>
                  <w:t xml:space="preserve"> </w:t>
                </w:r>
                <w:proofErr w:type="spellStart"/>
                <w:r w:rsidRPr="00A12189">
                  <w:rPr>
                    <w:rFonts w:ascii="Apple LiSung Light" w:eastAsia="Apple LiSung Light" w:hAnsi="ヒラギノ角ゴ StdN W8" w:cs="ヒラギノ角ゴ StdN W8" w:hint="eastAsia"/>
                    <w:lang w:val="en-BZ"/>
                  </w:rPr>
                  <w:t>朱鴒漫遊仙境</w:t>
                </w:r>
                <w:proofErr w:type="spellEnd"/>
                <w:r>
                  <w:rPr>
                    <w:rFonts w:ascii="Apple LiGothic" w:hAnsi="Apple LiGothic" w:cs="Apple LiGothic"/>
                    <w:lang w:val="en-BZ"/>
                  </w:rPr>
                  <w:t xml:space="preserve"> </w:t>
                </w:r>
                <w:r>
                  <w:rPr>
                    <w:i/>
                    <w:iCs/>
                    <w:lang w:val="en-BZ"/>
                  </w:rPr>
                  <w:t>(Zhu Ling’s adventures in wonderland)</w:t>
                </w:r>
                <w:r>
                  <w:rPr>
                    <w:lang w:val="en-BZ"/>
                  </w:rPr>
                  <w:t>. Taipei: Lianhe wenxue. (In Chinese)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CEA9E0576F15C4D8538825D3B0EA320"/>
              </w:placeholder>
            </w:sdtPr>
            <w:sdtContent>
              <w:p w:rsidR="005419CC" w:rsidRDefault="005419CC" w:rsidP="005419CC">
                <w:sdt>
                  <w:sdtPr>
                    <w:id w:val="-720519061"/>
                    <w:citation/>
                  </w:sdtPr>
                  <w:sdtContent>
                    <w:r>
                      <w:fldChar w:fldCharType="begin"/>
                    </w:r>
                    <w:r>
                      <w:rPr>
                        <w:lang w:val="en-US"/>
                      </w:rPr>
                      <w:instrText xml:space="preserve"> CITATION Cha93 \l 1033 </w:instrText>
                    </w:r>
                    <w:r>
                      <w:fldChar w:fldCharType="separate"/>
                    </w:r>
                    <w:r>
                      <w:rPr>
                        <w:noProof/>
                        <w:lang w:val="en-US"/>
                      </w:rPr>
                      <w:t xml:space="preserve"> </w:t>
                    </w:r>
                    <w:r w:rsidRPr="005419CC">
                      <w:rPr>
                        <w:noProof/>
                        <w:lang w:val="en-US"/>
                      </w:rPr>
                      <w:t>(Chang)</w:t>
                    </w:r>
                    <w:r>
                      <w:fldChar w:fldCharType="end"/>
                    </w:r>
                  </w:sdtContent>
                </w:sdt>
              </w:p>
              <w:p w:rsidR="005419CC" w:rsidRDefault="005419CC" w:rsidP="005419CC">
                <w:sdt>
                  <w:sdtPr>
                    <w:id w:val="-455403647"/>
                    <w:citation/>
                  </w:sdtPr>
                  <w:sdtContent>
                    <w:r>
                      <w:fldChar w:fldCharType="begin"/>
                    </w:r>
                    <w:r>
                      <w:rPr>
                        <w:lang w:val="en-US"/>
                      </w:rPr>
                      <w:instrText xml:space="preserve"> CITATION Chi08 \l 1033 </w:instrText>
                    </w:r>
                    <w:r>
                      <w:fldChar w:fldCharType="separate"/>
                    </w:r>
                    <w:r w:rsidRPr="005419CC">
                      <w:rPr>
                        <w:noProof/>
                        <w:lang w:val="en-US"/>
                      </w:rPr>
                      <w:t>(Chiu)</w:t>
                    </w:r>
                    <w:r>
                      <w:fldChar w:fldCharType="end"/>
                    </w:r>
                  </w:sdtContent>
                </w:sdt>
              </w:p>
              <w:p w:rsidR="005419CC" w:rsidRDefault="005419CC" w:rsidP="005419CC">
                <w:sdt>
                  <w:sdtPr>
                    <w:id w:val="-2091997630"/>
                    <w:citation/>
                  </w:sdtPr>
                  <w:sdtContent>
                    <w:r>
                      <w:fldChar w:fldCharType="begin"/>
                    </w:r>
                    <w:r>
                      <w:rPr>
                        <w:lang w:val="en-US"/>
                      </w:rPr>
                      <w:instrText xml:space="preserve"> CITATION Con15 \l 1033 </w:instrText>
                    </w:r>
                    <w:r>
                      <w:fldChar w:fldCharType="separate"/>
                    </w:r>
                    <w:r w:rsidRPr="005419CC">
                      <w:rPr>
                        <w:noProof/>
                        <w:lang w:val="en-US"/>
                      </w:rPr>
                      <w:t>(Contemporary Chinese Writers)</w:t>
                    </w:r>
                    <w:r>
                      <w:fldChar w:fldCharType="end"/>
                    </w:r>
                  </w:sdtContent>
                </w:sdt>
              </w:p>
              <w:p w:rsidR="005419CC" w:rsidRDefault="005419CC" w:rsidP="005419CC">
                <w:sdt>
                  <w:sdtPr>
                    <w:id w:val="-400061530"/>
                    <w:citation/>
                  </w:sdtPr>
                  <w:sdtContent>
                    <w:r>
                      <w:fldChar w:fldCharType="begin"/>
                    </w:r>
                    <w:r>
                      <w:rPr>
                        <w:lang w:val="en-US"/>
                      </w:rPr>
                      <w:instrText xml:space="preserve"> CITATION Gro13 \l 1033 </w:instrText>
                    </w:r>
                    <w:r>
                      <w:fldChar w:fldCharType="separate"/>
                    </w:r>
                    <w:r w:rsidRPr="005419CC">
                      <w:rPr>
                        <w:noProof/>
                        <w:lang w:val="en-US"/>
                      </w:rPr>
                      <w:t>(Groppe)</w:t>
                    </w:r>
                    <w:r>
                      <w:fldChar w:fldCharType="end"/>
                    </w:r>
                  </w:sdtContent>
                </w:sdt>
              </w:p>
              <w:p w:rsidR="005419CC" w:rsidRDefault="005419CC" w:rsidP="005419CC">
                <w:sdt>
                  <w:sdtPr>
                    <w:id w:val="2022279315"/>
                    <w:citation/>
                  </w:sdtPr>
                  <w:sdtContent>
                    <w:r>
                      <w:fldChar w:fldCharType="begin"/>
                    </w:r>
                    <w:r>
                      <w:rPr>
                        <w:lang w:val="en-US"/>
                      </w:rPr>
                      <w:instrText xml:space="preserve"> CITATION Roj08 \l 1033 </w:instrText>
                    </w:r>
                    <w:r>
                      <w:fldChar w:fldCharType="separate"/>
                    </w:r>
                    <w:r w:rsidRPr="005419CC">
                      <w:rPr>
                        <w:noProof/>
                        <w:lang w:val="en-US"/>
                      </w:rPr>
                      <w:t>(Rojas)</w:t>
                    </w:r>
                    <w:r>
                      <w:fldChar w:fldCharType="end"/>
                    </w:r>
                  </w:sdtContent>
                </w:sdt>
              </w:p>
              <w:p w:rsidR="003235A7" w:rsidRDefault="005419CC" w:rsidP="005419CC">
                <w:sdt>
                  <w:sdtPr>
                    <w:id w:val="-1115669321"/>
                    <w:citation/>
                  </w:sdtPr>
                  <w:sdtContent>
                    <w:r>
                      <w:fldChar w:fldCharType="begin"/>
                    </w:r>
                    <w:r>
                      <w:rPr>
                        <w:lang w:val="en-US"/>
                      </w:rPr>
                      <w:instrText xml:space="preserve"> CITATION Tsu10 \l 1033 </w:instrText>
                    </w:r>
                    <w:r>
                      <w:fldChar w:fldCharType="separate"/>
                    </w:r>
                    <w:r w:rsidRPr="005419CC">
                      <w:rPr>
                        <w:noProof/>
                        <w:lang w:val="en-US"/>
                      </w:rPr>
                      <w:t>(Tsu)</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56D" w:rsidRDefault="00BC656D" w:rsidP="007A0D55">
      <w:pPr>
        <w:spacing w:after="0" w:line="240" w:lineRule="auto"/>
      </w:pPr>
      <w:r>
        <w:separator/>
      </w:r>
    </w:p>
  </w:endnote>
  <w:endnote w:type="continuationSeparator" w:id="0">
    <w:p w:rsidR="00BC656D" w:rsidRDefault="00BC65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Lantinghei SC Demibold">
    <w:panose1 w:val="02000000000000000000"/>
    <w:charset w:val="00"/>
    <w:family w:val="auto"/>
    <w:pitch w:val="variable"/>
    <w:sig w:usb0="00000003" w:usb1="08000000" w:usb2="00000000" w:usb3="00000000" w:csb0="00040001" w:csb1="00000000"/>
  </w:font>
  <w:font w:name="Apple LiSung Light">
    <w:panose1 w:val="02000500000000000000"/>
    <w:charset w:val="51"/>
    <w:family w:val="auto"/>
    <w:pitch w:val="variable"/>
    <w:sig w:usb0="00000001" w:usb1="08080000" w:usb2="00000010" w:usb3="00000000" w:csb0="00100000" w:csb1="00000000"/>
  </w:font>
  <w:font w:name="新細明體">
    <w:charset w:val="51"/>
    <w:family w:val="auto"/>
    <w:pitch w:val="variable"/>
    <w:sig w:usb0="00000001" w:usb1="08080000" w:usb2="00000010" w:usb3="00000000" w:csb0="00100000" w:csb1="00000000"/>
  </w:font>
  <w:font w:name="ヒラギノ角ゴ StdN W8">
    <w:charset w:val="4E"/>
    <w:family w:val="auto"/>
    <w:pitch w:val="variable"/>
    <w:sig w:usb0="800002CF" w:usb1="6AC7FCFC" w:usb2="00000012" w:usb3="00000000" w:csb0="0002000D"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 w:name="Apple LiGothic">
    <w:altName w:val="Times New Roman"/>
    <w:panose1 w:val="00000000000000000000"/>
    <w:charset w:val="4D"/>
    <w:family w:val="auto"/>
    <w:notTrueType/>
    <w:pitch w:val="default"/>
    <w:sig w:usb0="00000003" w:usb1="00000000" w:usb2="00000000" w:usb3="00000000" w:csb0="00000001" w:csb1="00000000"/>
  </w:font>
  <w:font w:name="Untitle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56D" w:rsidRDefault="00BC656D" w:rsidP="007A0D55">
      <w:pPr>
        <w:spacing w:after="0" w:line="240" w:lineRule="auto"/>
      </w:pPr>
      <w:r>
        <w:separator/>
      </w:r>
    </w:p>
  </w:footnote>
  <w:footnote w:type="continuationSeparator" w:id="0">
    <w:p w:rsidR="00BC656D" w:rsidRDefault="00BC65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56D" w:rsidRDefault="00BC65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C656D" w:rsidRDefault="00BC65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5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9C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656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65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5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65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65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ED7BEF9E9F914A8F003C0D83F73F30"/>
        <w:category>
          <w:name w:val="General"/>
          <w:gallery w:val="placeholder"/>
        </w:category>
        <w:types>
          <w:type w:val="bbPlcHdr"/>
        </w:types>
        <w:behaviors>
          <w:behavior w:val="content"/>
        </w:behaviors>
        <w:guid w:val="{C85C0356-9B60-1D43-908E-A2F9235DD40A}"/>
      </w:docPartPr>
      <w:docPartBody>
        <w:p w:rsidR="00000000" w:rsidRDefault="004E117A">
          <w:pPr>
            <w:pStyle w:val="68ED7BEF9E9F914A8F003C0D83F73F30"/>
          </w:pPr>
          <w:r w:rsidRPr="00CC586D">
            <w:rPr>
              <w:rStyle w:val="PlaceholderText"/>
              <w:b/>
              <w:color w:val="FFFFFF" w:themeColor="background1"/>
            </w:rPr>
            <w:t>[Salutation]</w:t>
          </w:r>
        </w:p>
      </w:docPartBody>
    </w:docPart>
    <w:docPart>
      <w:docPartPr>
        <w:name w:val="334634AD7D0E054BA0AFCC7EAEE21A04"/>
        <w:category>
          <w:name w:val="General"/>
          <w:gallery w:val="placeholder"/>
        </w:category>
        <w:types>
          <w:type w:val="bbPlcHdr"/>
        </w:types>
        <w:behaviors>
          <w:behavior w:val="content"/>
        </w:behaviors>
        <w:guid w:val="{06627850-895E-BA44-B982-60D123B06319}"/>
      </w:docPartPr>
      <w:docPartBody>
        <w:p w:rsidR="00000000" w:rsidRDefault="004E117A">
          <w:pPr>
            <w:pStyle w:val="334634AD7D0E054BA0AFCC7EAEE21A04"/>
          </w:pPr>
          <w:r>
            <w:rPr>
              <w:rStyle w:val="PlaceholderText"/>
            </w:rPr>
            <w:t>[First name]</w:t>
          </w:r>
        </w:p>
      </w:docPartBody>
    </w:docPart>
    <w:docPart>
      <w:docPartPr>
        <w:name w:val="CDEF0531056E0D428B20BC924B4DB98F"/>
        <w:category>
          <w:name w:val="General"/>
          <w:gallery w:val="placeholder"/>
        </w:category>
        <w:types>
          <w:type w:val="bbPlcHdr"/>
        </w:types>
        <w:behaviors>
          <w:behavior w:val="content"/>
        </w:behaviors>
        <w:guid w:val="{6A006308-E452-AF4A-BF21-BEA11E9A54B6}"/>
      </w:docPartPr>
      <w:docPartBody>
        <w:p w:rsidR="00000000" w:rsidRDefault="004E117A">
          <w:pPr>
            <w:pStyle w:val="CDEF0531056E0D428B20BC924B4DB98F"/>
          </w:pPr>
          <w:r>
            <w:rPr>
              <w:rStyle w:val="PlaceholderText"/>
            </w:rPr>
            <w:t>[Middle name]</w:t>
          </w:r>
        </w:p>
      </w:docPartBody>
    </w:docPart>
    <w:docPart>
      <w:docPartPr>
        <w:name w:val="BBC36DD96D9A48499FD5D7EDDAC3776B"/>
        <w:category>
          <w:name w:val="General"/>
          <w:gallery w:val="placeholder"/>
        </w:category>
        <w:types>
          <w:type w:val="bbPlcHdr"/>
        </w:types>
        <w:behaviors>
          <w:behavior w:val="content"/>
        </w:behaviors>
        <w:guid w:val="{C47A6620-DCEF-214D-BDED-597B19D8EAE3}"/>
      </w:docPartPr>
      <w:docPartBody>
        <w:p w:rsidR="00000000" w:rsidRDefault="004E117A">
          <w:pPr>
            <w:pStyle w:val="BBC36DD96D9A48499FD5D7EDDAC3776B"/>
          </w:pPr>
          <w:r>
            <w:rPr>
              <w:rStyle w:val="PlaceholderText"/>
            </w:rPr>
            <w:t>[Last name]</w:t>
          </w:r>
        </w:p>
      </w:docPartBody>
    </w:docPart>
    <w:docPart>
      <w:docPartPr>
        <w:name w:val="CDBE2638A296314BAA850882E8CC37B7"/>
        <w:category>
          <w:name w:val="General"/>
          <w:gallery w:val="placeholder"/>
        </w:category>
        <w:types>
          <w:type w:val="bbPlcHdr"/>
        </w:types>
        <w:behaviors>
          <w:behavior w:val="content"/>
        </w:behaviors>
        <w:guid w:val="{3CC5F773-0EDE-BD48-A51A-B83273797F76}"/>
      </w:docPartPr>
      <w:docPartBody>
        <w:p w:rsidR="00000000" w:rsidRDefault="004E117A">
          <w:pPr>
            <w:pStyle w:val="CDBE2638A296314BAA850882E8CC37B7"/>
          </w:pPr>
          <w:r>
            <w:rPr>
              <w:rStyle w:val="PlaceholderText"/>
            </w:rPr>
            <w:t>[Enter your biography]</w:t>
          </w:r>
        </w:p>
      </w:docPartBody>
    </w:docPart>
    <w:docPart>
      <w:docPartPr>
        <w:name w:val="E06F2664354498408240967A8A0B2677"/>
        <w:category>
          <w:name w:val="General"/>
          <w:gallery w:val="placeholder"/>
        </w:category>
        <w:types>
          <w:type w:val="bbPlcHdr"/>
        </w:types>
        <w:behaviors>
          <w:behavior w:val="content"/>
        </w:behaviors>
        <w:guid w:val="{3FB4D0AA-2D5E-AF43-82EB-C5A89799B736}"/>
      </w:docPartPr>
      <w:docPartBody>
        <w:p w:rsidR="00000000" w:rsidRDefault="004E117A">
          <w:pPr>
            <w:pStyle w:val="E06F2664354498408240967A8A0B2677"/>
          </w:pPr>
          <w:r>
            <w:rPr>
              <w:rStyle w:val="PlaceholderText"/>
            </w:rPr>
            <w:t>[Enter the institution with which you are affiliated]</w:t>
          </w:r>
        </w:p>
      </w:docPartBody>
    </w:docPart>
    <w:docPart>
      <w:docPartPr>
        <w:name w:val="DBC85CE89EEFD54FBD81C0A7208D5327"/>
        <w:category>
          <w:name w:val="General"/>
          <w:gallery w:val="placeholder"/>
        </w:category>
        <w:types>
          <w:type w:val="bbPlcHdr"/>
        </w:types>
        <w:behaviors>
          <w:behavior w:val="content"/>
        </w:behaviors>
        <w:guid w:val="{CFF9AFA8-A8E3-AC4B-96FD-F3A88360DEA0}"/>
      </w:docPartPr>
      <w:docPartBody>
        <w:p w:rsidR="00000000" w:rsidRDefault="004E117A">
          <w:pPr>
            <w:pStyle w:val="DBC85CE89EEFD54FBD81C0A7208D5327"/>
          </w:pPr>
          <w:r w:rsidRPr="00EF74F7">
            <w:rPr>
              <w:b/>
              <w:color w:val="808080" w:themeColor="background1" w:themeShade="80"/>
            </w:rPr>
            <w:t>[Enter the headword for your article]</w:t>
          </w:r>
        </w:p>
      </w:docPartBody>
    </w:docPart>
    <w:docPart>
      <w:docPartPr>
        <w:name w:val="8EE809AE535F034D9CC74E8A48E8CFAB"/>
        <w:category>
          <w:name w:val="General"/>
          <w:gallery w:val="placeholder"/>
        </w:category>
        <w:types>
          <w:type w:val="bbPlcHdr"/>
        </w:types>
        <w:behaviors>
          <w:behavior w:val="content"/>
        </w:behaviors>
        <w:guid w:val="{83110F05-F127-C24C-A7E6-8CF984FC5C1A}"/>
      </w:docPartPr>
      <w:docPartBody>
        <w:p w:rsidR="00000000" w:rsidRDefault="004E117A">
          <w:pPr>
            <w:pStyle w:val="8EE809AE535F034D9CC74E8A48E8CF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DC22B92F55F84B80C73F324952464E"/>
        <w:category>
          <w:name w:val="General"/>
          <w:gallery w:val="placeholder"/>
        </w:category>
        <w:types>
          <w:type w:val="bbPlcHdr"/>
        </w:types>
        <w:behaviors>
          <w:behavior w:val="content"/>
        </w:behaviors>
        <w:guid w:val="{B71DE16D-7F0F-CC43-9368-850A95BF0A4A}"/>
      </w:docPartPr>
      <w:docPartBody>
        <w:p w:rsidR="00000000" w:rsidRDefault="004E117A">
          <w:pPr>
            <w:pStyle w:val="B7DC22B92F55F84B80C73F32495246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F0D77FAB7823488C0CDD0DF786986E"/>
        <w:category>
          <w:name w:val="General"/>
          <w:gallery w:val="placeholder"/>
        </w:category>
        <w:types>
          <w:type w:val="bbPlcHdr"/>
        </w:types>
        <w:behaviors>
          <w:behavior w:val="content"/>
        </w:behaviors>
        <w:guid w:val="{796899DE-24F9-A548-AE0F-031871052F2D}"/>
      </w:docPartPr>
      <w:docPartBody>
        <w:p w:rsidR="00000000" w:rsidRDefault="004E117A">
          <w:pPr>
            <w:pStyle w:val="19F0D77FAB7823488C0CDD0DF78698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EA9E0576F15C4D8538825D3B0EA320"/>
        <w:category>
          <w:name w:val="General"/>
          <w:gallery w:val="placeholder"/>
        </w:category>
        <w:types>
          <w:type w:val="bbPlcHdr"/>
        </w:types>
        <w:behaviors>
          <w:behavior w:val="content"/>
        </w:behaviors>
        <w:guid w:val="{6152062F-CFBC-A94D-9C2A-53F1C38FF16C}"/>
      </w:docPartPr>
      <w:docPartBody>
        <w:p w:rsidR="00000000" w:rsidRDefault="004E117A">
          <w:pPr>
            <w:pStyle w:val="FCEA9E0576F15C4D8538825D3B0EA3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Lantinghei SC Demibold">
    <w:panose1 w:val="02000000000000000000"/>
    <w:charset w:val="00"/>
    <w:family w:val="auto"/>
    <w:pitch w:val="variable"/>
    <w:sig w:usb0="00000003" w:usb1="08000000" w:usb2="00000000" w:usb3="00000000" w:csb0="00040001" w:csb1="00000000"/>
  </w:font>
  <w:font w:name="Apple LiSung Light">
    <w:panose1 w:val="02000500000000000000"/>
    <w:charset w:val="51"/>
    <w:family w:val="auto"/>
    <w:pitch w:val="variable"/>
    <w:sig w:usb0="00000001" w:usb1="08080000" w:usb2="00000010" w:usb3="00000000" w:csb0="00100000" w:csb1="00000000"/>
  </w:font>
  <w:font w:name="新細明體">
    <w:charset w:val="51"/>
    <w:family w:val="auto"/>
    <w:pitch w:val="variable"/>
    <w:sig w:usb0="00000001" w:usb1="08080000" w:usb2="00000010" w:usb3="00000000" w:csb0="00100000" w:csb1="00000000"/>
  </w:font>
  <w:font w:name="ヒラギノ角ゴ StdN W8">
    <w:charset w:val="4E"/>
    <w:family w:val="auto"/>
    <w:pitch w:val="variable"/>
    <w:sig w:usb0="800002CF" w:usb1="6AC7FCFC" w:usb2="00000012" w:usb3="00000000" w:csb0="0002000D"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Microsoft Tai Le">
    <w:panose1 w:val="020B0502040204020203"/>
    <w:charset w:val="00"/>
    <w:family w:val="auto"/>
    <w:pitch w:val="variable"/>
    <w:sig w:usb0="00000003" w:usb1="00000000" w:usb2="40000000" w:usb3="00000000" w:csb0="00000001" w:csb1="00000000"/>
  </w:font>
  <w:font w:name="Apple LiGothic">
    <w:altName w:val="Times New Roman"/>
    <w:panose1 w:val="00000000000000000000"/>
    <w:charset w:val="4D"/>
    <w:family w:val="auto"/>
    <w:notTrueType/>
    <w:pitch w:val="default"/>
    <w:sig w:usb0="00000003" w:usb1="00000000" w:usb2="00000000" w:usb3="00000000" w:csb0="00000001" w:csb1="00000000"/>
  </w:font>
  <w:font w:name="Untitle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ED7BEF9E9F914A8F003C0D83F73F30">
    <w:name w:val="68ED7BEF9E9F914A8F003C0D83F73F30"/>
  </w:style>
  <w:style w:type="paragraph" w:customStyle="1" w:styleId="334634AD7D0E054BA0AFCC7EAEE21A04">
    <w:name w:val="334634AD7D0E054BA0AFCC7EAEE21A04"/>
  </w:style>
  <w:style w:type="paragraph" w:customStyle="1" w:styleId="CDEF0531056E0D428B20BC924B4DB98F">
    <w:name w:val="CDEF0531056E0D428B20BC924B4DB98F"/>
  </w:style>
  <w:style w:type="paragraph" w:customStyle="1" w:styleId="BBC36DD96D9A48499FD5D7EDDAC3776B">
    <w:name w:val="BBC36DD96D9A48499FD5D7EDDAC3776B"/>
  </w:style>
  <w:style w:type="paragraph" w:customStyle="1" w:styleId="CDBE2638A296314BAA850882E8CC37B7">
    <w:name w:val="CDBE2638A296314BAA850882E8CC37B7"/>
  </w:style>
  <w:style w:type="paragraph" w:customStyle="1" w:styleId="E06F2664354498408240967A8A0B2677">
    <w:name w:val="E06F2664354498408240967A8A0B2677"/>
  </w:style>
  <w:style w:type="paragraph" w:customStyle="1" w:styleId="DBC85CE89EEFD54FBD81C0A7208D5327">
    <w:name w:val="DBC85CE89EEFD54FBD81C0A7208D5327"/>
  </w:style>
  <w:style w:type="paragraph" w:customStyle="1" w:styleId="8EE809AE535F034D9CC74E8A48E8CFAB">
    <w:name w:val="8EE809AE535F034D9CC74E8A48E8CFAB"/>
  </w:style>
  <w:style w:type="paragraph" w:customStyle="1" w:styleId="B7DC22B92F55F84B80C73F324952464E">
    <w:name w:val="B7DC22B92F55F84B80C73F324952464E"/>
  </w:style>
  <w:style w:type="paragraph" w:customStyle="1" w:styleId="19F0D77FAB7823488C0CDD0DF786986E">
    <w:name w:val="19F0D77FAB7823488C0CDD0DF786986E"/>
  </w:style>
  <w:style w:type="paragraph" w:customStyle="1" w:styleId="FCEA9E0576F15C4D8538825D3B0EA320">
    <w:name w:val="FCEA9E0576F15C4D8538825D3B0EA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ED7BEF9E9F914A8F003C0D83F73F30">
    <w:name w:val="68ED7BEF9E9F914A8F003C0D83F73F30"/>
  </w:style>
  <w:style w:type="paragraph" w:customStyle="1" w:styleId="334634AD7D0E054BA0AFCC7EAEE21A04">
    <w:name w:val="334634AD7D0E054BA0AFCC7EAEE21A04"/>
  </w:style>
  <w:style w:type="paragraph" w:customStyle="1" w:styleId="CDEF0531056E0D428B20BC924B4DB98F">
    <w:name w:val="CDEF0531056E0D428B20BC924B4DB98F"/>
  </w:style>
  <w:style w:type="paragraph" w:customStyle="1" w:styleId="BBC36DD96D9A48499FD5D7EDDAC3776B">
    <w:name w:val="BBC36DD96D9A48499FD5D7EDDAC3776B"/>
  </w:style>
  <w:style w:type="paragraph" w:customStyle="1" w:styleId="CDBE2638A296314BAA850882E8CC37B7">
    <w:name w:val="CDBE2638A296314BAA850882E8CC37B7"/>
  </w:style>
  <w:style w:type="paragraph" w:customStyle="1" w:styleId="E06F2664354498408240967A8A0B2677">
    <w:name w:val="E06F2664354498408240967A8A0B2677"/>
  </w:style>
  <w:style w:type="paragraph" w:customStyle="1" w:styleId="DBC85CE89EEFD54FBD81C0A7208D5327">
    <w:name w:val="DBC85CE89EEFD54FBD81C0A7208D5327"/>
  </w:style>
  <w:style w:type="paragraph" w:customStyle="1" w:styleId="8EE809AE535F034D9CC74E8A48E8CFAB">
    <w:name w:val="8EE809AE535F034D9CC74E8A48E8CFAB"/>
  </w:style>
  <w:style w:type="paragraph" w:customStyle="1" w:styleId="B7DC22B92F55F84B80C73F324952464E">
    <w:name w:val="B7DC22B92F55F84B80C73F324952464E"/>
  </w:style>
  <w:style w:type="paragraph" w:customStyle="1" w:styleId="19F0D77FAB7823488C0CDD0DF786986E">
    <w:name w:val="19F0D77FAB7823488C0CDD0DF786986E"/>
  </w:style>
  <w:style w:type="paragraph" w:customStyle="1" w:styleId="FCEA9E0576F15C4D8538825D3B0EA320">
    <w:name w:val="FCEA9E0576F15C4D8538825D3B0EA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Con15</b:Tag>
    <b:SourceType>InternetSite</b:SourceType>
    <b:Guid>{52E3AA1F-1A0B-9142-9CD0-463D25A73F16}</b:Guid>
    <b:Title>Li Yongping</b:Title>
    <b:Author>
      <b:Author>
        <b:Corporate>Contemporary Chinese Writers</b:Corporate>
      </b:Author>
    </b:Author>
    <b:InternetSiteTitle>Contemporary Chinese Writers</b:InternetSiteTitle>
    <b:URL>http://web.mit.edu/ccw/li-yongping/index.shtml </b:URL>
    <b:YearAccessed>2015</b:YearAccessed>
    <b:MonthAccessed>03</b:MonthAccessed>
    <b:DayAccessed>11</b:DayAccessed>
    <b:RefOrder>3</b:RefOrder>
  </b:Source>
  <b:Source>
    <b:Tag>Cha93</b:Tag>
    <b:SourceType>BookSection</b:SourceType>
    <b:Guid>{55C0F23E-8E5E-B443-8463-5A47A9EE3F4D}</b:Guid>
    <b:Title>Appropriations of Literary Modernism</b:Title>
    <b:Year>1993</b:Year>
    <b:BookTitle>Modernism and the Nativist Resistance: Contemporary Chinese Fiction from Taiwan</b:BookTitle>
    <b:City>Durham</b:City>
    <b:Publisher>Duke UP</b:Publisher>
    <b:Pages>50-87</b:Pages>
    <b:Author>
      <b:Author>
        <b:NameList>
          <b:Person>
            <b:Last>Chang</b:Last>
            <b:First>Sung-Sheng Yvonne</b:First>
          </b:Person>
        </b:NameList>
      </b:Author>
      <b:BookAuthor>
        <b:NameList>
          <b:Person>
            <b:Last>Chang</b:Last>
            <b:First>Sung-sheng</b:First>
          </b:Person>
        </b:NameList>
      </b:BookAuthor>
    </b:Author>
    <b:RefOrder>1</b:RefOrder>
  </b:Source>
  <b:Source>
    <b:Tag>Chi08</b:Tag>
    <b:SourceType>JournalArticle</b:SourceType>
    <b:Guid>{394AFBAB-DC4E-7A4B-8419-BBB7AA398105}</b:Guid>
    <b:Title>Empire of the Chinese Sign: the Question of Chinese Diasporic Imagination in Transnational Literary Production</b:Title>
    <b:Year>2008</b:Year>
    <b:Volume>67</b:Volume>
    <b:Pages>593-620</b:Pages>
    <b:Author>
      <b:Author>
        <b:NameList>
          <b:Person>
            <b:Last>Chiu</b:Last>
            <b:First>Kuei-Fen</b:First>
          </b:Person>
        </b:NameList>
      </b:Author>
    </b:Author>
    <b:JournalName>Journal of Asian Studies</b:JournalName>
    <b:Issue>2</b:Issue>
    <b:RefOrder>2</b:RefOrder>
  </b:Source>
  <b:Source>
    <b:Tag>Gro13</b:Tag>
    <b:SourceType>Book</b:SourceType>
    <b:Guid>{E17A6E56-4B5D-8748-ACE4-AF410E851EB6}</b:Guid>
    <b:Title>Sinophone Malaysian Literature: Not Made in China</b:Title>
    <b:Publisher>Cambria Press</b:Publisher>
    <b:City>Amherst</b:City>
    <b:Year>2013</b:Year>
    <b:Author>
      <b:Author>
        <b:NameList>
          <b:Person>
            <b:Last>Groppe</b:Last>
            <b:Middle>M.</b:Middle>
            <b:First>Alison</b:First>
          </b:Person>
        </b:NameList>
      </b:Author>
    </b:Author>
    <b:RefOrder>4</b:RefOrder>
  </b:Source>
  <b:Source>
    <b:Tag>Roj08</b:Tag>
    <b:SourceType>BookSection</b:SourceType>
    <b:Guid>{BF4D4587-1246-AE43-AA6D-CFEB9EADC299}</b:Guid>
    <b:Title>Li Yung-p'ing and Spectral Cartography</b:Title>
    <b:City>Cambridge</b:City>
    <b:Publisher>Harvard University Asia Center; Harvard UP</b:Publisher>
    <b:Year>2008</b:Year>
    <b:Pages>187-212</b:Pages>
    <b:BookTitle>The Naked Gaze: Reflections on Chinese Modernity</b:BookTitle>
    <b:Author>
      <b:Author>
        <b:NameList>
          <b:Person>
            <b:Last>Rojas</b:Last>
            <b:First>Carlos</b:First>
          </b:Person>
        </b:NameList>
      </b:Author>
      <b:BookAuthor>
        <b:NameList>
          <b:Person>
            <b:Last>Rojas</b:Last>
            <b:First>Carlos</b:First>
          </b:Person>
        </b:NameList>
      </b:BookAuthor>
    </b:Author>
    <b:RefOrder>5</b:RefOrder>
  </b:Source>
  <b:Source>
    <b:Tag>Tsu10</b:Tag>
    <b:SourceType>Book</b:SourceType>
    <b:Guid>{A1DDE769-E78F-5B43-9472-85FAF595D11E}</b:Guid>
    <b:Title>Sound and Script in Chinese Diaspora</b:Title>
    <b:City>Cambridge</b:City>
    <b:Publisher>Harvard UP</b:Publisher>
    <b:Year>2010</b:Year>
    <b:Author>
      <b:Author>
        <b:NameList>
          <b:Person>
            <b:Last>Tsu</b:Last>
            <b:First>Jing</b:First>
          </b:Person>
        </b:NameList>
      </b:Author>
    </b:Author>
    <b:RefOrder>6</b:RefOrder>
  </b:Source>
</b:Sources>
</file>

<file path=customXml/itemProps1.xml><?xml version="1.0" encoding="utf-8"?>
<ds:datastoreItem xmlns:ds="http://schemas.openxmlformats.org/officeDocument/2006/customXml" ds:itemID="{94995074-49F5-2245-A347-FA633178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963</Words>
  <Characters>5495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2015-03-11T18:19:00Z</dcterms:created>
  <dcterms:modified xsi:type="dcterms:W3CDTF">2015-03-11T18:43:00Z</dcterms:modified>
</cp:coreProperties>
</file>