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661" w:rsidRPr="00756D46" w:rsidRDefault="00756D46">
      <w:pPr>
        <w:rPr>
          <w:rFonts w:asciiTheme="majorHAnsi" w:hAnsiTheme="majorHAnsi"/>
          <w:color w:val="808080" w:themeColor="background1" w:themeShade="80"/>
          <w:sz w:val="24"/>
        </w:rPr>
      </w:pPr>
      <w:r>
        <w:rPr>
          <w:rFonts w:asciiTheme="majorHAnsi" w:hAnsiTheme="majorHAnsi"/>
          <w:color w:val="808080" w:themeColor="background1" w:themeShade="80"/>
          <w:sz w:val="24"/>
        </w:rPr>
        <w:t>Juliette Peers</w:t>
      </w:r>
    </w:p>
    <w:p w:rsidR="004B6506" w:rsidRPr="00D02FFF" w:rsidRDefault="00742587">
      <w:pPr>
        <w:rPr>
          <w:rFonts w:asciiTheme="majorHAnsi" w:hAnsiTheme="majorHAnsi"/>
          <w:b/>
          <w:sz w:val="24"/>
        </w:rPr>
      </w:pPr>
      <w:r w:rsidRPr="00742587">
        <w:rPr>
          <w:rFonts w:asciiTheme="majorHAnsi" w:hAnsiTheme="majorHAnsi"/>
          <w:b/>
          <w:sz w:val="24"/>
        </w:rPr>
        <w:t>Crowley, Grace Adela Williams (1890–1979)</w:t>
      </w:r>
    </w:p>
    <w:p w:rsidR="004B6506" w:rsidRPr="00D02FFF" w:rsidRDefault="004B6506">
      <w:pPr>
        <w:rPr>
          <w:rFonts w:asciiTheme="majorHAnsi" w:hAnsiTheme="majorHAnsi"/>
          <w:sz w:val="24"/>
        </w:rPr>
      </w:pPr>
    </w:p>
    <w:p w:rsidR="00E82E51" w:rsidRPr="00D02FFF" w:rsidRDefault="00742587" w:rsidP="00E82E51">
      <w:pPr>
        <w:rPr>
          <w:rFonts w:asciiTheme="majorHAnsi" w:hAnsiTheme="majorHAnsi"/>
          <w:sz w:val="24"/>
        </w:rPr>
      </w:pPr>
      <w:r w:rsidRPr="00742587">
        <w:rPr>
          <w:rFonts w:asciiTheme="majorHAnsi" w:hAnsiTheme="majorHAnsi"/>
          <w:sz w:val="24"/>
        </w:rPr>
        <w:t>Grace Crowley belonged to the remarkable and influential generation of Sydney modernist women artists in the 1920s and 1930s. Whilst her surviving oeuvre is relatively small, her direct contact with the French avant-garde of the 1920s and her ongoing contact with French artists until the 1960s together with her consistent record in disseminating modernist principals stands out as particularly distinctive within mid-20</w:t>
      </w:r>
      <w:r w:rsidRPr="00742587">
        <w:rPr>
          <w:rFonts w:asciiTheme="majorHAnsi" w:hAnsiTheme="majorHAnsi"/>
          <w:sz w:val="24"/>
          <w:vertAlign w:val="superscript"/>
        </w:rPr>
        <w:t>th</w:t>
      </w:r>
      <w:r w:rsidRPr="00742587">
        <w:rPr>
          <w:rFonts w:asciiTheme="majorHAnsi" w:hAnsiTheme="majorHAnsi"/>
          <w:sz w:val="24"/>
        </w:rPr>
        <w:t xml:space="preserve"> century Australian art. </w:t>
      </w:r>
      <w:r w:rsidRPr="00742587">
        <w:rPr>
          <w:rFonts w:asciiTheme="majorHAnsi" w:hAnsiTheme="majorHAnsi"/>
          <w:sz w:val="24"/>
          <w:szCs w:val="21"/>
          <w:shd w:val="clear" w:color="auto" w:fill="FAFAFA"/>
        </w:rPr>
        <w:t xml:space="preserve">She became the leading teacher of cubist principals in Sydney, firstly alongside another Australian student of </w:t>
      </w:r>
      <w:r w:rsidR="00D02FFF" w:rsidRPr="00D02FFF">
        <w:rPr>
          <w:rFonts w:asciiTheme="majorHAnsi" w:hAnsiTheme="majorHAnsi"/>
          <w:sz w:val="24"/>
        </w:rPr>
        <w:t>André</w:t>
      </w:r>
      <w:r w:rsidR="00D02FFF">
        <w:rPr>
          <w:rFonts w:asciiTheme="majorHAnsi" w:hAnsiTheme="majorHAnsi"/>
          <w:sz w:val="24"/>
        </w:rPr>
        <w:t xml:space="preserve"> </w:t>
      </w:r>
      <w:proofErr w:type="spellStart"/>
      <w:r w:rsidRPr="00742587">
        <w:rPr>
          <w:rFonts w:asciiTheme="majorHAnsi" w:hAnsiTheme="majorHAnsi"/>
          <w:sz w:val="24"/>
          <w:szCs w:val="21"/>
          <w:shd w:val="clear" w:color="auto" w:fill="FAFAFA"/>
        </w:rPr>
        <w:t>Lhote</w:t>
      </w:r>
      <w:proofErr w:type="spellEnd"/>
      <w:r w:rsidRPr="00742587">
        <w:rPr>
          <w:rFonts w:asciiTheme="majorHAnsi" w:hAnsiTheme="majorHAnsi"/>
          <w:sz w:val="24"/>
          <w:szCs w:val="21"/>
          <w:shd w:val="clear" w:color="auto" w:fill="FAFAFA"/>
        </w:rPr>
        <w:t xml:space="preserve">, </w:t>
      </w:r>
      <w:proofErr w:type="spellStart"/>
      <w:r w:rsidRPr="00742587">
        <w:rPr>
          <w:rFonts w:asciiTheme="majorHAnsi" w:hAnsiTheme="majorHAnsi"/>
          <w:sz w:val="24"/>
          <w:szCs w:val="21"/>
          <w:shd w:val="clear" w:color="auto" w:fill="FAFAFA"/>
        </w:rPr>
        <w:t>Dorrit</w:t>
      </w:r>
      <w:proofErr w:type="spellEnd"/>
      <w:r w:rsidRPr="00742587">
        <w:rPr>
          <w:rFonts w:asciiTheme="majorHAnsi" w:hAnsiTheme="majorHAnsi"/>
          <w:sz w:val="24"/>
          <w:szCs w:val="21"/>
          <w:shd w:val="clear" w:color="auto" w:fill="FAFAFA"/>
        </w:rPr>
        <w:t xml:space="preserve"> Black, in </w:t>
      </w:r>
      <w:r w:rsidRPr="00742587">
        <w:rPr>
          <w:rFonts w:asciiTheme="majorHAnsi" w:hAnsiTheme="majorHAnsi"/>
          <w:sz w:val="24"/>
        </w:rPr>
        <w:t xml:space="preserve">1932 and then in a shared venture with Rah </w:t>
      </w:r>
      <w:proofErr w:type="spellStart"/>
      <w:r w:rsidRPr="00742587">
        <w:rPr>
          <w:rFonts w:asciiTheme="majorHAnsi" w:hAnsiTheme="majorHAnsi"/>
          <w:sz w:val="24"/>
        </w:rPr>
        <w:t>Fizelle</w:t>
      </w:r>
      <w:proofErr w:type="spellEnd"/>
      <w:r w:rsidRPr="00742587">
        <w:rPr>
          <w:rFonts w:asciiTheme="majorHAnsi" w:hAnsiTheme="majorHAnsi"/>
          <w:sz w:val="24"/>
        </w:rPr>
        <w:t xml:space="preserve"> 1932-1937. Additionally she ran a modernist sketch club</w:t>
      </w:r>
      <w:r w:rsidR="00D02FFF">
        <w:rPr>
          <w:rFonts w:asciiTheme="majorHAnsi" w:hAnsiTheme="majorHAnsi"/>
          <w:sz w:val="24"/>
        </w:rPr>
        <w:t>,</w:t>
      </w:r>
      <w:r w:rsidRPr="00742587">
        <w:rPr>
          <w:rFonts w:asciiTheme="majorHAnsi" w:hAnsiTheme="majorHAnsi"/>
          <w:sz w:val="24"/>
        </w:rPr>
        <w:t xml:space="preserve"> which gathered together a small likeminded coterie.  </w:t>
      </w:r>
      <w:r w:rsidRPr="00742587">
        <w:rPr>
          <w:rFonts w:asciiTheme="majorHAnsi" w:hAnsiTheme="majorHAnsi" w:cs="Arial"/>
          <w:sz w:val="24"/>
          <w:szCs w:val="20"/>
          <w:shd w:val="clear" w:color="auto" w:fill="FFFFFF"/>
        </w:rPr>
        <w:t>Her first fully abstract painting was exhibited in 1942. Throughout the later 1940s and early 1950s she painted a significant series of brightly coloured abstracts, based upon elaborate compositional preparation with arrangements of string and coloured paper shapes</w:t>
      </w:r>
      <w:r w:rsidRPr="00742587">
        <w:rPr>
          <w:rFonts w:asciiTheme="majorHAnsi" w:hAnsiTheme="majorHAnsi"/>
          <w:sz w:val="24"/>
        </w:rPr>
        <w:t xml:space="preserve">. By the late 1930s she neglected her own work to facilitate that of Ralph </w:t>
      </w:r>
      <w:proofErr w:type="spellStart"/>
      <w:r w:rsidRPr="00742587">
        <w:rPr>
          <w:rFonts w:asciiTheme="majorHAnsi" w:hAnsiTheme="majorHAnsi"/>
          <w:sz w:val="24"/>
        </w:rPr>
        <w:t>Balson</w:t>
      </w:r>
      <w:proofErr w:type="spellEnd"/>
      <w:r w:rsidRPr="00742587">
        <w:rPr>
          <w:rFonts w:asciiTheme="majorHAnsi" w:hAnsiTheme="majorHAnsi"/>
          <w:sz w:val="24"/>
        </w:rPr>
        <w:t xml:space="preserve">, whom she regarded as a key modernist genius. Professional peers when later talking to academics and curators affirmed the strength of Crowley’s influence on </w:t>
      </w:r>
      <w:proofErr w:type="spellStart"/>
      <w:r w:rsidRPr="00742587">
        <w:rPr>
          <w:rFonts w:asciiTheme="majorHAnsi" w:hAnsiTheme="majorHAnsi"/>
          <w:sz w:val="24"/>
        </w:rPr>
        <w:t>Balson</w:t>
      </w:r>
      <w:proofErr w:type="spellEnd"/>
      <w:r w:rsidRPr="00742587">
        <w:rPr>
          <w:rFonts w:asciiTheme="majorHAnsi" w:hAnsiTheme="majorHAnsi"/>
          <w:sz w:val="24"/>
        </w:rPr>
        <w:t xml:space="preserve"> and her individual autonomy as an artist.  According to Ron Radford, in her lifetime </w:t>
      </w:r>
      <w:r w:rsidR="00D02FFF" w:rsidRPr="00D02FFF">
        <w:rPr>
          <w:rFonts w:asciiTheme="majorHAnsi" w:hAnsiTheme="majorHAnsi"/>
          <w:sz w:val="24"/>
        </w:rPr>
        <w:t>artists,</w:t>
      </w:r>
      <w:r w:rsidR="00D02FFF">
        <w:rPr>
          <w:rFonts w:asciiTheme="majorHAnsi" w:hAnsiTheme="majorHAnsi"/>
          <w:sz w:val="24"/>
        </w:rPr>
        <w:t xml:space="preserve"> whom she had taught</w:t>
      </w:r>
      <w:r w:rsidRPr="00742587">
        <w:rPr>
          <w:rFonts w:asciiTheme="majorHAnsi" w:hAnsiTheme="majorHAnsi"/>
          <w:sz w:val="24"/>
        </w:rPr>
        <w:t xml:space="preserve"> including </w:t>
      </w:r>
      <w:proofErr w:type="spellStart"/>
      <w:r w:rsidRPr="00742587">
        <w:rPr>
          <w:rFonts w:asciiTheme="majorHAnsi" w:hAnsiTheme="majorHAnsi"/>
          <w:sz w:val="24"/>
        </w:rPr>
        <w:t>Balson</w:t>
      </w:r>
      <w:proofErr w:type="spellEnd"/>
      <w:r w:rsidRPr="00742587">
        <w:rPr>
          <w:rFonts w:asciiTheme="majorHAnsi" w:hAnsiTheme="majorHAnsi"/>
          <w:sz w:val="24"/>
        </w:rPr>
        <w:t xml:space="preserve"> and </w:t>
      </w:r>
      <w:proofErr w:type="spellStart"/>
      <w:r w:rsidRPr="00742587">
        <w:rPr>
          <w:rFonts w:asciiTheme="majorHAnsi" w:hAnsiTheme="majorHAnsi"/>
          <w:sz w:val="24"/>
        </w:rPr>
        <w:t>Fizelle</w:t>
      </w:r>
      <w:proofErr w:type="spellEnd"/>
      <w:r w:rsidRPr="00742587">
        <w:rPr>
          <w:rFonts w:asciiTheme="majorHAnsi" w:hAnsiTheme="majorHAnsi"/>
          <w:sz w:val="24"/>
        </w:rPr>
        <w:t xml:space="preserve">, received far more public recognition than </w:t>
      </w:r>
      <w:r w:rsidR="00D02FFF">
        <w:rPr>
          <w:rFonts w:asciiTheme="majorHAnsi" w:hAnsiTheme="majorHAnsi"/>
          <w:sz w:val="24"/>
        </w:rPr>
        <w:t>she did</w:t>
      </w:r>
      <w:r w:rsidRPr="00742587">
        <w:rPr>
          <w:rFonts w:asciiTheme="majorHAnsi" w:hAnsiTheme="majorHAnsi"/>
          <w:sz w:val="24"/>
        </w:rPr>
        <w:t xml:space="preserve">. </w:t>
      </w:r>
    </w:p>
    <w:p w:rsidR="00CD4612" w:rsidRDefault="00742587" w:rsidP="001B0B80">
      <w:pPr>
        <w:rPr>
          <w:rFonts w:asciiTheme="majorHAnsi" w:hAnsiTheme="majorHAnsi"/>
          <w:sz w:val="24"/>
          <w:szCs w:val="21"/>
          <w:shd w:val="clear" w:color="auto" w:fill="FAFAFA"/>
        </w:rPr>
      </w:pPr>
      <w:r w:rsidRPr="00742587">
        <w:rPr>
          <w:rFonts w:asciiTheme="majorHAnsi" w:hAnsiTheme="majorHAnsi"/>
          <w:sz w:val="24"/>
        </w:rPr>
        <w:t>Her family like many Australian landholders replicated the sporting and practical outlook of county life in England. They had little time for creative activities and expected Crowley to marry well. Yet her family provided Crowley with a financial security that</w:t>
      </w:r>
      <w:r w:rsidR="00756D46">
        <w:rPr>
          <w:rFonts w:asciiTheme="majorHAnsi" w:hAnsiTheme="majorHAnsi"/>
          <w:sz w:val="24"/>
        </w:rPr>
        <w:t>,</w:t>
      </w:r>
      <w:r w:rsidRPr="00742587">
        <w:rPr>
          <w:rFonts w:asciiTheme="majorHAnsi" w:hAnsiTheme="majorHAnsi"/>
          <w:sz w:val="24"/>
        </w:rPr>
        <w:t xml:space="preserve"> as</w:t>
      </w:r>
      <w:r w:rsidRPr="00742587">
        <w:rPr>
          <w:rFonts w:asciiTheme="majorHAnsi" w:hAnsiTheme="majorHAnsi" w:cs="Arial"/>
          <w:sz w:val="24"/>
          <w:szCs w:val="20"/>
          <w:shd w:val="clear" w:color="auto" w:fill="FFFFFF"/>
        </w:rPr>
        <w:t xml:space="preserve"> Jane </w:t>
      </w:r>
      <w:proofErr w:type="spellStart"/>
      <w:r w:rsidRPr="00742587">
        <w:rPr>
          <w:rFonts w:asciiTheme="majorHAnsi" w:hAnsiTheme="majorHAnsi" w:cs="Arial"/>
          <w:sz w:val="24"/>
          <w:szCs w:val="20"/>
          <w:shd w:val="clear" w:color="auto" w:fill="FFFFFF"/>
        </w:rPr>
        <w:t>Hylton</w:t>
      </w:r>
      <w:proofErr w:type="spellEnd"/>
      <w:r w:rsidRPr="00742587">
        <w:rPr>
          <w:rFonts w:asciiTheme="majorHAnsi" w:hAnsiTheme="majorHAnsi" w:cs="Arial"/>
          <w:sz w:val="24"/>
          <w:szCs w:val="20"/>
          <w:shd w:val="clear" w:color="auto" w:fill="FFFFFF"/>
        </w:rPr>
        <w:t xml:space="preserve"> has noted</w:t>
      </w:r>
      <w:r w:rsidR="00756D46">
        <w:rPr>
          <w:rFonts w:asciiTheme="majorHAnsi" w:hAnsiTheme="majorHAnsi" w:cs="Arial"/>
          <w:sz w:val="24"/>
          <w:szCs w:val="20"/>
          <w:shd w:val="clear" w:color="auto" w:fill="FFFFFF"/>
        </w:rPr>
        <w:t>,</w:t>
      </w:r>
      <w:r w:rsidRPr="00742587">
        <w:rPr>
          <w:rFonts w:asciiTheme="majorHAnsi" w:hAnsiTheme="majorHAnsi" w:cs="Arial"/>
          <w:sz w:val="24"/>
          <w:szCs w:val="20"/>
          <w:shd w:val="clear" w:color="auto" w:fill="FFFFFF"/>
        </w:rPr>
        <w:t xml:space="preserve"> offered the social and economic means to sidestep both Sydney art politics and marketplace pressures. Crowley enrolled fulltime in </w:t>
      </w:r>
      <w:r w:rsidRPr="00742587">
        <w:rPr>
          <w:rFonts w:asciiTheme="majorHAnsi" w:hAnsiTheme="majorHAnsi"/>
          <w:sz w:val="24"/>
        </w:rPr>
        <w:t>Sydney’s celebrated Julian Ashton art school in 1915, and her abilit</w:t>
      </w:r>
      <w:r w:rsidR="00D02FFF">
        <w:rPr>
          <w:rFonts w:asciiTheme="majorHAnsi" w:hAnsiTheme="majorHAnsi"/>
          <w:sz w:val="24"/>
        </w:rPr>
        <w:t>ies meant</w:t>
      </w:r>
      <w:r w:rsidRPr="00742587">
        <w:rPr>
          <w:rFonts w:asciiTheme="majorHAnsi" w:hAnsiTheme="majorHAnsi"/>
          <w:sz w:val="24"/>
        </w:rPr>
        <w:t xml:space="preserve"> that by 1918 she was assistant teacher.  As Ashton grew older, responsibility for directing his atelier devolved onto Crowley. She remained an impressionist until 1926 when she journeyed to France.  Here she sought avant</w:t>
      </w:r>
      <w:r w:rsidR="00D02FFF">
        <w:rPr>
          <w:rFonts w:asciiTheme="majorHAnsi" w:hAnsiTheme="majorHAnsi"/>
          <w:sz w:val="24"/>
        </w:rPr>
        <w:t>-</w:t>
      </w:r>
      <w:r w:rsidRPr="00742587">
        <w:rPr>
          <w:rFonts w:asciiTheme="majorHAnsi" w:hAnsiTheme="majorHAnsi"/>
          <w:sz w:val="24"/>
        </w:rPr>
        <w:t xml:space="preserve">garde artists who accepted pupils including André </w:t>
      </w:r>
      <w:proofErr w:type="spellStart"/>
      <w:r w:rsidRPr="00742587">
        <w:rPr>
          <w:rFonts w:asciiTheme="majorHAnsi" w:hAnsiTheme="majorHAnsi"/>
          <w:sz w:val="24"/>
        </w:rPr>
        <w:t>Lhote</w:t>
      </w:r>
      <w:proofErr w:type="spellEnd"/>
      <w:r w:rsidRPr="00742587">
        <w:rPr>
          <w:rFonts w:asciiTheme="majorHAnsi" w:hAnsiTheme="majorHAnsi"/>
          <w:sz w:val="24"/>
        </w:rPr>
        <w:t xml:space="preserve">, Albert </w:t>
      </w:r>
      <w:proofErr w:type="spellStart"/>
      <w:r w:rsidRPr="00742587">
        <w:rPr>
          <w:rFonts w:asciiTheme="majorHAnsi" w:hAnsiTheme="majorHAnsi"/>
          <w:sz w:val="24"/>
        </w:rPr>
        <w:t>Gleizes</w:t>
      </w:r>
      <w:proofErr w:type="spellEnd"/>
      <w:r w:rsidRPr="00742587">
        <w:rPr>
          <w:rFonts w:asciiTheme="majorHAnsi" w:hAnsiTheme="majorHAnsi"/>
          <w:sz w:val="24"/>
        </w:rPr>
        <w:t xml:space="preserve"> and </w:t>
      </w:r>
      <w:proofErr w:type="spellStart"/>
      <w:r w:rsidRPr="00742587">
        <w:rPr>
          <w:rFonts w:asciiTheme="majorHAnsi" w:hAnsiTheme="majorHAnsi"/>
          <w:sz w:val="24"/>
        </w:rPr>
        <w:t>Amédée</w:t>
      </w:r>
      <w:proofErr w:type="spellEnd"/>
      <w:r w:rsidRPr="00742587">
        <w:rPr>
          <w:rFonts w:asciiTheme="majorHAnsi" w:hAnsiTheme="majorHAnsi"/>
          <w:sz w:val="24"/>
        </w:rPr>
        <w:t xml:space="preserve"> </w:t>
      </w:r>
      <w:proofErr w:type="spellStart"/>
      <w:r w:rsidRPr="00742587">
        <w:rPr>
          <w:rFonts w:asciiTheme="majorHAnsi" w:hAnsiTheme="majorHAnsi"/>
          <w:sz w:val="24"/>
        </w:rPr>
        <w:t>Ozenfant</w:t>
      </w:r>
      <w:proofErr w:type="spellEnd"/>
      <w:r w:rsidRPr="00742587">
        <w:rPr>
          <w:rFonts w:asciiTheme="majorHAnsi" w:hAnsiTheme="majorHAnsi"/>
          <w:sz w:val="24"/>
        </w:rPr>
        <w:t>. In particular geometric systems for organising compositions detached her work from mimesis and unlocked her ability to communicate modernist principals to others.  Her mother’s illness recalled her to Australia in 1930, where she was in the words of Daniel Thomas “t</w:t>
      </w:r>
      <w:r w:rsidRPr="00742587">
        <w:rPr>
          <w:rFonts w:asciiTheme="majorHAnsi" w:hAnsiTheme="majorHAnsi"/>
          <w:sz w:val="24"/>
          <w:szCs w:val="21"/>
          <w:shd w:val="clear" w:color="auto" w:fill="FAFAFA"/>
        </w:rPr>
        <w:t>he most experienced modernist painter in Australia</w:t>
      </w:r>
      <w:r w:rsidR="00D02FFF">
        <w:rPr>
          <w:rFonts w:asciiTheme="majorHAnsi" w:hAnsiTheme="majorHAnsi"/>
          <w:sz w:val="24"/>
          <w:szCs w:val="21"/>
          <w:shd w:val="clear" w:color="auto" w:fill="FAFAFA"/>
        </w:rPr>
        <w:t>.</w:t>
      </w:r>
      <w:r w:rsidRPr="00742587">
        <w:rPr>
          <w:rFonts w:asciiTheme="majorHAnsi" w:hAnsiTheme="majorHAnsi"/>
          <w:sz w:val="24"/>
          <w:szCs w:val="21"/>
          <w:shd w:val="clear" w:color="auto" w:fill="FAFAFA"/>
        </w:rPr>
        <w:t xml:space="preserve">”  </w:t>
      </w:r>
    </w:p>
    <w:p w:rsidR="00444021" w:rsidRDefault="00444021" w:rsidP="001B0B80">
      <w:pPr>
        <w:rPr>
          <w:rFonts w:asciiTheme="majorHAnsi" w:hAnsiTheme="majorHAnsi"/>
          <w:sz w:val="24"/>
          <w:szCs w:val="21"/>
          <w:shd w:val="clear" w:color="auto" w:fill="FAFAFA"/>
        </w:rPr>
      </w:pPr>
      <w:r>
        <w:rPr>
          <w:rFonts w:asciiTheme="majorHAnsi" w:hAnsiTheme="majorHAnsi"/>
          <w:sz w:val="24"/>
          <w:szCs w:val="21"/>
          <w:shd w:val="clear" w:color="auto" w:fill="FAFAFA"/>
        </w:rPr>
        <w:lastRenderedPageBreak/>
        <w:t xml:space="preserve">                          </w:t>
      </w:r>
      <w:r>
        <w:rPr>
          <w:rFonts w:asciiTheme="majorHAnsi" w:hAnsiTheme="majorHAnsi"/>
          <w:noProof/>
          <w:sz w:val="24"/>
          <w:szCs w:val="21"/>
          <w:shd w:val="clear" w:color="auto" w:fill="FAFAFA"/>
          <w:lang w:val="en-GB" w:eastAsia="en-GB"/>
        </w:rPr>
        <w:drawing>
          <wp:inline distT="0" distB="0" distL="0" distR="0">
            <wp:extent cx="3632200" cy="2409359"/>
            <wp:effectExtent l="25400" t="0" r="0" b="0"/>
            <wp:docPr id="1" name="Picture 0" descr="72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13.jpg"/>
                    <pic:cNvPicPr/>
                  </pic:nvPicPr>
                  <pic:blipFill>
                    <a:blip r:embed="rId5"/>
                    <a:stretch>
                      <a:fillRect/>
                    </a:stretch>
                  </pic:blipFill>
                  <pic:spPr>
                    <a:xfrm>
                      <a:off x="0" y="0"/>
                      <a:ext cx="3628101" cy="2406640"/>
                    </a:xfrm>
                    <a:prstGeom prst="rect">
                      <a:avLst/>
                    </a:prstGeom>
                  </pic:spPr>
                </pic:pic>
              </a:graphicData>
            </a:graphic>
          </wp:inline>
        </w:drawing>
      </w:r>
    </w:p>
    <w:p w:rsidR="00444021" w:rsidRPr="00444021" w:rsidRDefault="00444021" w:rsidP="001B0B80">
      <w:pPr>
        <w:rPr>
          <w:rFonts w:asciiTheme="majorHAnsi" w:hAnsiTheme="majorHAnsi"/>
          <w:sz w:val="24"/>
          <w:szCs w:val="21"/>
          <w:shd w:val="clear" w:color="auto" w:fill="FAFAFA"/>
        </w:rPr>
      </w:pPr>
      <w:r>
        <w:rPr>
          <w:rFonts w:asciiTheme="majorHAnsi" w:hAnsiTheme="majorHAnsi"/>
          <w:sz w:val="24"/>
          <w:szCs w:val="21"/>
          <w:shd w:val="clear" w:color="auto" w:fill="FAFAFA"/>
        </w:rPr>
        <w:t xml:space="preserve">Grace Crowley, </w:t>
      </w:r>
      <w:r>
        <w:rPr>
          <w:rFonts w:asciiTheme="majorHAnsi" w:hAnsiTheme="majorHAnsi"/>
          <w:i/>
          <w:sz w:val="24"/>
          <w:szCs w:val="21"/>
          <w:shd w:val="clear" w:color="auto" w:fill="FAFAFA"/>
        </w:rPr>
        <w:t>Sailors and Models</w:t>
      </w:r>
      <w:r>
        <w:rPr>
          <w:rFonts w:asciiTheme="majorHAnsi" w:hAnsiTheme="majorHAnsi"/>
          <w:sz w:val="24"/>
          <w:szCs w:val="21"/>
          <w:shd w:val="clear" w:color="auto" w:fill="FAFAFA"/>
        </w:rPr>
        <w:t xml:space="preserve">, c. 1928, oil on canvas, National Gallery Australia, Canberra. </w:t>
      </w:r>
    </w:p>
    <w:p w:rsidR="002570FF" w:rsidRDefault="00742587" w:rsidP="006C6336">
      <w:pPr>
        <w:rPr>
          <w:rFonts w:asciiTheme="majorHAnsi" w:hAnsiTheme="majorHAnsi"/>
          <w:sz w:val="24"/>
        </w:rPr>
      </w:pPr>
      <w:r w:rsidRPr="00742587">
        <w:rPr>
          <w:rFonts w:asciiTheme="majorHAnsi" w:hAnsiTheme="majorHAnsi" w:cs="Arial"/>
          <w:sz w:val="24"/>
          <w:szCs w:val="20"/>
          <w:shd w:val="clear" w:color="auto" w:fill="FFFFFF"/>
        </w:rPr>
        <w:t xml:space="preserve">Correspondence with expatriate Anne Dangar until 1951 facilitated contact with </w:t>
      </w:r>
      <w:proofErr w:type="spellStart"/>
      <w:r w:rsidRPr="00742587">
        <w:rPr>
          <w:rFonts w:asciiTheme="majorHAnsi" w:hAnsiTheme="majorHAnsi" w:cs="Arial"/>
          <w:sz w:val="24"/>
          <w:szCs w:val="20"/>
          <w:shd w:val="clear" w:color="auto" w:fill="FFFFFF"/>
        </w:rPr>
        <w:t>Gleizes</w:t>
      </w:r>
      <w:proofErr w:type="spellEnd"/>
      <w:r w:rsidRPr="00742587">
        <w:rPr>
          <w:rFonts w:asciiTheme="majorHAnsi" w:hAnsiTheme="majorHAnsi" w:cs="Arial"/>
          <w:sz w:val="24"/>
          <w:szCs w:val="20"/>
          <w:shd w:val="clear" w:color="auto" w:fill="FFFFFF"/>
        </w:rPr>
        <w:t xml:space="preserve"> and other French artists. Later</w:t>
      </w:r>
      <w:r w:rsidR="002570FF">
        <w:rPr>
          <w:rFonts w:asciiTheme="majorHAnsi" w:hAnsiTheme="majorHAnsi" w:cs="Arial"/>
          <w:sz w:val="24"/>
          <w:szCs w:val="20"/>
          <w:shd w:val="clear" w:color="auto" w:fill="FFFFFF"/>
        </w:rPr>
        <w:t>,</w:t>
      </w:r>
      <w:r w:rsidRPr="00742587">
        <w:rPr>
          <w:rFonts w:asciiTheme="majorHAnsi" w:hAnsiTheme="majorHAnsi" w:cs="Arial"/>
          <w:sz w:val="24"/>
          <w:szCs w:val="20"/>
          <w:shd w:val="clear" w:color="auto" w:fill="FFFFFF"/>
        </w:rPr>
        <w:t xml:space="preserve"> Crowley stayed current with French and European art via correspondence with Mary Webb</w:t>
      </w:r>
      <w:r w:rsidR="002570FF">
        <w:rPr>
          <w:rFonts w:asciiTheme="majorHAnsi" w:hAnsiTheme="majorHAnsi" w:cs="Arial"/>
          <w:sz w:val="24"/>
          <w:szCs w:val="20"/>
          <w:shd w:val="clear" w:color="auto" w:fill="FFFFFF"/>
        </w:rPr>
        <w:t>:</w:t>
      </w:r>
      <w:r w:rsidRPr="00742587">
        <w:rPr>
          <w:rFonts w:asciiTheme="majorHAnsi" w:hAnsiTheme="majorHAnsi" w:cs="Arial"/>
          <w:sz w:val="24"/>
          <w:szCs w:val="20"/>
          <w:shd w:val="clear" w:color="auto" w:fill="FFFFFF"/>
        </w:rPr>
        <w:t xml:space="preserve"> a Sydney artist working in Paris in the 1950s. Hence Crowley and </w:t>
      </w:r>
      <w:proofErr w:type="spellStart"/>
      <w:r w:rsidRPr="00742587">
        <w:rPr>
          <w:rFonts w:asciiTheme="majorHAnsi" w:hAnsiTheme="majorHAnsi" w:cs="Arial"/>
          <w:sz w:val="24"/>
          <w:szCs w:val="20"/>
          <w:shd w:val="clear" w:color="auto" w:fill="FFFFFF"/>
        </w:rPr>
        <w:t>Balson</w:t>
      </w:r>
      <w:proofErr w:type="spellEnd"/>
      <w:r w:rsidRPr="00742587">
        <w:rPr>
          <w:rFonts w:asciiTheme="majorHAnsi" w:hAnsiTheme="majorHAnsi" w:cs="Arial"/>
          <w:sz w:val="24"/>
          <w:szCs w:val="20"/>
          <w:shd w:val="clear" w:color="auto" w:fill="FFFFFF"/>
        </w:rPr>
        <w:t xml:space="preserve"> were listed in the </w:t>
      </w:r>
      <w:r w:rsidRPr="00742587">
        <w:rPr>
          <w:rFonts w:asciiTheme="majorHAnsi" w:hAnsiTheme="majorHAnsi" w:cs="Arial"/>
          <w:i/>
          <w:iCs/>
          <w:sz w:val="24"/>
          <w:szCs w:val="20"/>
          <w:shd w:val="clear" w:color="auto" w:fill="FFFFFF"/>
        </w:rPr>
        <w:t>Dictionary of abstract painting</w:t>
      </w:r>
      <w:r w:rsidRPr="00742587">
        <w:rPr>
          <w:rFonts w:asciiTheme="majorHAnsi" w:hAnsiTheme="majorHAnsi" w:cs="Arial"/>
          <w:sz w:val="24"/>
          <w:szCs w:val="20"/>
          <w:shd w:val="clear" w:color="auto" w:fill="FFFFFF"/>
        </w:rPr>
        <w:t>, published in 1957 by</w:t>
      </w:r>
      <w:r w:rsidRPr="00742587">
        <w:rPr>
          <w:rStyle w:val="apple-converted-space"/>
          <w:rFonts w:asciiTheme="majorHAnsi" w:hAnsiTheme="majorHAnsi" w:cs="Arial"/>
          <w:sz w:val="24"/>
          <w:szCs w:val="20"/>
          <w:shd w:val="clear" w:color="auto" w:fill="FFFFFF"/>
        </w:rPr>
        <w:t> </w:t>
      </w:r>
      <w:r w:rsidRPr="00742587">
        <w:rPr>
          <w:rFonts w:asciiTheme="majorHAnsi" w:hAnsiTheme="majorHAnsi" w:cs="Arial"/>
          <w:sz w:val="24"/>
          <w:szCs w:val="20"/>
          <w:shd w:val="clear" w:color="auto" w:fill="FFFFFF"/>
        </w:rPr>
        <w:t xml:space="preserve">Michel </w:t>
      </w:r>
      <w:proofErr w:type="spellStart"/>
      <w:r w:rsidRPr="00742587">
        <w:rPr>
          <w:rFonts w:asciiTheme="majorHAnsi" w:hAnsiTheme="majorHAnsi" w:cs="Arial"/>
          <w:sz w:val="24"/>
          <w:szCs w:val="20"/>
          <w:shd w:val="clear" w:color="auto" w:fill="FFFFFF"/>
        </w:rPr>
        <w:t>Seuphor</w:t>
      </w:r>
      <w:proofErr w:type="spellEnd"/>
      <w:r w:rsidRPr="00742587">
        <w:rPr>
          <w:rFonts w:asciiTheme="majorHAnsi" w:hAnsiTheme="majorHAnsi" w:cs="Arial"/>
          <w:sz w:val="24"/>
          <w:szCs w:val="20"/>
          <w:shd w:val="clear" w:color="auto" w:fill="FFFFFF"/>
        </w:rPr>
        <w:t xml:space="preserve"> in Paris. Crowle</w:t>
      </w:r>
      <w:r w:rsidR="00756D46">
        <w:rPr>
          <w:rFonts w:asciiTheme="majorHAnsi" w:hAnsiTheme="majorHAnsi" w:cs="Arial"/>
          <w:sz w:val="24"/>
          <w:szCs w:val="20"/>
          <w:shd w:val="clear" w:color="auto" w:fill="FFFFFF"/>
        </w:rPr>
        <w:t xml:space="preserve">y and </w:t>
      </w:r>
      <w:proofErr w:type="spellStart"/>
      <w:r w:rsidR="00756D46">
        <w:rPr>
          <w:rFonts w:asciiTheme="majorHAnsi" w:hAnsiTheme="majorHAnsi" w:cs="Arial"/>
          <w:sz w:val="24"/>
          <w:szCs w:val="20"/>
          <w:shd w:val="clear" w:color="auto" w:fill="FFFFFF"/>
        </w:rPr>
        <w:t>Balson</w:t>
      </w:r>
      <w:proofErr w:type="spellEnd"/>
      <w:r w:rsidR="00756D46">
        <w:rPr>
          <w:rFonts w:asciiTheme="majorHAnsi" w:hAnsiTheme="majorHAnsi" w:cs="Arial"/>
          <w:sz w:val="24"/>
          <w:szCs w:val="20"/>
          <w:shd w:val="clear" w:color="auto" w:fill="FFFFFF"/>
        </w:rPr>
        <w:t xml:space="preserve"> made an extended tour of</w:t>
      </w:r>
      <w:bookmarkStart w:id="0" w:name="_GoBack"/>
      <w:bookmarkEnd w:id="0"/>
      <w:r w:rsidRPr="00742587">
        <w:rPr>
          <w:rFonts w:asciiTheme="majorHAnsi" w:hAnsiTheme="majorHAnsi" w:cs="Arial"/>
          <w:sz w:val="24"/>
          <w:szCs w:val="20"/>
          <w:shd w:val="clear" w:color="auto" w:fill="FFFFFF"/>
        </w:rPr>
        <w:t xml:space="preserve"> the United States, Europe and Britain, meeting artists and looking at contemporary art in public and commercial galleries, an unusual step for Australians before the advent of relatively cheap mass air travel in the 1970s. After </w:t>
      </w:r>
      <w:proofErr w:type="spellStart"/>
      <w:r w:rsidRPr="00742587">
        <w:rPr>
          <w:rFonts w:asciiTheme="majorHAnsi" w:hAnsiTheme="majorHAnsi" w:cs="Arial"/>
          <w:sz w:val="24"/>
          <w:szCs w:val="20"/>
          <w:shd w:val="clear" w:color="auto" w:fill="FFFFFF"/>
        </w:rPr>
        <w:t>Balson’s</w:t>
      </w:r>
      <w:proofErr w:type="spellEnd"/>
      <w:r w:rsidRPr="00742587">
        <w:rPr>
          <w:rFonts w:asciiTheme="majorHAnsi" w:hAnsiTheme="majorHAnsi" w:cs="Arial"/>
          <w:sz w:val="24"/>
          <w:szCs w:val="20"/>
          <w:shd w:val="clear" w:color="auto" w:fill="FFFFFF"/>
        </w:rPr>
        <w:t xml:space="preserve"> death in 1964, Crowley sought to organise a retrospective at the Art Gallery of New South Wales, but curators expanded this project into an examination of prominent 1930s Sydney modernists including Crowley herself which opened in 1966. The feminist art movement enriched the last decade of her life and consolidated her reputation. She formed productive professional bonds with art historians and curators including Daniel Thomas and Janine Burke. In 1976 Crowley was made a member of the Order of Australia.</w:t>
      </w:r>
      <w:r w:rsidRPr="00742587">
        <w:rPr>
          <w:rFonts w:asciiTheme="majorHAnsi" w:hAnsiTheme="majorHAnsi"/>
          <w:sz w:val="24"/>
        </w:rPr>
        <w:tab/>
      </w:r>
      <w:r w:rsidRPr="00742587">
        <w:rPr>
          <w:rFonts w:asciiTheme="majorHAnsi" w:hAnsiTheme="majorHAnsi"/>
          <w:sz w:val="24"/>
        </w:rPr>
        <w:tab/>
      </w:r>
      <w:r w:rsidRPr="00742587">
        <w:rPr>
          <w:rFonts w:asciiTheme="majorHAnsi" w:hAnsiTheme="majorHAnsi"/>
          <w:sz w:val="24"/>
        </w:rPr>
        <w:tab/>
      </w:r>
    </w:p>
    <w:p w:rsidR="00C140CA" w:rsidRPr="00D02FFF" w:rsidRDefault="002570FF" w:rsidP="00C140CA">
      <w:pPr>
        <w:rPr>
          <w:rFonts w:asciiTheme="majorHAnsi" w:hAnsiTheme="majorHAnsi"/>
          <w:sz w:val="24"/>
        </w:rPr>
      </w:pPr>
      <w:r>
        <w:rPr>
          <w:rFonts w:asciiTheme="majorHAnsi" w:hAnsiTheme="majorHAnsi"/>
          <w:b/>
          <w:sz w:val="24"/>
        </w:rPr>
        <w:t>References and Further Reading</w:t>
      </w:r>
      <w:r w:rsidR="00742587" w:rsidRPr="00742587">
        <w:rPr>
          <w:rFonts w:asciiTheme="majorHAnsi" w:hAnsiTheme="majorHAnsi"/>
          <w:sz w:val="24"/>
        </w:rPr>
        <w:tab/>
      </w:r>
      <w:r w:rsidR="00742587" w:rsidRPr="00742587">
        <w:rPr>
          <w:rFonts w:asciiTheme="majorHAnsi" w:hAnsiTheme="majorHAnsi"/>
          <w:sz w:val="24"/>
        </w:rPr>
        <w:tab/>
      </w:r>
      <w:r w:rsidR="00742587" w:rsidRPr="00742587">
        <w:rPr>
          <w:rFonts w:asciiTheme="majorHAnsi" w:hAnsiTheme="majorHAnsi"/>
          <w:sz w:val="24"/>
        </w:rPr>
        <w:tab/>
      </w:r>
      <w:r w:rsidR="00742587" w:rsidRPr="00742587">
        <w:rPr>
          <w:rFonts w:asciiTheme="majorHAnsi" w:hAnsiTheme="majorHAnsi"/>
          <w:sz w:val="24"/>
        </w:rPr>
        <w:tab/>
      </w:r>
      <w:r w:rsidR="00742587" w:rsidRPr="00742587">
        <w:rPr>
          <w:rFonts w:asciiTheme="majorHAnsi" w:hAnsiTheme="majorHAnsi"/>
          <w:sz w:val="24"/>
        </w:rPr>
        <w:tab/>
      </w:r>
      <w:r w:rsidR="00742587" w:rsidRPr="00742587">
        <w:rPr>
          <w:rFonts w:asciiTheme="majorHAnsi" w:hAnsiTheme="majorHAnsi"/>
          <w:sz w:val="24"/>
        </w:rPr>
        <w:tab/>
      </w:r>
      <w:r w:rsidR="00742587" w:rsidRPr="00742587">
        <w:rPr>
          <w:rFonts w:asciiTheme="majorHAnsi" w:hAnsiTheme="majorHAnsi"/>
          <w:sz w:val="24"/>
        </w:rPr>
        <w:tab/>
      </w:r>
      <w:r w:rsidR="00742587" w:rsidRPr="00742587">
        <w:rPr>
          <w:rFonts w:asciiTheme="majorHAnsi" w:hAnsiTheme="majorHAnsi"/>
          <w:sz w:val="24"/>
        </w:rPr>
        <w:tab/>
      </w:r>
    </w:p>
    <w:p w:rsidR="00B90836" w:rsidRDefault="00742587" w:rsidP="00B90836">
      <w:pPr>
        <w:rPr>
          <w:rFonts w:asciiTheme="majorHAnsi" w:hAnsiTheme="majorHAnsi"/>
          <w:sz w:val="24"/>
        </w:rPr>
      </w:pPr>
      <w:r w:rsidRPr="00742587">
        <w:rPr>
          <w:rFonts w:asciiTheme="majorHAnsi" w:hAnsiTheme="majorHAnsi"/>
          <w:sz w:val="24"/>
        </w:rPr>
        <w:t>Crowley, G. (1980) ‘Grace Crowley’s Student Years’, in Janine Burke,</w:t>
      </w:r>
      <w:r w:rsidR="002570FF">
        <w:rPr>
          <w:rFonts w:asciiTheme="majorHAnsi" w:hAnsiTheme="majorHAnsi"/>
          <w:sz w:val="24"/>
        </w:rPr>
        <w:t xml:space="preserve"> ed.</w:t>
      </w:r>
      <w:r w:rsidRPr="00742587">
        <w:rPr>
          <w:rFonts w:asciiTheme="majorHAnsi" w:hAnsiTheme="majorHAnsi"/>
          <w:sz w:val="24"/>
        </w:rPr>
        <w:t xml:space="preserve"> </w:t>
      </w:r>
      <w:r w:rsidRPr="00742587">
        <w:rPr>
          <w:rFonts w:asciiTheme="majorHAnsi" w:hAnsiTheme="majorHAnsi"/>
          <w:i/>
          <w:sz w:val="24"/>
        </w:rPr>
        <w:t>Australian Women Artists 1840-1940</w:t>
      </w:r>
      <w:r w:rsidRPr="00742587">
        <w:rPr>
          <w:rFonts w:asciiTheme="majorHAnsi" w:hAnsiTheme="majorHAnsi"/>
          <w:sz w:val="24"/>
        </w:rPr>
        <w:t>, Richmond, Victoria: Greenhouse Publications.</w:t>
      </w:r>
    </w:p>
    <w:p w:rsidR="0025664B" w:rsidRPr="00D02FFF" w:rsidRDefault="00742587" w:rsidP="00B90836">
      <w:pPr>
        <w:rPr>
          <w:rFonts w:asciiTheme="majorHAnsi" w:hAnsiTheme="majorHAnsi"/>
          <w:sz w:val="24"/>
        </w:rPr>
      </w:pPr>
      <w:r w:rsidRPr="00742587">
        <w:rPr>
          <w:rFonts w:asciiTheme="majorHAnsi" w:hAnsiTheme="majorHAnsi"/>
          <w:sz w:val="24"/>
        </w:rPr>
        <w:t>(A rare autobiographical essay written late in the artist’s life and published in Janine Burke’s survey of Australian women artists.)</w:t>
      </w:r>
    </w:p>
    <w:p w:rsidR="00C140CA" w:rsidRPr="00D02FFF" w:rsidRDefault="00742587" w:rsidP="00B90836">
      <w:pPr>
        <w:rPr>
          <w:rFonts w:asciiTheme="majorHAnsi" w:hAnsiTheme="majorHAnsi"/>
          <w:sz w:val="24"/>
        </w:rPr>
      </w:pPr>
      <w:proofErr w:type="spellStart"/>
      <w:r w:rsidRPr="00742587">
        <w:rPr>
          <w:rFonts w:asciiTheme="majorHAnsi" w:hAnsiTheme="majorHAnsi"/>
          <w:sz w:val="24"/>
        </w:rPr>
        <w:t>Hylton</w:t>
      </w:r>
      <w:proofErr w:type="spellEnd"/>
      <w:r w:rsidRPr="00742587">
        <w:rPr>
          <w:rFonts w:asciiTheme="majorHAnsi" w:hAnsiTheme="majorHAnsi"/>
          <w:sz w:val="24"/>
        </w:rPr>
        <w:t xml:space="preserve">, J. (2000) </w:t>
      </w:r>
      <w:r w:rsidRPr="00742587">
        <w:rPr>
          <w:rFonts w:asciiTheme="majorHAnsi" w:hAnsiTheme="majorHAnsi"/>
          <w:i/>
          <w:sz w:val="24"/>
        </w:rPr>
        <w:t>Modern Australian Women: paintings &amp; prints 1925-1945</w:t>
      </w:r>
      <w:r w:rsidRPr="00742587">
        <w:rPr>
          <w:rFonts w:asciiTheme="majorHAnsi" w:hAnsiTheme="majorHAnsi"/>
          <w:sz w:val="24"/>
        </w:rPr>
        <w:t>, Adelaide, South. Australia: Art Gallery of South Australia.</w:t>
      </w:r>
    </w:p>
    <w:p w:rsidR="00B04B9F" w:rsidRPr="00D02FFF" w:rsidRDefault="00742587" w:rsidP="00C140CA">
      <w:pPr>
        <w:rPr>
          <w:rFonts w:asciiTheme="majorHAnsi" w:hAnsiTheme="majorHAnsi"/>
          <w:sz w:val="24"/>
        </w:rPr>
      </w:pPr>
      <w:r w:rsidRPr="00742587">
        <w:rPr>
          <w:rFonts w:asciiTheme="majorHAnsi" w:hAnsiTheme="majorHAnsi"/>
          <w:sz w:val="24"/>
        </w:rPr>
        <w:t>(A lavishly illustrated overview of the generation of female modernists operating in Australia between the wars, with a range of works from public and private collections across Australia)</w:t>
      </w:r>
    </w:p>
    <w:p w:rsidR="006C6336" w:rsidRPr="00D02FFF" w:rsidRDefault="00742587" w:rsidP="009A6937">
      <w:pPr>
        <w:rPr>
          <w:rFonts w:asciiTheme="majorHAnsi" w:hAnsiTheme="majorHAnsi"/>
          <w:sz w:val="24"/>
        </w:rPr>
      </w:pPr>
      <w:r w:rsidRPr="00742587">
        <w:rPr>
          <w:rFonts w:asciiTheme="majorHAnsi" w:hAnsiTheme="majorHAnsi"/>
          <w:sz w:val="24"/>
        </w:rPr>
        <w:t xml:space="preserve">National Gallery of Australia. (c2006)  </w:t>
      </w:r>
      <w:r w:rsidR="002570FF">
        <w:rPr>
          <w:rFonts w:asciiTheme="majorHAnsi" w:hAnsiTheme="majorHAnsi"/>
          <w:sz w:val="24"/>
        </w:rPr>
        <w:t>‘</w:t>
      </w:r>
      <w:r w:rsidRPr="00742587">
        <w:rPr>
          <w:rFonts w:asciiTheme="majorHAnsi" w:hAnsiTheme="majorHAnsi"/>
          <w:sz w:val="24"/>
        </w:rPr>
        <w:t>Grace Crowley</w:t>
      </w:r>
      <w:r w:rsidR="002570FF">
        <w:rPr>
          <w:rFonts w:asciiTheme="majorHAnsi" w:hAnsiTheme="majorHAnsi"/>
          <w:sz w:val="24"/>
        </w:rPr>
        <w:t>’,</w:t>
      </w:r>
      <w:r w:rsidRPr="00742587">
        <w:rPr>
          <w:rFonts w:asciiTheme="majorHAnsi" w:hAnsiTheme="majorHAnsi"/>
          <w:sz w:val="24"/>
        </w:rPr>
        <w:t xml:space="preserve"> </w:t>
      </w:r>
      <w:r w:rsidRPr="00742587">
        <w:rPr>
          <w:rFonts w:asciiTheme="majorHAnsi" w:hAnsiTheme="majorHAnsi"/>
          <w:i/>
          <w:sz w:val="24"/>
        </w:rPr>
        <w:t>Being Modern</w:t>
      </w:r>
      <w:r w:rsidRPr="00742587">
        <w:rPr>
          <w:rFonts w:asciiTheme="majorHAnsi" w:hAnsiTheme="majorHAnsi"/>
          <w:sz w:val="24"/>
        </w:rPr>
        <w:t xml:space="preserve"> </w:t>
      </w:r>
      <w:r w:rsidR="002570FF">
        <w:rPr>
          <w:rFonts w:asciiTheme="majorHAnsi" w:hAnsiTheme="majorHAnsi"/>
          <w:sz w:val="24"/>
        </w:rPr>
        <w:t>w</w:t>
      </w:r>
      <w:r w:rsidRPr="00742587">
        <w:rPr>
          <w:rFonts w:asciiTheme="majorHAnsi" w:hAnsiTheme="majorHAnsi"/>
          <w:sz w:val="24"/>
        </w:rPr>
        <w:t xml:space="preserve">ebsite, Canberra: National Gallery of Canberra </w:t>
      </w:r>
      <w:hyperlink r:id="rId6" w:history="1">
        <w:r w:rsidRPr="00742587">
          <w:rPr>
            <w:rStyle w:val="Hyperlink"/>
            <w:rFonts w:asciiTheme="majorHAnsi" w:hAnsiTheme="majorHAnsi"/>
            <w:color w:val="auto"/>
            <w:sz w:val="24"/>
          </w:rPr>
          <w:t>http://nga.gov.au/Crowley/index.cfm</w:t>
        </w:r>
      </w:hyperlink>
      <w:r w:rsidRPr="00742587">
        <w:rPr>
          <w:rFonts w:asciiTheme="majorHAnsi" w:hAnsiTheme="majorHAnsi"/>
          <w:sz w:val="24"/>
        </w:rPr>
        <w:t>.</w:t>
      </w:r>
    </w:p>
    <w:p w:rsidR="009A6937" w:rsidRDefault="00742587" w:rsidP="009A6937">
      <w:pPr>
        <w:rPr>
          <w:rFonts w:asciiTheme="majorHAnsi" w:hAnsiTheme="majorHAnsi"/>
          <w:sz w:val="24"/>
        </w:rPr>
      </w:pPr>
      <w:r w:rsidRPr="00742587">
        <w:rPr>
          <w:rFonts w:asciiTheme="majorHAnsi" w:hAnsiTheme="majorHAnsi"/>
          <w:sz w:val="24"/>
        </w:rPr>
        <w:t>(Website celebrating the life and works of Grace Crowley published in association with a major touring retrospective exhibition of her work)</w:t>
      </w:r>
    </w:p>
    <w:p w:rsidR="00756C57" w:rsidRPr="00D02FFF" w:rsidRDefault="00756C57" w:rsidP="00756C57">
      <w:pPr>
        <w:rPr>
          <w:rFonts w:asciiTheme="majorHAnsi" w:hAnsiTheme="majorHAnsi"/>
          <w:sz w:val="24"/>
        </w:rPr>
      </w:pPr>
      <w:r w:rsidRPr="00D02FFF">
        <w:rPr>
          <w:rFonts w:asciiTheme="majorHAnsi" w:hAnsiTheme="majorHAnsi"/>
          <w:sz w:val="24"/>
        </w:rPr>
        <w:t>Thomas, D</w:t>
      </w:r>
      <w:proofErr w:type="gramStart"/>
      <w:r w:rsidRPr="00D02FFF">
        <w:rPr>
          <w:rFonts w:asciiTheme="majorHAnsi" w:hAnsiTheme="majorHAnsi"/>
          <w:sz w:val="24"/>
        </w:rPr>
        <w:t>. ,</w:t>
      </w:r>
      <w:proofErr w:type="gramEnd"/>
      <w:r w:rsidRPr="00D02FFF">
        <w:rPr>
          <w:rFonts w:asciiTheme="majorHAnsi" w:hAnsiTheme="majorHAnsi"/>
          <w:sz w:val="24"/>
        </w:rPr>
        <w:t xml:space="preserve"> (1993) </w:t>
      </w:r>
      <w:r>
        <w:rPr>
          <w:rFonts w:asciiTheme="majorHAnsi" w:hAnsiTheme="majorHAnsi"/>
          <w:sz w:val="24"/>
        </w:rPr>
        <w:t>‘</w:t>
      </w:r>
      <w:r w:rsidRPr="00D02FFF">
        <w:rPr>
          <w:rFonts w:asciiTheme="majorHAnsi" w:hAnsiTheme="majorHAnsi"/>
          <w:sz w:val="24"/>
        </w:rPr>
        <w:t>Grace Adela Williams (1890–1979)</w:t>
      </w:r>
      <w:r>
        <w:rPr>
          <w:rFonts w:asciiTheme="majorHAnsi" w:hAnsiTheme="majorHAnsi"/>
          <w:sz w:val="24"/>
        </w:rPr>
        <w:t>’</w:t>
      </w:r>
      <w:r w:rsidRPr="00D02FFF">
        <w:rPr>
          <w:rFonts w:asciiTheme="majorHAnsi" w:hAnsiTheme="majorHAnsi"/>
          <w:sz w:val="24"/>
        </w:rPr>
        <w:t xml:space="preserve">, </w:t>
      </w:r>
      <w:r w:rsidRPr="002570FF">
        <w:rPr>
          <w:rFonts w:asciiTheme="majorHAnsi" w:hAnsiTheme="majorHAnsi"/>
          <w:i/>
          <w:sz w:val="24"/>
        </w:rPr>
        <w:t xml:space="preserve">Australian Dictionary of Biography, </w:t>
      </w:r>
      <w:r>
        <w:rPr>
          <w:rFonts w:asciiTheme="majorHAnsi" w:hAnsiTheme="majorHAnsi"/>
          <w:sz w:val="24"/>
        </w:rPr>
        <w:t xml:space="preserve">Canberra: </w:t>
      </w:r>
      <w:r w:rsidRPr="00D02FFF">
        <w:rPr>
          <w:rFonts w:asciiTheme="majorHAnsi" w:hAnsiTheme="majorHAnsi"/>
          <w:sz w:val="24"/>
        </w:rPr>
        <w:t xml:space="preserve">National Centre of Biography, Australian National University, online version </w:t>
      </w:r>
      <w:hyperlink r:id="rId7" w:history="1">
        <w:r w:rsidRPr="00D02FFF">
          <w:rPr>
            <w:rStyle w:val="Hyperlink"/>
            <w:rFonts w:asciiTheme="majorHAnsi" w:hAnsiTheme="majorHAnsi"/>
            <w:color w:val="auto"/>
            <w:sz w:val="24"/>
          </w:rPr>
          <w:t>http://adb.anu.edu.au/biography/crowley-sgrace-adela-williams-9872/text17469</w:t>
        </w:r>
      </w:hyperlink>
      <w:r w:rsidRPr="00D02FFF">
        <w:rPr>
          <w:rFonts w:asciiTheme="majorHAnsi" w:hAnsiTheme="majorHAnsi"/>
          <w:sz w:val="24"/>
        </w:rPr>
        <w:t>.</w:t>
      </w:r>
    </w:p>
    <w:p w:rsidR="00756C57" w:rsidRPr="00D02FFF" w:rsidRDefault="00756C57" w:rsidP="00756C57">
      <w:pPr>
        <w:rPr>
          <w:rFonts w:asciiTheme="majorHAnsi" w:hAnsiTheme="majorHAnsi"/>
          <w:sz w:val="24"/>
        </w:rPr>
      </w:pPr>
      <w:r w:rsidRPr="00D02FFF">
        <w:rPr>
          <w:rFonts w:asciiTheme="majorHAnsi" w:hAnsiTheme="majorHAnsi"/>
          <w:sz w:val="24"/>
        </w:rPr>
        <w:t>(Biography written by a curator who was a close colleague of the artist and contributed greatly to he</w:t>
      </w:r>
      <w:r>
        <w:rPr>
          <w:rFonts w:asciiTheme="majorHAnsi" w:hAnsiTheme="majorHAnsi"/>
          <w:sz w:val="24"/>
        </w:rPr>
        <w:t>r return to public recognition)</w:t>
      </w:r>
    </w:p>
    <w:p w:rsidR="00756C57" w:rsidRPr="00D02FFF" w:rsidRDefault="00756C57" w:rsidP="009A6937">
      <w:pPr>
        <w:rPr>
          <w:rFonts w:asciiTheme="majorHAnsi" w:hAnsiTheme="majorHAnsi"/>
          <w:sz w:val="24"/>
        </w:rPr>
      </w:pPr>
    </w:p>
    <w:p w:rsidR="00B90836" w:rsidRPr="00D02FFF" w:rsidRDefault="00B90836"/>
    <w:p w:rsidR="00B90836" w:rsidRDefault="00B90836"/>
    <w:sectPr w:rsidR="00B90836" w:rsidSect="0009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36"/>
    <w:rsid w:val="00007661"/>
    <w:rsid w:val="0001183A"/>
    <w:rsid w:val="00035CFC"/>
    <w:rsid w:val="00065E4F"/>
    <w:rsid w:val="00093EF7"/>
    <w:rsid w:val="0009583B"/>
    <w:rsid w:val="00095CB2"/>
    <w:rsid w:val="000A2E26"/>
    <w:rsid w:val="000B7F60"/>
    <w:rsid w:val="000C4A9C"/>
    <w:rsid w:val="000F62B0"/>
    <w:rsid w:val="000F64CD"/>
    <w:rsid w:val="00102CF5"/>
    <w:rsid w:val="0012041E"/>
    <w:rsid w:val="0012681F"/>
    <w:rsid w:val="00154211"/>
    <w:rsid w:val="00166A5A"/>
    <w:rsid w:val="00197B80"/>
    <w:rsid w:val="001B0B80"/>
    <w:rsid w:val="001F1FC7"/>
    <w:rsid w:val="002009C1"/>
    <w:rsid w:val="0025595D"/>
    <w:rsid w:val="0025664B"/>
    <w:rsid w:val="002570FF"/>
    <w:rsid w:val="00266815"/>
    <w:rsid w:val="002743BB"/>
    <w:rsid w:val="00276AAA"/>
    <w:rsid w:val="0028670A"/>
    <w:rsid w:val="00292978"/>
    <w:rsid w:val="002A2BB4"/>
    <w:rsid w:val="002A2ECC"/>
    <w:rsid w:val="002E0675"/>
    <w:rsid w:val="002E0D46"/>
    <w:rsid w:val="002E0EEF"/>
    <w:rsid w:val="003210D9"/>
    <w:rsid w:val="00324AE6"/>
    <w:rsid w:val="00326A9D"/>
    <w:rsid w:val="003329D5"/>
    <w:rsid w:val="00357EAC"/>
    <w:rsid w:val="00397EE5"/>
    <w:rsid w:val="003A245E"/>
    <w:rsid w:val="003A686D"/>
    <w:rsid w:val="00412550"/>
    <w:rsid w:val="00424AC9"/>
    <w:rsid w:val="00444021"/>
    <w:rsid w:val="004A32F5"/>
    <w:rsid w:val="004B6506"/>
    <w:rsid w:val="00506A50"/>
    <w:rsid w:val="00544820"/>
    <w:rsid w:val="0055040D"/>
    <w:rsid w:val="0056598B"/>
    <w:rsid w:val="00577DAE"/>
    <w:rsid w:val="005912B8"/>
    <w:rsid w:val="00592CB3"/>
    <w:rsid w:val="00596F6D"/>
    <w:rsid w:val="005A30D0"/>
    <w:rsid w:val="005C37CA"/>
    <w:rsid w:val="005D24F7"/>
    <w:rsid w:val="005E332B"/>
    <w:rsid w:val="005F5D27"/>
    <w:rsid w:val="00616EB2"/>
    <w:rsid w:val="006339BF"/>
    <w:rsid w:val="0066359E"/>
    <w:rsid w:val="00667B6E"/>
    <w:rsid w:val="006978F8"/>
    <w:rsid w:val="006A0E6F"/>
    <w:rsid w:val="006B065C"/>
    <w:rsid w:val="006C6336"/>
    <w:rsid w:val="006D1B5C"/>
    <w:rsid w:val="006E1606"/>
    <w:rsid w:val="006F3822"/>
    <w:rsid w:val="00703F17"/>
    <w:rsid w:val="007141E9"/>
    <w:rsid w:val="007379E6"/>
    <w:rsid w:val="00742587"/>
    <w:rsid w:val="00756C57"/>
    <w:rsid w:val="00756D46"/>
    <w:rsid w:val="00765C41"/>
    <w:rsid w:val="007C0D7E"/>
    <w:rsid w:val="007C519B"/>
    <w:rsid w:val="007E668A"/>
    <w:rsid w:val="007F6E63"/>
    <w:rsid w:val="007F7604"/>
    <w:rsid w:val="00801714"/>
    <w:rsid w:val="008403D9"/>
    <w:rsid w:val="008523BC"/>
    <w:rsid w:val="00870D3A"/>
    <w:rsid w:val="00872E5E"/>
    <w:rsid w:val="008829D6"/>
    <w:rsid w:val="008A49EA"/>
    <w:rsid w:val="008E7BAA"/>
    <w:rsid w:val="00907EE8"/>
    <w:rsid w:val="009172CF"/>
    <w:rsid w:val="00925572"/>
    <w:rsid w:val="009332AF"/>
    <w:rsid w:val="0093507B"/>
    <w:rsid w:val="009951C0"/>
    <w:rsid w:val="009A0589"/>
    <w:rsid w:val="009A6937"/>
    <w:rsid w:val="00A115B0"/>
    <w:rsid w:val="00A403DE"/>
    <w:rsid w:val="00A564FF"/>
    <w:rsid w:val="00A87066"/>
    <w:rsid w:val="00AC447F"/>
    <w:rsid w:val="00AE3016"/>
    <w:rsid w:val="00B04B9F"/>
    <w:rsid w:val="00B35722"/>
    <w:rsid w:val="00B76E33"/>
    <w:rsid w:val="00B80A14"/>
    <w:rsid w:val="00B90836"/>
    <w:rsid w:val="00BC6E6A"/>
    <w:rsid w:val="00BD7FCC"/>
    <w:rsid w:val="00BE2F9F"/>
    <w:rsid w:val="00BE5E61"/>
    <w:rsid w:val="00C03250"/>
    <w:rsid w:val="00C134A7"/>
    <w:rsid w:val="00C140CA"/>
    <w:rsid w:val="00C263FE"/>
    <w:rsid w:val="00C3262A"/>
    <w:rsid w:val="00C46363"/>
    <w:rsid w:val="00C6669B"/>
    <w:rsid w:val="00C756C9"/>
    <w:rsid w:val="00C75B5B"/>
    <w:rsid w:val="00CA08B4"/>
    <w:rsid w:val="00CA466C"/>
    <w:rsid w:val="00CD4612"/>
    <w:rsid w:val="00CD52AE"/>
    <w:rsid w:val="00CF3A94"/>
    <w:rsid w:val="00D02FFF"/>
    <w:rsid w:val="00D93B1C"/>
    <w:rsid w:val="00DC1CFB"/>
    <w:rsid w:val="00E14278"/>
    <w:rsid w:val="00E450AA"/>
    <w:rsid w:val="00E57816"/>
    <w:rsid w:val="00E82E51"/>
    <w:rsid w:val="00E85CA7"/>
    <w:rsid w:val="00E91D60"/>
    <w:rsid w:val="00EB43C4"/>
    <w:rsid w:val="00F10EDA"/>
    <w:rsid w:val="00F11518"/>
    <w:rsid w:val="00F115B2"/>
    <w:rsid w:val="00F23D91"/>
    <w:rsid w:val="00F409B0"/>
    <w:rsid w:val="00F526E3"/>
    <w:rsid w:val="00F55428"/>
    <w:rsid w:val="00F84872"/>
    <w:rsid w:val="00FD48E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3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02FFF"/>
    <w:pPr>
      <w:spacing w:after="0" w:line="240" w:lineRule="auto"/>
    </w:pPr>
    <w:rPr>
      <w:rFonts w:ascii="Lucida Grande" w:hAnsi="Lucida Grande"/>
      <w:sz w:val="18"/>
      <w:szCs w:val="18"/>
    </w:rPr>
  </w:style>
  <w:style w:type="character" w:customStyle="1" w:styleId="BalloonTextChar">
    <w:name w:val="Balloon Text Char"/>
    <w:basedOn w:val="DefaultParagraphFont"/>
    <w:uiPriority w:val="99"/>
    <w:semiHidden/>
    <w:rsid w:val="003566DA"/>
    <w:rPr>
      <w:rFonts w:ascii="Lucida Grande" w:hAnsi="Lucida Grande"/>
      <w:sz w:val="18"/>
      <w:szCs w:val="18"/>
    </w:rPr>
  </w:style>
  <w:style w:type="character" w:customStyle="1" w:styleId="apple-converted-space">
    <w:name w:val="apple-converted-space"/>
    <w:basedOn w:val="DefaultParagraphFont"/>
    <w:rsid w:val="00BE5E61"/>
  </w:style>
  <w:style w:type="character" w:styleId="Hyperlink">
    <w:name w:val="Hyperlink"/>
    <w:basedOn w:val="DefaultParagraphFont"/>
    <w:uiPriority w:val="99"/>
    <w:unhideWhenUsed/>
    <w:rsid w:val="00197B80"/>
    <w:rPr>
      <w:color w:val="0000FF" w:themeColor="hyperlink"/>
      <w:u w:val="single"/>
    </w:rPr>
  </w:style>
  <w:style w:type="character" w:customStyle="1" w:styleId="BalloonTextChar1">
    <w:name w:val="Balloon Text Char1"/>
    <w:basedOn w:val="DefaultParagraphFont"/>
    <w:link w:val="BalloonText"/>
    <w:uiPriority w:val="99"/>
    <w:semiHidden/>
    <w:rsid w:val="00D02FF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3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02FFF"/>
    <w:pPr>
      <w:spacing w:after="0" w:line="240" w:lineRule="auto"/>
    </w:pPr>
    <w:rPr>
      <w:rFonts w:ascii="Lucida Grande" w:hAnsi="Lucida Grande"/>
      <w:sz w:val="18"/>
      <w:szCs w:val="18"/>
    </w:rPr>
  </w:style>
  <w:style w:type="character" w:customStyle="1" w:styleId="BalloonTextChar">
    <w:name w:val="Balloon Text Char"/>
    <w:basedOn w:val="DefaultParagraphFont"/>
    <w:uiPriority w:val="99"/>
    <w:semiHidden/>
    <w:rsid w:val="003566DA"/>
    <w:rPr>
      <w:rFonts w:ascii="Lucida Grande" w:hAnsi="Lucida Grande"/>
      <w:sz w:val="18"/>
      <w:szCs w:val="18"/>
    </w:rPr>
  </w:style>
  <w:style w:type="character" w:customStyle="1" w:styleId="apple-converted-space">
    <w:name w:val="apple-converted-space"/>
    <w:basedOn w:val="DefaultParagraphFont"/>
    <w:rsid w:val="00BE5E61"/>
  </w:style>
  <w:style w:type="character" w:styleId="Hyperlink">
    <w:name w:val="Hyperlink"/>
    <w:basedOn w:val="DefaultParagraphFont"/>
    <w:uiPriority w:val="99"/>
    <w:unhideWhenUsed/>
    <w:rsid w:val="00197B80"/>
    <w:rPr>
      <w:color w:val="0000FF" w:themeColor="hyperlink"/>
      <w:u w:val="single"/>
    </w:rPr>
  </w:style>
  <w:style w:type="character" w:customStyle="1" w:styleId="BalloonTextChar1">
    <w:name w:val="Balloon Text Char1"/>
    <w:basedOn w:val="DefaultParagraphFont"/>
    <w:link w:val="BalloonText"/>
    <w:uiPriority w:val="99"/>
    <w:semiHidden/>
    <w:rsid w:val="00D02FF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b.anu.edu.au/biography/crowley-sgrace-adela-williams-9872/text1746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ga.gov.au/Crowley/index.cf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doctor</cp:lastModifiedBy>
  <cp:revision>2</cp:revision>
  <dcterms:created xsi:type="dcterms:W3CDTF">2014-08-21T07:48:00Z</dcterms:created>
  <dcterms:modified xsi:type="dcterms:W3CDTF">2014-08-21T07:48:00Z</dcterms:modified>
</cp:coreProperties>
</file>