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E27D4" w14:textId="48BB2E7E" w:rsidR="00FC340B" w:rsidRPr="00F94A1D" w:rsidRDefault="00321B97" w:rsidP="00321B97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Synaesthesia</w:t>
      </w:r>
      <w:proofErr w:type="spellEnd"/>
    </w:p>
    <w:p w14:paraId="03BABE65" w14:textId="10826581" w:rsidR="00AB61EE" w:rsidRDefault="00321B97" w:rsidP="00321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Polina Dimova (Oberlin College)</w:t>
      </w:r>
    </w:p>
    <w:p w14:paraId="48CD8C0B" w14:textId="77777777" w:rsidR="00321B97" w:rsidRPr="00F94A1D" w:rsidRDefault="00321B97" w:rsidP="00321B97">
      <w:pPr>
        <w:rPr>
          <w:rFonts w:ascii="Times New Roman" w:hAnsi="Times New Roman" w:cs="Times New Roman"/>
        </w:rPr>
      </w:pPr>
    </w:p>
    <w:p w14:paraId="698C0B0B" w14:textId="2275B5AE" w:rsidR="00321B97" w:rsidRPr="00F94A1D" w:rsidRDefault="00321B97" w:rsidP="00321B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Synaesthesia</w:t>
      </w:r>
      <w:proofErr w:type="spellEnd"/>
      <w:r w:rsidR="008B7790" w:rsidRPr="00F94A1D">
        <w:rPr>
          <w:rFonts w:ascii="Times New Roman" w:hAnsi="Times New Roman" w:cs="Times New Roman"/>
        </w:rPr>
        <w:t xml:space="preserve"> </w:t>
      </w:r>
      <w:r w:rsidR="00AB61EE" w:rsidRPr="00F94A1D">
        <w:rPr>
          <w:rFonts w:ascii="Times New Roman" w:hAnsi="Times New Roman" w:cs="Times New Roman"/>
        </w:rPr>
        <w:t>is the confusion or conflation of sensory modalities</w:t>
      </w:r>
      <w:r w:rsidR="006D2C76">
        <w:rPr>
          <w:rFonts w:ascii="Times New Roman" w:hAnsi="Times New Roman" w:cs="Times New Roman"/>
        </w:rPr>
        <w:t>, where one</w:t>
      </w:r>
      <w:r w:rsidR="00247654">
        <w:rPr>
          <w:rFonts w:ascii="Times New Roman" w:hAnsi="Times New Roman" w:cs="Times New Roman"/>
        </w:rPr>
        <w:t xml:space="preserve"> sense</w:t>
      </w:r>
      <w:r w:rsidR="006D2C76">
        <w:rPr>
          <w:rFonts w:ascii="Times New Roman" w:hAnsi="Times New Roman" w:cs="Times New Roman"/>
        </w:rPr>
        <w:t xml:space="preserve"> is experienced or described in terms of another</w:t>
      </w:r>
      <w:r w:rsidR="00041D23">
        <w:rPr>
          <w:rFonts w:ascii="Times New Roman" w:hAnsi="Times New Roman" w:cs="Times New Roman"/>
        </w:rPr>
        <w:t xml:space="preserve"> as</w:t>
      </w:r>
      <w:r w:rsidR="0038716E">
        <w:rPr>
          <w:rFonts w:ascii="Times New Roman" w:hAnsi="Times New Roman" w:cs="Times New Roman"/>
        </w:rPr>
        <w:t xml:space="preserve"> in Charles Baudelaire’s </w:t>
      </w:r>
      <w:r w:rsidR="006D3B1B">
        <w:rPr>
          <w:rFonts w:ascii="Times New Roman" w:hAnsi="Times New Roman" w:cs="Times New Roman"/>
        </w:rPr>
        <w:t>simile</w:t>
      </w:r>
      <w:r w:rsidR="005B49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r w:rsidR="00061B74">
        <w:rPr>
          <w:rFonts w:ascii="Times New Roman" w:hAnsi="Times New Roman" w:cs="Times New Roman"/>
        </w:rPr>
        <w:t>perfumes sw</w:t>
      </w:r>
      <w:r w:rsidR="00AA7F2F">
        <w:rPr>
          <w:rFonts w:ascii="Times New Roman" w:hAnsi="Times New Roman" w:cs="Times New Roman"/>
        </w:rPr>
        <w:t>eet as obo</w:t>
      </w:r>
      <w:r w:rsidR="00C26328">
        <w:rPr>
          <w:rFonts w:ascii="Times New Roman" w:hAnsi="Times New Roman" w:cs="Times New Roman"/>
        </w:rPr>
        <w:t>es, green as prairies.</w:t>
      </w:r>
      <w:r>
        <w:rPr>
          <w:rFonts w:ascii="Times New Roman" w:hAnsi="Times New Roman" w:cs="Times New Roman"/>
        </w:rPr>
        <w:t>’</w:t>
      </w:r>
      <w:r w:rsidR="006D2C7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Synaesthesia</w:t>
      </w:r>
      <w:proofErr w:type="spellEnd"/>
      <w:r w:rsidR="00866DEF" w:rsidRPr="00F94A1D">
        <w:rPr>
          <w:rFonts w:ascii="Times New Roman" w:hAnsi="Times New Roman" w:cs="Times New Roman"/>
        </w:rPr>
        <w:t xml:space="preserve"> </w:t>
      </w:r>
      <w:r w:rsidR="00410B99" w:rsidRPr="00F94A1D">
        <w:rPr>
          <w:rFonts w:ascii="Times New Roman" w:hAnsi="Times New Roman" w:cs="Times New Roman"/>
        </w:rPr>
        <w:t xml:space="preserve">captures an already existing </w:t>
      </w:r>
      <w:r w:rsidR="00405D30" w:rsidRPr="00F94A1D">
        <w:rPr>
          <w:rFonts w:ascii="Times New Roman" w:hAnsi="Times New Roman" w:cs="Times New Roman"/>
        </w:rPr>
        <w:t>tendency</w:t>
      </w:r>
      <w:r w:rsidR="00410B99" w:rsidRPr="00F94A1D">
        <w:rPr>
          <w:rFonts w:ascii="Times New Roman" w:hAnsi="Times New Roman" w:cs="Times New Roman"/>
        </w:rPr>
        <w:t xml:space="preserve"> in language t</w:t>
      </w:r>
      <w:r w:rsidR="00866DEF">
        <w:rPr>
          <w:rFonts w:ascii="Times New Roman" w:hAnsi="Times New Roman" w:cs="Times New Roman"/>
        </w:rPr>
        <w:t xml:space="preserve">o blend the senses </w:t>
      </w:r>
      <w:r w:rsidR="00410B99" w:rsidRPr="00F94A1D">
        <w:rPr>
          <w:rFonts w:ascii="Times New Roman" w:hAnsi="Times New Roman" w:cs="Times New Roman"/>
        </w:rPr>
        <w:t>as</w:t>
      </w:r>
      <w:r w:rsidR="00866DEF">
        <w:rPr>
          <w:rFonts w:ascii="Times New Roman" w:hAnsi="Times New Roman" w:cs="Times New Roman"/>
        </w:rPr>
        <w:t xml:space="preserve"> in</w:t>
      </w:r>
      <w:r w:rsidR="00405D30" w:rsidRPr="00F94A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r w:rsidR="00405D30" w:rsidRPr="00F94A1D">
        <w:rPr>
          <w:rFonts w:ascii="Times New Roman" w:hAnsi="Times New Roman" w:cs="Times New Roman"/>
        </w:rPr>
        <w:t xml:space="preserve">sweet </w:t>
      </w:r>
      <w:r w:rsidR="003C78C4" w:rsidRPr="00F94A1D">
        <w:rPr>
          <w:rFonts w:ascii="Times New Roman" w:hAnsi="Times New Roman" w:cs="Times New Roman"/>
        </w:rPr>
        <w:t>melody</w:t>
      </w:r>
      <w:r w:rsidR="00866D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</w:t>
      </w:r>
      <w:r w:rsidR="00866D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r w:rsidR="00866DEF">
        <w:rPr>
          <w:rFonts w:ascii="Times New Roman" w:hAnsi="Times New Roman" w:cs="Times New Roman"/>
        </w:rPr>
        <w:t>velvety voice,</w:t>
      </w:r>
      <w:r>
        <w:rPr>
          <w:rFonts w:ascii="Times New Roman" w:hAnsi="Times New Roman" w:cs="Times New Roman"/>
        </w:rPr>
        <w:t>’</w:t>
      </w:r>
      <w:r w:rsidR="006D2C76">
        <w:rPr>
          <w:rFonts w:ascii="Times New Roman" w:hAnsi="Times New Roman" w:cs="Times New Roman"/>
        </w:rPr>
        <w:t xml:space="preserve"> </w:t>
      </w:r>
      <w:r w:rsidR="00866DEF">
        <w:rPr>
          <w:rFonts w:ascii="Times New Roman" w:hAnsi="Times New Roman" w:cs="Times New Roman"/>
        </w:rPr>
        <w:t>or</w:t>
      </w:r>
      <w:r w:rsidR="00410B99" w:rsidRPr="00F94A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r w:rsidR="006D2C76">
        <w:rPr>
          <w:rFonts w:ascii="Times New Roman" w:hAnsi="Times New Roman" w:cs="Times New Roman"/>
        </w:rPr>
        <w:t>lou</w:t>
      </w:r>
      <w:r w:rsidR="00866DEF">
        <w:rPr>
          <w:rFonts w:ascii="Times New Roman" w:hAnsi="Times New Roman" w:cs="Times New Roman"/>
        </w:rPr>
        <w:t>d colors,</w:t>
      </w:r>
      <w:r>
        <w:rPr>
          <w:rFonts w:ascii="Times New Roman" w:hAnsi="Times New Roman" w:cs="Times New Roman"/>
        </w:rPr>
        <w:t>’</w:t>
      </w:r>
      <w:r w:rsidR="00866DEF">
        <w:rPr>
          <w:rFonts w:ascii="Times New Roman" w:hAnsi="Times New Roman" w:cs="Times New Roman"/>
        </w:rPr>
        <w:t xml:space="preserve"> and</w:t>
      </w:r>
      <w:r w:rsidR="00405D30" w:rsidRPr="00F94A1D">
        <w:rPr>
          <w:rFonts w:ascii="Times New Roman" w:hAnsi="Times New Roman" w:cs="Times New Roman"/>
        </w:rPr>
        <w:t xml:space="preserve"> </w:t>
      </w:r>
      <w:r w:rsidR="00866DEF">
        <w:rPr>
          <w:rFonts w:ascii="Times New Roman" w:hAnsi="Times New Roman" w:cs="Times New Roman"/>
        </w:rPr>
        <w:t>p</w:t>
      </w:r>
      <w:r w:rsidR="00E803A1">
        <w:rPr>
          <w:rFonts w:ascii="Times New Roman" w:hAnsi="Times New Roman" w:cs="Times New Roman"/>
        </w:rPr>
        <w:t xml:space="preserve">sychologists have conducted studies that show </w:t>
      </w:r>
      <w:r w:rsidR="00865B36">
        <w:rPr>
          <w:rFonts w:ascii="Times New Roman" w:hAnsi="Times New Roman" w:cs="Times New Roman"/>
        </w:rPr>
        <w:t>our</w:t>
      </w:r>
      <w:r w:rsidR="00E803A1" w:rsidRPr="00F94A1D">
        <w:rPr>
          <w:rFonts w:ascii="Times New Roman" w:hAnsi="Times New Roman" w:cs="Times New Roman"/>
        </w:rPr>
        <w:t xml:space="preserve"> shared experience </w:t>
      </w:r>
      <w:r w:rsidR="00E803A1">
        <w:rPr>
          <w:rFonts w:ascii="Times New Roman" w:hAnsi="Times New Roman" w:cs="Times New Roman"/>
        </w:rPr>
        <w:t xml:space="preserve">of weak audio-visual </w:t>
      </w:r>
      <w:r w:rsidR="00866DEF">
        <w:rPr>
          <w:rFonts w:ascii="Times New Roman" w:hAnsi="Times New Roman" w:cs="Times New Roman"/>
        </w:rPr>
        <w:t>associations between</w:t>
      </w:r>
      <w:r w:rsidR="00865B36">
        <w:rPr>
          <w:rFonts w:ascii="Times New Roman" w:hAnsi="Times New Roman" w:cs="Times New Roman"/>
        </w:rPr>
        <w:t xml:space="preserve"> </w:t>
      </w:r>
      <w:r w:rsidR="00E803A1" w:rsidRPr="00F94A1D">
        <w:rPr>
          <w:rFonts w:ascii="Times New Roman" w:hAnsi="Times New Roman" w:cs="Times New Roman"/>
        </w:rPr>
        <w:t xml:space="preserve">low pitch </w:t>
      </w:r>
      <w:r w:rsidR="00866DEF">
        <w:rPr>
          <w:rFonts w:ascii="Times New Roman" w:hAnsi="Times New Roman" w:cs="Times New Roman"/>
        </w:rPr>
        <w:t>and</w:t>
      </w:r>
      <w:r w:rsidR="00E803A1">
        <w:rPr>
          <w:rFonts w:ascii="Times New Roman" w:hAnsi="Times New Roman" w:cs="Times New Roman"/>
        </w:rPr>
        <w:t xml:space="preserve"> darker colors</w:t>
      </w:r>
      <w:r w:rsidR="00866DEF">
        <w:rPr>
          <w:rFonts w:ascii="Times New Roman" w:hAnsi="Times New Roman" w:cs="Times New Roman"/>
        </w:rPr>
        <w:t xml:space="preserve">, or </w:t>
      </w:r>
      <w:r w:rsidR="00E803A1" w:rsidRPr="00F94A1D">
        <w:rPr>
          <w:rFonts w:ascii="Times New Roman" w:hAnsi="Times New Roman" w:cs="Times New Roman"/>
        </w:rPr>
        <w:t xml:space="preserve">high pitch </w:t>
      </w:r>
      <w:r w:rsidR="00866DEF">
        <w:rPr>
          <w:rFonts w:ascii="Times New Roman" w:hAnsi="Times New Roman" w:cs="Times New Roman"/>
        </w:rPr>
        <w:t>and</w:t>
      </w:r>
      <w:r w:rsidR="00E803A1" w:rsidRPr="00F94A1D">
        <w:rPr>
          <w:rFonts w:ascii="Times New Roman" w:hAnsi="Times New Roman" w:cs="Times New Roman"/>
        </w:rPr>
        <w:t xml:space="preserve"> light</w:t>
      </w:r>
      <w:r w:rsidR="00E803A1">
        <w:rPr>
          <w:rFonts w:ascii="Times New Roman" w:hAnsi="Times New Roman" w:cs="Times New Roman"/>
        </w:rPr>
        <w:t>er</w:t>
      </w:r>
      <w:r w:rsidR="00E803A1" w:rsidRPr="00F94A1D">
        <w:rPr>
          <w:rFonts w:ascii="Times New Roman" w:hAnsi="Times New Roman" w:cs="Times New Roman"/>
        </w:rPr>
        <w:t xml:space="preserve"> color</w:t>
      </w:r>
      <w:r w:rsidR="00E803A1">
        <w:rPr>
          <w:rFonts w:ascii="Times New Roman" w:hAnsi="Times New Roman" w:cs="Times New Roman"/>
        </w:rPr>
        <w:t>s</w:t>
      </w:r>
      <w:r w:rsidR="00E803A1" w:rsidRPr="00F94A1D">
        <w:rPr>
          <w:rFonts w:ascii="Times New Roman" w:hAnsi="Times New Roman" w:cs="Times New Roman"/>
        </w:rPr>
        <w:t xml:space="preserve">. </w:t>
      </w:r>
      <w:r w:rsidR="00E803A1">
        <w:rPr>
          <w:rFonts w:ascii="Times New Roman" w:hAnsi="Times New Roman" w:cs="Times New Roman"/>
        </w:rPr>
        <w:t>In a</w:t>
      </w:r>
      <w:r w:rsidR="00816982">
        <w:rPr>
          <w:rFonts w:ascii="Times New Roman" w:hAnsi="Times New Roman" w:cs="Times New Roman"/>
        </w:rPr>
        <w:t xml:space="preserve"> strictly</w:t>
      </w:r>
      <w:r w:rsidR="00E803A1">
        <w:rPr>
          <w:rFonts w:ascii="Times New Roman" w:hAnsi="Times New Roman" w:cs="Times New Roman"/>
        </w:rPr>
        <w:t xml:space="preserve"> neurological sense, </w:t>
      </w:r>
      <w:proofErr w:type="spellStart"/>
      <w:r>
        <w:rPr>
          <w:rFonts w:ascii="Times New Roman" w:hAnsi="Times New Roman" w:cs="Times New Roman"/>
        </w:rPr>
        <w:t>synaesthesia</w:t>
      </w:r>
      <w:proofErr w:type="spellEnd"/>
      <w:r w:rsidR="0038716E">
        <w:rPr>
          <w:rFonts w:ascii="Times New Roman" w:hAnsi="Times New Roman" w:cs="Times New Roman"/>
        </w:rPr>
        <w:t xml:space="preserve"> is </w:t>
      </w:r>
      <w:r w:rsidR="009C40EB">
        <w:rPr>
          <w:rFonts w:ascii="Times New Roman" w:hAnsi="Times New Roman" w:cs="Times New Roman"/>
        </w:rPr>
        <w:t>a</w:t>
      </w:r>
      <w:r w:rsidR="00C03199" w:rsidRPr="00F94A1D">
        <w:rPr>
          <w:rFonts w:ascii="Times New Roman" w:hAnsi="Times New Roman" w:cs="Times New Roman"/>
        </w:rPr>
        <w:t xml:space="preserve"> </w:t>
      </w:r>
      <w:r w:rsidR="003C78C4" w:rsidRPr="00F94A1D">
        <w:rPr>
          <w:rFonts w:ascii="Times New Roman" w:hAnsi="Times New Roman" w:cs="Times New Roman"/>
        </w:rPr>
        <w:t xml:space="preserve">perceptual </w:t>
      </w:r>
      <w:r w:rsidR="00C03199" w:rsidRPr="00F94A1D">
        <w:rPr>
          <w:rFonts w:ascii="Times New Roman" w:hAnsi="Times New Roman" w:cs="Times New Roman"/>
        </w:rPr>
        <w:t>condition</w:t>
      </w:r>
      <w:r w:rsidR="008B7790" w:rsidRPr="00F94A1D">
        <w:rPr>
          <w:rFonts w:ascii="Times New Roman" w:hAnsi="Times New Roman" w:cs="Times New Roman"/>
        </w:rPr>
        <w:t xml:space="preserve"> in which the stimulat</w:t>
      </w:r>
      <w:r w:rsidR="00BA10E5" w:rsidRPr="00F94A1D">
        <w:rPr>
          <w:rFonts w:ascii="Times New Roman" w:hAnsi="Times New Roman" w:cs="Times New Roman"/>
        </w:rPr>
        <w:t>ion of one sensory system</w:t>
      </w:r>
      <w:r>
        <w:rPr>
          <w:rFonts w:ascii="Times New Roman" w:hAnsi="Times New Roman" w:cs="Times New Roman"/>
        </w:rPr>
        <w:t xml:space="preserve"> (e.g., </w:t>
      </w:r>
      <w:r w:rsidR="008B7790" w:rsidRPr="00F94A1D">
        <w:rPr>
          <w:rFonts w:ascii="Times New Roman" w:hAnsi="Times New Roman" w:cs="Times New Roman"/>
        </w:rPr>
        <w:t>hearing</w:t>
      </w:r>
      <w:r>
        <w:rPr>
          <w:rFonts w:ascii="Times New Roman" w:hAnsi="Times New Roman" w:cs="Times New Roman"/>
        </w:rPr>
        <w:t>)</w:t>
      </w:r>
      <w:r w:rsidR="008B7790" w:rsidRPr="00F94A1D">
        <w:rPr>
          <w:rFonts w:ascii="Times New Roman" w:hAnsi="Times New Roman" w:cs="Times New Roman"/>
        </w:rPr>
        <w:t xml:space="preserve">, </w:t>
      </w:r>
      <w:r w:rsidR="00BA10E5" w:rsidRPr="00F94A1D">
        <w:rPr>
          <w:rFonts w:ascii="Times New Roman" w:hAnsi="Times New Roman" w:cs="Times New Roman"/>
        </w:rPr>
        <w:t>triggers</w:t>
      </w:r>
      <w:r w:rsidR="008B7790" w:rsidRPr="00F94A1D">
        <w:rPr>
          <w:rFonts w:ascii="Times New Roman" w:hAnsi="Times New Roman" w:cs="Times New Roman"/>
        </w:rPr>
        <w:t xml:space="preserve"> sensation</w:t>
      </w:r>
      <w:r w:rsidR="00BA10E5" w:rsidRPr="00F94A1D">
        <w:rPr>
          <w:rFonts w:ascii="Times New Roman" w:hAnsi="Times New Roman" w:cs="Times New Roman"/>
        </w:rPr>
        <w:t>s</w:t>
      </w:r>
      <w:r w:rsidR="008B7790" w:rsidRPr="00F94A1D">
        <w:rPr>
          <w:rFonts w:ascii="Times New Roman" w:hAnsi="Times New Roman" w:cs="Times New Roman"/>
        </w:rPr>
        <w:t xml:space="preserve"> in ano</w:t>
      </w:r>
      <w:r w:rsidR="00BA10E5" w:rsidRPr="00F94A1D">
        <w:rPr>
          <w:rFonts w:ascii="Times New Roman" w:hAnsi="Times New Roman" w:cs="Times New Roman"/>
        </w:rPr>
        <w:t>ther sensory system</w:t>
      </w:r>
      <w:r>
        <w:rPr>
          <w:rFonts w:ascii="Times New Roman" w:hAnsi="Times New Roman" w:cs="Times New Roman"/>
        </w:rPr>
        <w:t xml:space="preserve"> (e.g., </w:t>
      </w:r>
      <w:r w:rsidR="008B7790" w:rsidRPr="00F94A1D">
        <w:rPr>
          <w:rFonts w:ascii="Times New Roman" w:hAnsi="Times New Roman" w:cs="Times New Roman"/>
        </w:rPr>
        <w:t>vision</w:t>
      </w:r>
      <w:r>
        <w:rPr>
          <w:rFonts w:ascii="Times New Roman" w:hAnsi="Times New Roman" w:cs="Times New Roman"/>
        </w:rPr>
        <w:t>)</w:t>
      </w:r>
      <w:r w:rsidR="008B7790" w:rsidRPr="00F94A1D">
        <w:rPr>
          <w:rFonts w:ascii="Times New Roman" w:hAnsi="Times New Roman" w:cs="Times New Roman"/>
        </w:rPr>
        <w:t>.</w:t>
      </w:r>
      <w:r w:rsidR="00D35119" w:rsidRPr="00F94A1D">
        <w:rPr>
          <w:rFonts w:ascii="Times New Roman" w:hAnsi="Times New Roman" w:cs="Times New Roman"/>
        </w:rPr>
        <w:t xml:space="preserve"> </w:t>
      </w:r>
      <w:r w:rsidR="00C73657" w:rsidRPr="00F94A1D">
        <w:rPr>
          <w:rFonts w:ascii="Times New Roman" w:hAnsi="Times New Roman" w:cs="Times New Roman"/>
        </w:rPr>
        <w:t>Cross-sensory associations form one-to-one correspondences that are stable, delicately nuanced, and highly individu</w:t>
      </w:r>
      <w:r w:rsidR="00310665">
        <w:rPr>
          <w:rFonts w:ascii="Times New Roman" w:hAnsi="Times New Roman" w:cs="Times New Roman"/>
        </w:rPr>
        <w:t>al. For instance,</w:t>
      </w:r>
      <w:r w:rsidR="00C73657" w:rsidRPr="00F94A1D">
        <w:rPr>
          <w:rFonts w:ascii="Times New Roman" w:hAnsi="Times New Roman" w:cs="Times New Roman"/>
        </w:rPr>
        <w:t xml:space="preserve"> </w:t>
      </w:r>
      <w:r w:rsidR="00310665">
        <w:rPr>
          <w:rFonts w:ascii="Times New Roman" w:hAnsi="Times New Roman" w:cs="Times New Roman"/>
        </w:rPr>
        <w:t xml:space="preserve">a </w:t>
      </w:r>
      <w:proofErr w:type="spellStart"/>
      <w:r w:rsidR="00C73657" w:rsidRPr="00F94A1D">
        <w:rPr>
          <w:rFonts w:ascii="Times New Roman" w:hAnsi="Times New Roman" w:cs="Times New Roman"/>
        </w:rPr>
        <w:t>synaesthete</w:t>
      </w:r>
      <w:proofErr w:type="spellEnd"/>
      <w:r w:rsidR="00C73657" w:rsidRPr="00F94A1D">
        <w:rPr>
          <w:rFonts w:ascii="Times New Roman" w:hAnsi="Times New Roman" w:cs="Times New Roman"/>
        </w:rPr>
        <w:t xml:space="preserve"> </w:t>
      </w:r>
      <w:r w:rsidR="00CE4F77">
        <w:rPr>
          <w:rFonts w:ascii="Times New Roman" w:hAnsi="Times New Roman" w:cs="Times New Roman"/>
        </w:rPr>
        <w:t>may</w:t>
      </w:r>
      <w:r w:rsidR="00C73657" w:rsidRPr="00F94A1D">
        <w:rPr>
          <w:rFonts w:ascii="Times New Roman" w:hAnsi="Times New Roman" w:cs="Times New Roman"/>
        </w:rPr>
        <w:t xml:space="preserve"> experience the timbre of violins as lime green, or the pit</w:t>
      </w:r>
      <w:r w:rsidR="00723BA2">
        <w:rPr>
          <w:rFonts w:ascii="Times New Roman" w:hAnsi="Times New Roman" w:cs="Times New Roman"/>
        </w:rPr>
        <w:t xml:space="preserve">ch A as </w:t>
      </w:r>
      <w:r w:rsidR="00C73657" w:rsidRPr="00F94A1D">
        <w:rPr>
          <w:rFonts w:ascii="Times New Roman" w:hAnsi="Times New Roman" w:cs="Times New Roman"/>
        </w:rPr>
        <w:t xml:space="preserve">burgundy. </w:t>
      </w:r>
      <w:proofErr w:type="spellStart"/>
      <w:r w:rsidR="00820031" w:rsidRPr="00F94A1D">
        <w:rPr>
          <w:rFonts w:ascii="Times New Roman" w:hAnsi="Times New Roman" w:cs="Times New Roman"/>
        </w:rPr>
        <w:t>Synaesthetic</w:t>
      </w:r>
      <w:proofErr w:type="spellEnd"/>
      <w:r w:rsidR="00820031" w:rsidRPr="00F94A1D">
        <w:rPr>
          <w:rFonts w:ascii="Times New Roman" w:hAnsi="Times New Roman" w:cs="Times New Roman"/>
        </w:rPr>
        <w:t xml:space="preserve"> associations </w:t>
      </w:r>
      <w:r w:rsidR="00C73657" w:rsidRPr="00F94A1D">
        <w:rPr>
          <w:rFonts w:ascii="Times New Roman" w:hAnsi="Times New Roman" w:cs="Times New Roman"/>
        </w:rPr>
        <w:t>occur as</w:t>
      </w:r>
      <w:r w:rsidR="009457B9" w:rsidRPr="00F94A1D">
        <w:rPr>
          <w:rFonts w:ascii="Times New Roman" w:hAnsi="Times New Roman" w:cs="Times New Roman"/>
        </w:rPr>
        <w:t xml:space="preserve"> involuntary</w:t>
      </w:r>
      <w:r w:rsidR="006D3B1B">
        <w:rPr>
          <w:rFonts w:ascii="Times New Roman" w:hAnsi="Times New Roman" w:cs="Times New Roman"/>
        </w:rPr>
        <w:t xml:space="preserve">, </w:t>
      </w:r>
      <w:r w:rsidR="00647409" w:rsidRPr="00F94A1D">
        <w:rPr>
          <w:rFonts w:ascii="Times New Roman" w:hAnsi="Times New Roman" w:cs="Times New Roman"/>
        </w:rPr>
        <w:t>automatic</w:t>
      </w:r>
      <w:r w:rsidR="006D3B1B">
        <w:rPr>
          <w:rFonts w:ascii="Times New Roman" w:hAnsi="Times New Roman" w:cs="Times New Roman"/>
        </w:rPr>
        <w:t>, and</w:t>
      </w:r>
      <w:r w:rsidR="00647409" w:rsidRPr="00F94A1D">
        <w:rPr>
          <w:rFonts w:ascii="Times New Roman" w:hAnsi="Times New Roman" w:cs="Times New Roman"/>
        </w:rPr>
        <w:t xml:space="preserve"> </w:t>
      </w:r>
      <w:r w:rsidR="006D3B1B">
        <w:rPr>
          <w:rFonts w:ascii="Times New Roman" w:hAnsi="Times New Roman" w:cs="Times New Roman"/>
        </w:rPr>
        <w:t>emotional</w:t>
      </w:r>
      <w:r w:rsidR="006D3B1B" w:rsidRPr="00F94A1D">
        <w:rPr>
          <w:rFonts w:ascii="Times New Roman" w:hAnsi="Times New Roman" w:cs="Times New Roman"/>
        </w:rPr>
        <w:t xml:space="preserve"> </w:t>
      </w:r>
      <w:r w:rsidR="00647409" w:rsidRPr="00F94A1D">
        <w:rPr>
          <w:rFonts w:ascii="Times New Roman" w:hAnsi="Times New Roman" w:cs="Times New Roman"/>
        </w:rPr>
        <w:t>response</w:t>
      </w:r>
      <w:r w:rsidR="00C73657" w:rsidRPr="00F94A1D">
        <w:rPr>
          <w:rFonts w:ascii="Times New Roman" w:hAnsi="Times New Roman" w:cs="Times New Roman"/>
        </w:rPr>
        <w:t>s</w:t>
      </w:r>
      <w:r w:rsidR="00647409" w:rsidRPr="00F94A1D">
        <w:rPr>
          <w:rFonts w:ascii="Times New Roman" w:hAnsi="Times New Roman" w:cs="Times New Roman"/>
        </w:rPr>
        <w:t xml:space="preserve"> to</w:t>
      </w:r>
      <w:r w:rsidR="00C73657" w:rsidRPr="00F94A1D">
        <w:rPr>
          <w:rFonts w:ascii="Times New Roman" w:hAnsi="Times New Roman" w:cs="Times New Roman"/>
        </w:rPr>
        <w:t xml:space="preserve"> sensory stimuli</w:t>
      </w:r>
      <w:r w:rsidR="00E803A1" w:rsidRPr="00F94A1D">
        <w:rPr>
          <w:rFonts w:ascii="Times New Roman" w:hAnsi="Times New Roman" w:cs="Times New Roman"/>
        </w:rPr>
        <w:t>.</w:t>
      </w:r>
      <w:r w:rsidR="00647409" w:rsidRPr="00F94A1D">
        <w:rPr>
          <w:rFonts w:ascii="Times New Roman" w:hAnsi="Times New Roman" w:cs="Times New Roman"/>
        </w:rPr>
        <w:t xml:space="preserve"> </w:t>
      </w:r>
      <w:r w:rsidR="00E803A1">
        <w:rPr>
          <w:rFonts w:ascii="Times New Roman" w:hAnsi="Times New Roman" w:cs="Times New Roman"/>
        </w:rPr>
        <w:t xml:space="preserve">They </w:t>
      </w:r>
      <w:r w:rsidR="00820031" w:rsidRPr="00F94A1D">
        <w:rPr>
          <w:rFonts w:ascii="Times New Roman" w:hAnsi="Times New Roman" w:cs="Times New Roman"/>
        </w:rPr>
        <w:t>persist throughout life and</w:t>
      </w:r>
      <w:r w:rsidR="00BB68F2">
        <w:rPr>
          <w:rFonts w:ascii="Times New Roman" w:hAnsi="Times New Roman" w:cs="Times New Roman"/>
        </w:rPr>
        <w:t xml:space="preserve"> </w:t>
      </w:r>
      <w:r w:rsidR="00820031" w:rsidRPr="00F94A1D">
        <w:rPr>
          <w:rFonts w:ascii="Times New Roman" w:hAnsi="Times New Roman" w:cs="Times New Roman"/>
        </w:rPr>
        <w:t xml:space="preserve">often aid </w:t>
      </w:r>
      <w:r>
        <w:rPr>
          <w:rFonts w:ascii="Times New Roman" w:hAnsi="Times New Roman" w:cs="Times New Roman"/>
        </w:rPr>
        <w:t xml:space="preserve">memory: </w:t>
      </w:r>
      <w:r w:rsidR="006A7248">
        <w:rPr>
          <w:rFonts w:ascii="Times New Roman" w:hAnsi="Times New Roman" w:cs="Times New Roman"/>
        </w:rPr>
        <w:t xml:space="preserve">some </w:t>
      </w:r>
      <w:proofErr w:type="spellStart"/>
      <w:r w:rsidR="006A7248">
        <w:rPr>
          <w:rFonts w:ascii="Times New Roman" w:hAnsi="Times New Roman" w:cs="Times New Roman"/>
        </w:rPr>
        <w:t>synaesthetes</w:t>
      </w:r>
      <w:proofErr w:type="spellEnd"/>
      <w:r w:rsidR="006A7248">
        <w:rPr>
          <w:rFonts w:ascii="Times New Roman" w:hAnsi="Times New Roman" w:cs="Times New Roman"/>
        </w:rPr>
        <w:t xml:space="preserve"> reliably remember historical dates thanks to the</w:t>
      </w:r>
      <w:r w:rsidR="00816982">
        <w:rPr>
          <w:rFonts w:ascii="Times New Roman" w:hAnsi="Times New Roman" w:cs="Times New Roman"/>
        </w:rPr>
        <w:t>ir color</w:t>
      </w:r>
      <w:r w:rsidR="004D4C3A">
        <w:rPr>
          <w:rFonts w:ascii="Times New Roman" w:hAnsi="Times New Roman" w:cs="Times New Roman"/>
        </w:rPr>
        <w:t>-to</w:t>
      </w:r>
      <w:r w:rsidR="00816982">
        <w:rPr>
          <w:rFonts w:ascii="Times New Roman" w:hAnsi="Times New Roman" w:cs="Times New Roman"/>
        </w:rPr>
        <w:t>-</w:t>
      </w:r>
      <w:r w:rsidR="004D4C3A">
        <w:rPr>
          <w:rFonts w:ascii="Times New Roman" w:hAnsi="Times New Roman" w:cs="Times New Roman"/>
        </w:rPr>
        <w:t>number</w:t>
      </w:r>
      <w:r w:rsidR="00816982">
        <w:rPr>
          <w:rFonts w:ascii="Times New Roman" w:hAnsi="Times New Roman" w:cs="Times New Roman"/>
        </w:rPr>
        <w:t xml:space="preserve"> </w:t>
      </w:r>
      <w:r w:rsidR="00D46F47">
        <w:rPr>
          <w:rFonts w:ascii="Times New Roman" w:hAnsi="Times New Roman" w:cs="Times New Roman"/>
        </w:rPr>
        <w:t>associations</w:t>
      </w:r>
      <w:r w:rsidR="00820031" w:rsidRPr="00F94A1D">
        <w:rPr>
          <w:rFonts w:ascii="Times New Roman" w:hAnsi="Times New Roman" w:cs="Times New Roman"/>
        </w:rPr>
        <w:t xml:space="preserve">. </w:t>
      </w:r>
      <w:r w:rsidR="00677C4D">
        <w:rPr>
          <w:rFonts w:ascii="Times New Roman" w:hAnsi="Times New Roman" w:cs="Times New Roman"/>
        </w:rPr>
        <w:t xml:space="preserve">The prevalence of </w:t>
      </w:r>
      <w:proofErr w:type="spellStart"/>
      <w:r>
        <w:rPr>
          <w:rFonts w:ascii="Times New Roman" w:hAnsi="Times New Roman" w:cs="Times New Roman"/>
        </w:rPr>
        <w:t>synaesthesia</w:t>
      </w:r>
      <w:proofErr w:type="spellEnd"/>
      <w:r w:rsidR="00677C4D">
        <w:rPr>
          <w:rFonts w:ascii="Times New Roman" w:hAnsi="Times New Roman" w:cs="Times New Roman"/>
        </w:rPr>
        <w:t xml:space="preserve"> has been contested over time</w:t>
      </w:r>
      <w:bookmarkStart w:id="0" w:name="_GoBack"/>
      <w:bookmarkEnd w:id="0"/>
      <w:r>
        <w:rPr>
          <w:rFonts w:ascii="Times New Roman" w:hAnsi="Times New Roman" w:cs="Times New Roman"/>
        </w:rPr>
        <w:t>,</w:t>
      </w:r>
      <w:r w:rsidR="00677C4D">
        <w:rPr>
          <w:rFonts w:ascii="Times New Roman" w:hAnsi="Times New Roman" w:cs="Times New Roman"/>
        </w:rPr>
        <w:t xml:space="preserve"> with</w:t>
      </w:r>
      <w:r w:rsidR="00245CC8">
        <w:rPr>
          <w:rFonts w:ascii="Times New Roman" w:hAnsi="Times New Roman" w:cs="Times New Roman"/>
        </w:rPr>
        <w:t xml:space="preserve"> varying</w:t>
      </w:r>
      <w:r w:rsidR="00677C4D">
        <w:rPr>
          <w:rFonts w:ascii="Times New Roman" w:hAnsi="Times New Roman" w:cs="Times New Roman"/>
        </w:rPr>
        <w:t xml:space="preserve"> ratios </w:t>
      </w:r>
      <w:r>
        <w:rPr>
          <w:rFonts w:ascii="Times New Roman" w:hAnsi="Times New Roman" w:cs="Times New Roman"/>
        </w:rPr>
        <w:t xml:space="preserve">of </w:t>
      </w:r>
      <w:proofErr w:type="spellStart"/>
      <w:r w:rsidR="00571038">
        <w:rPr>
          <w:rFonts w:ascii="Times New Roman" w:hAnsi="Times New Roman" w:cs="Times New Roman"/>
        </w:rPr>
        <w:t>synaesthetes</w:t>
      </w:r>
      <w:proofErr w:type="spellEnd"/>
      <w:r w:rsidR="00571038">
        <w:rPr>
          <w:rFonts w:ascii="Times New Roman" w:hAnsi="Times New Roman" w:cs="Times New Roman"/>
        </w:rPr>
        <w:t xml:space="preserve"> to non-</w:t>
      </w:r>
      <w:proofErr w:type="spellStart"/>
      <w:r w:rsidR="00571038">
        <w:rPr>
          <w:rFonts w:ascii="Times New Roman" w:hAnsi="Times New Roman" w:cs="Times New Roman"/>
        </w:rPr>
        <w:t>synaesthetes</w:t>
      </w:r>
      <w:proofErr w:type="spellEnd"/>
      <w:r w:rsidR="00571038">
        <w:rPr>
          <w:rFonts w:ascii="Times New Roman" w:hAnsi="Times New Roman" w:cs="Times New Roman"/>
        </w:rPr>
        <w:t xml:space="preserve"> of </w:t>
      </w:r>
      <w:r w:rsidR="00245CC8">
        <w:rPr>
          <w:rFonts w:ascii="Times New Roman" w:hAnsi="Times New Roman" w:cs="Times New Roman"/>
        </w:rPr>
        <w:t xml:space="preserve">1 in 2000, </w:t>
      </w:r>
      <w:r w:rsidR="00571038">
        <w:rPr>
          <w:rFonts w:ascii="Times New Roman" w:hAnsi="Times New Roman" w:cs="Times New Roman"/>
        </w:rPr>
        <w:t xml:space="preserve">1 </w:t>
      </w:r>
      <w:r w:rsidR="00866DEF">
        <w:rPr>
          <w:rFonts w:ascii="Times New Roman" w:hAnsi="Times New Roman" w:cs="Times New Roman"/>
        </w:rPr>
        <w:t>in</w:t>
      </w:r>
      <w:r w:rsidR="00571038">
        <w:rPr>
          <w:rFonts w:ascii="Times New Roman" w:hAnsi="Times New Roman" w:cs="Times New Roman"/>
        </w:rPr>
        <w:t xml:space="preserve"> 100</w:t>
      </w:r>
      <w:r w:rsidR="00677C4D">
        <w:rPr>
          <w:rFonts w:ascii="Times New Roman" w:hAnsi="Times New Roman" w:cs="Times New Roman"/>
        </w:rPr>
        <w:t xml:space="preserve"> </w:t>
      </w:r>
      <w:r w:rsidR="00571038">
        <w:rPr>
          <w:rFonts w:ascii="Times New Roman" w:hAnsi="Times New Roman" w:cs="Times New Roman"/>
        </w:rPr>
        <w:t>for colored letters and numbers</w:t>
      </w:r>
      <w:r w:rsidR="00E32B53" w:rsidRPr="00E32B53">
        <w:rPr>
          <w:rFonts w:ascii="Times New Roman" w:hAnsi="Times New Roman" w:cs="Times New Roman"/>
        </w:rPr>
        <w:t xml:space="preserve"> </w:t>
      </w:r>
      <w:r w:rsidR="00E32B53">
        <w:rPr>
          <w:rFonts w:ascii="Times New Roman" w:hAnsi="Times New Roman" w:cs="Times New Roman"/>
        </w:rPr>
        <w:t>in recent studies</w:t>
      </w:r>
      <w:r w:rsidR="00571038">
        <w:rPr>
          <w:rFonts w:ascii="Times New Roman" w:hAnsi="Times New Roman" w:cs="Times New Roman"/>
        </w:rPr>
        <w:t xml:space="preserve">, and even 1 </w:t>
      </w:r>
      <w:r w:rsidR="00866DEF">
        <w:rPr>
          <w:rFonts w:ascii="Times New Roman" w:hAnsi="Times New Roman" w:cs="Times New Roman"/>
        </w:rPr>
        <w:t>in</w:t>
      </w:r>
      <w:r w:rsidR="00571038">
        <w:rPr>
          <w:rFonts w:ascii="Times New Roman" w:hAnsi="Times New Roman" w:cs="Times New Roman"/>
        </w:rPr>
        <w:t xml:space="preserve"> 23 for all types</w:t>
      </w:r>
      <w:r w:rsidR="00831B14">
        <w:rPr>
          <w:rFonts w:ascii="Times New Roman" w:hAnsi="Times New Roman" w:cs="Times New Roman"/>
        </w:rPr>
        <w:t xml:space="preserve"> of</w:t>
      </w:r>
      <w:r w:rsidR="00245CC8" w:rsidRPr="00245C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synaesthesia</w:t>
      </w:r>
      <w:proofErr w:type="spellEnd"/>
      <w:r w:rsidR="00571038">
        <w:rPr>
          <w:rFonts w:ascii="Times New Roman" w:hAnsi="Times New Roman" w:cs="Times New Roman"/>
        </w:rPr>
        <w:t>.</w:t>
      </w:r>
    </w:p>
    <w:p w14:paraId="1446A564" w14:textId="77777777" w:rsidR="00321B97" w:rsidRDefault="00321B97" w:rsidP="00321B97">
      <w:pPr>
        <w:rPr>
          <w:rFonts w:ascii="Times New Roman" w:hAnsi="Times New Roman" w:cs="Times New Roman"/>
        </w:rPr>
      </w:pPr>
    </w:p>
    <w:p w14:paraId="33F3830C" w14:textId="2F447539" w:rsidR="00513E06" w:rsidRPr="00F94A1D" w:rsidRDefault="00AB61EE" w:rsidP="00321B97">
      <w:pPr>
        <w:rPr>
          <w:rFonts w:ascii="Times New Roman" w:hAnsi="Times New Roman" w:cs="Times New Roman"/>
        </w:rPr>
      </w:pPr>
      <w:r w:rsidRPr="00F94A1D">
        <w:rPr>
          <w:rFonts w:ascii="Times New Roman" w:hAnsi="Times New Roman" w:cs="Times New Roman"/>
        </w:rPr>
        <w:t xml:space="preserve">The </w:t>
      </w:r>
      <w:r w:rsidR="00122120">
        <w:rPr>
          <w:rFonts w:ascii="Times New Roman" w:hAnsi="Times New Roman" w:cs="Times New Roman"/>
        </w:rPr>
        <w:t>f</w:t>
      </w:r>
      <w:r w:rsidRPr="00F94A1D">
        <w:rPr>
          <w:rFonts w:ascii="Times New Roman" w:hAnsi="Times New Roman" w:cs="Times New Roman"/>
        </w:rPr>
        <w:t xml:space="preserve">ascination with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122120">
        <w:rPr>
          <w:rFonts w:ascii="Times New Roman" w:hAnsi="Times New Roman" w:cs="Times New Roman"/>
        </w:rPr>
        <w:t xml:space="preserve"> in </w:t>
      </w:r>
      <w:r w:rsidR="00886B0C">
        <w:rPr>
          <w:rFonts w:ascii="Times New Roman" w:hAnsi="Times New Roman" w:cs="Times New Roman"/>
        </w:rPr>
        <w:t>Modernism</w:t>
      </w:r>
      <w:r w:rsidRPr="00F94A1D">
        <w:rPr>
          <w:rFonts w:ascii="Times New Roman" w:hAnsi="Times New Roman" w:cs="Times New Roman"/>
        </w:rPr>
        <w:t xml:space="preserve"> began with the publication of</w:t>
      </w:r>
      <w:r w:rsidR="00752C8D" w:rsidRPr="00F94A1D">
        <w:rPr>
          <w:rFonts w:ascii="Times New Roman" w:hAnsi="Times New Roman" w:cs="Times New Roman"/>
        </w:rPr>
        <w:t xml:space="preserve"> two seminal poems:</w:t>
      </w:r>
      <w:r w:rsidRPr="00F94A1D">
        <w:rPr>
          <w:rFonts w:ascii="Times New Roman" w:hAnsi="Times New Roman" w:cs="Times New Roman"/>
        </w:rPr>
        <w:t xml:space="preserve"> Charles Baudelaire’s </w:t>
      </w:r>
      <w:r w:rsidR="00321B97">
        <w:rPr>
          <w:rFonts w:ascii="Times New Roman" w:hAnsi="Times New Roman" w:cs="Times New Roman"/>
        </w:rPr>
        <w:t>‘</w:t>
      </w:r>
      <w:r w:rsidRPr="00F94A1D">
        <w:rPr>
          <w:rFonts w:ascii="Times New Roman" w:hAnsi="Times New Roman" w:cs="Times New Roman"/>
        </w:rPr>
        <w:t>Correspondences</w:t>
      </w:r>
      <w:r w:rsidR="00321B97">
        <w:rPr>
          <w:rFonts w:ascii="Times New Roman" w:hAnsi="Times New Roman" w:cs="Times New Roman"/>
        </w:rPr>
        <w:t>’</w:t>
      </w:r>
      <w:r w:rsidRPr="00F94A1D">
        <w:rPr>
          <w:rFonts w:ascii="Times New Roman" w:hAnsi="Times New Roman" w:cs="Times New Roman"/>
        </w:rPr>
        <w:t xml:space="preserve"> </w:t>
      </w:r>
      <w:r w:rsidR="00CF6872" w:rsidRPr="00F94A1D">
        <w:rPr>
          <w:rFonts w:ascii="Times New Roman" w:hAnsi="Times New Roman" w:cs="Times New Roman"/>
        </w:rPr>
        <w:t>from</w:t>
      </w:r>
      <w:r w:rsidR="00752C8D" w:rsidRPr="00F94A1D">
        <w:rPr>
          <w:rFonts w:ascii="Times New Roman" w:hAnsi="Times New Roman" w:cs="Times New Roman"/>
        </w:rPr>
        <w:t xml:space="preserve"> </w:t>
      </w:r>
      <w:r w:rsidR="00321B97">
        <w:rPr>
          <w:rFonts w:ascii="Times New Roman" w:hAnsi="Times New Roman" w:cs="Times New Roman"/>
          <w:i/>
        </w:rPr>
        <w:t xml:space="preserve">Les </w:t>
      </w:r>
      <w:proofErr w:type="spellStart"/>
      <w:r w:rsidR="00321B97">
        <w:rPr>
          <w:rFonts w:ascii="Times New Roman" w:hAnsi="Times New Roman" w:cs="Times New Roman"/>
          <w:i/>
        </w:rPr>
        <w:t>Fleurs</w:t>
      </w:r>
      <w:proofErr w:type="spellEnd"/>
      <w:r w:rsidR="00321B97">
        <w:rPr>
          <w:rFonts w:ascii="Times New Roman" w:hAnsi="Times New Roman" w:cs="Times New Roman"/>
          <w:i/>
        </w:rPr>
        <w:t xml:space="preserve"> du Mal </w:t>
      </w:r>
      <w:r w:rsidR="00321B97">
        <w:rPr>
          <w:rFonts w:ascii="Times New Roman" w:hAnsi="Times New Roman" w:cs="Times New Roman"/>
        </w:rPr>
        <w:t>(</w:t>
      </w:r>
      <w:r w:rsidR="00752C8D" w:rsidRPr="00F94A1D">
        <w:rPr>
          <w:rFonts w:ascii="Times New Roman" w:hAnsi="Times New Roman" w:cs="Times New Roman"/>
          <w:i/>
        </w:rPr>
        <w:t>Flowers of Evil</w:t>
      </w:r>
      <w:r w:rsidR="00321B97">
        <w:rPr>
          <w:rFonts w:ascii="Times New Roman" w:hAnsi="Times New Roman" w:cs="Times New Roman"/>
        </w:rPr>
        <w:t>)</w:t>
      </w:r>
      <w:r w:rsidR="00752C8D" w:rsidRPr="00F94A1D">
        <w:rPr>
          <w:rFonts w:ascii="Times New Roman" w:hAnsi="Times New Roman" w:cs="Times New Roman"/>
        </w:rPr>
        <w:t xml:space="preserve"> (1857) and Arthur Rimbaud’s </w:t>
      </w:r>
      <w:r w:rsidR="00321B97">
        <w:rPr>
          <w:rFonts w:ascii="Times New Roman" w:hAnsi="Times New Roman" w:cs="Times New Roman"/>
        </w:rPr>
        <w:t>‘</w:t>
      </w:r>
      <w:r w:rsidR="00752C8D" w:rsidRPr="00F94A1D">
        <w:rPr>
          <w:rFonts w:ascii="Times New Roman" w:hAnsi="Times New Roman" w:cs="Times New Roman"/>
        </w:rPr>
        <w:t>Vowels</w:t>
      </w:r>
      <w:r w:rsidR="00321B97">
        <w:rPr>
          <w:rFonts w:ascii="Times New Roman" w:hAnsi="Times New Roman" w:cs="Times New Roman"/>
        </w:rPr>
        <w:t>’</w:t>
      </w:r>
      <w:r w:rsidR="00752C8D" w:rsidRPr="00F94A1D">
        <w:rPr>
          <w:rFonts w:ascii="Times New Roman" w:hAnsi="Times New Roman" w:cs="Times New Roman"/>
        </w:rPr>
        <w:t xml:space="preserve"> (1871). Whereas Baudelaire’s Symbolist sonnet suggested the universality of </w:t>
      </w:r>
      <w:proofErr w:type="spellStart"/>
      <w:r w:rsidR="00752C8D" w:rsidRPr="00F94A1D">
        <w:rPr>
          <w:rFonts w:ascii="Times New Roman" w:hAnsi="Times New Roman" w:cs="Times New Roman"/>
        </w:rPr>
        <w:t>synaesthetic</w:t>
      </w:r>
      <w:proofErr w:type="spellEnd"/>
      <w:r w:rsidR="00752C8D" w:rsidRPr="00F94A1D">
        <w:rPr>
          <w:rFonts w:ascii="Times New Roman" w:hAnsi="Times New Roman" w:cs="Times New Roman"/>
        </w:rPr>
        <w:t xml:space="preserve"> experience, Rimbaud’s poem reveled in the highly individualistic correspondences between graphemes and colors: </w:t>
      </w:r>
      <w:r w:rsidR="00321B97">
        <w:rPr>
          <w:rFonts w:ascii="Times New Roman" w:hAnsi="Times New Roman" w:cs="Times New Roman"/>
        </w:rPr>
        <w:t>‘</w:t>
      </w:r>
      <w:r w:rsidR="00752C8D" w:rsidRPr="00F94A1D">
        <w:rPr>
          <w:rFonts w:ascii="Times New Roman" w:hAnsi="Times New Roman" w:cs="Times New Roman"/>
        </w:rPr>
        <w:t>Black A, white E, red I, green U, blue O.</w:t>
      </w:r>
      <w:r w:rsidR="00321B97">
        <w:rPr>
          <w:rFonts w:ascii="Times New Roman" w:hAnsi="Times New Roman" w:cs="Times New Roman"/>
        </w:rPr>
        <w:t>’</w:t>
      </w:r>
      <w:r w:rsidR="00752C8D" w:rsidRPr="00F94A1D">
        <w:rPr>
          <w:rFonts w:ascii="Times New Roman" w:hAnsi="Times New Roman" w:cs="Times New Roman"/>
        </w:rPr>
        <w:t xml:space="preserve"> </w:t>
      </w:r>
      <w:r w:rsidR="008A6F97" w:rsidRPr="00F94A1D">
        <w:rPr>
          <w:rFonts w:ascii="Times New Roman" w:hAnsi="Times New Roman" w:cs="Times New Roman"/>
        </w:rPr>
        <w:t>Baudelaire</w:t>
      </w:r>
      <w:r w:rsidR="008A6F97">
        <w:rPr>
          <w:rFonts w:ascii="Times New Roman" w:hAnsi="Times New Roman" w:cs="Times New Roman"/>
        </w:rPr>
        <w:t>’s</w:t>
      </w:r>
      <w:r w:rsidR="008A6F97" w:rsidRPr="00F94A1D">
        <w:rPr>
          <w:rFonts w:ascii="Times New Roman" w:hAnsi="Times New Roman" w:cs="Times New Roman"/>
        </w:rPr>
        <w:t xml:space="preserve"> </w:t>
      </w:r>
      <w:r w:rsidR="00321B97">
        <w:rPr>
          <w:rFonts w:ascii="Times New Roman" w:hAnsi="Times New Roman" w:cs="Times New Roman"/>
        </w:rPr>
        <w:t>‘</w:t>
      </w:r>
      <w:r w:rsidR="008A6F97">
        <w:rPr>
          <w:rFonts w:ascii="Times New Roman" w:hAnsi="Times New Roman" w:cs="Times New Roman"/>
        </w:rPr>
        <w:t>Correspondences</w:t>
      </w:r>
      <w:r w:rsidR="00321B97">
        <w:rPr>
          <w:rFonts w:ascii="Times New Roman" w:hAnsi="Times New Roman" w:cs="Times New Roman"/>
        </w:rPr>
        <w:t>’</w:t>
      </w:r>
      <w:r w:rsidR="00752C8D" w:rsidRPr="00F94A1D">
        <w:rPr>
          <w:rFonts w:ascii="Times New Roman" w:hAnsi="Times New Roman" w:cs="Times New Roman"/>
        </w:rPr>
        <w:t xml:space="preserve"> </w:t>
      </w:r>
      <w:r w:rsidR="009E5781" w:rsidRPr="00F94A1D">
        <w:rPr>
          <w:rFonts w:ascii="Times New Roman" w:hAnsi="Times New Roman" w:cs="Times New Roman"/>
        </w:rPr>
        <w:t xml:space="preserve">offers two </w:t>
      </w:r>
      <w:r w:rsidR="008A6F97">
        <w:rPr>
          <w:rFonts w:ascii="Times New Roman" w:hAnsi="Times New Roman" w:cs="Times New Roman"/>
        </w:rPr>
        <w:t>interpretations</w:t>
      </w:r>
      <w:r w:rsidR="00782EAA" w:rsidRPr="00F94A1D">
        <w:rPr>
          <w:rFonts w:ascii="Times New Roman" w:hAnsi="Times New Roman" w:cs="Times New Roman"/>
        </w:rPr>
        <w:t xml:space="preserve"> of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782EAA" w:rsidRPr="00F94A1D">
        <w:rPr>
          <w:rFonts w:ascii="Times New Roman" w:hAnsi="Times New Roman" w:cs="Times New Roman"/>
        </w:rPr>
        <w:t xml:space="preserve">: first, the mixing of the senses allows humanity </w:t>
      </w:r>
      <w:r w:rsidR="009E5781" w:rsidRPr="00F94A1D">
        <w:rPr>
          <w:rFonts w:ascii="Times New Roman" w:hAnsi="Times New Roman" w:cs="Times New Roman"/>
        </w:rPr>
        <w:t>to transcend the fragmentation of the material world and rea</w:t>
      </w:r>
      <w:r w:rsidR="00CF6872" w:rsidRPr="00F94A1D">
        <w:rPr>
          <w:rFonts w:ascii="Times New Roman" w:hAnsi="Times New Roman" w:cs="Times New Roman"/>
        </w:rPr>
        <w:t xml:space="preserve">ch spiritual unity, as </w:t>
      </w:r>
      <w:r w:rsidR="00321B97">
        <w:rPr>
          <w:rFonts w:ascii="Times New Roman" w:hAnsi="Times New Roman" w:cs="Times New Roman"/>
        </w:rPr>
        <w:t>‘</w:t>
      </w:r>
      <w:r w:rsidR="009E5781" w:rsidRPr="00F94A1D">
        <w:rPr>
          <w:rFonts w:ascii="Times New Roman" w:hAnsi="Times New Roman" w:cs="Times New Roman"/>
        </w:rPr>
        <w:t>perfumes, colors, and sounds correspond</w:t>
      </w:r>
      <w:r w:rsidR="00782EAA" w:rsidRPr="00F94A1D">
        <w:rPr>
          <w:rFonts w:ascii="Times New Roman" w:hAnsi="Times New Roman" w:cs="Times New Roman"/>
        </w:rPr>
        <w:t>.</w:t>
      </w:r>
      <w:r w:rsidR="00321B97">
        <w:rPr>
          <w:rFonts w:ascii="Times New Roman" w:hAnsi="Times New Roman" w:cs="Times New Roman"/>
        </w:rPr>
        <w:t>’</w:t>
      </w:r>
      <w:r w:rsidR="00782EAA" w:rsidRPr="00F94A1D">
        <w:rPr>
          <w:rFonts w:ascii="Times New Roman" w:hAnsi="Times New Roman" w:cs="Times New Roman"/>
        </w:rPr>
        <w:t xml:space="preserve"> Second, in the sestet of the </w:t>
      </w:r>
      <w:r w:rsidR="00CF6872" w:rsidRPr="00F94A1D">
        <w:rPr>
          <w:rFonts w:ascii="Times New Roman" w:hAnsi="Times New Roman" w:cs="Times New Roman"/>
        </w:rPr>
        <w:t>sonnet</w:t>
      </w:r>
      <w:r w:rsidR="00782EAA" w:rsidRPr="00F94A1D">
        <w:rPr>
          <w:rFonts w:ascii="Times New Roman" w:hAnsi="Times New Roman" w:cs="Times New Roman"/>
        </w:rPr>
        <w:t xml:space="preserve">, the confusion of the </w:t>
      </w:r>
      <w:proofErr w:type="gramStart"/>
      <w:r w:rsidR="00782EAA" w:rsidRPr="00F94A1D">
        <w:rPr>
          <w:rFonts w:ascii="Times New Roman" w:hAnsi="Times New Roman" w:cs="Times New Roman"/>
        </w:rPr>
        <w:t>senses</w:t>
      </w:r>
      <w:proofErr w:type="gramEnd"/>
      <w:r w:rsidR="00782EAA" w:rsidRPr="00F94A1D">
        <w:rPr>
          <w:rFonts w:ascii="Times New Roman" w:hAnsi="Times New Roman" w:cs="Times New Roman"/>
        </w:rPr>
        <w:t xml:space="preserve"> results in the</w:t>
      </w:r>
      <w:r w:rsidR="009E5781" w:rsidRPr="00F94A1D">
        <w:rPr>
          <w:rFonts w:ascii="Times New Roman" w:hAnsi="Times New Roman" w:cs="Times New Roman"/>
        </w:rPr>
        <w:t xml:space="preserve"> decadent</w:t>
      </w:r>
      <w:r w:rsidRPr="00F94A1D">
        <w:rPr>
          <w:rFonts w:ascii="Times New Roman" w:hAnsi="Times New Roman" w:cs="Times New Roman"/>
        </w:rPr>
        <w:t xml:space="preserve"> </w:t>
      </w:r>
      <w:r w:rsidR="009E5781" w:rsidRPr="00F94A1D">
        <w:rPr>
          <w:rFonts w:ascii="Times New Roman" w:hAnsi="Times New Roman" w:cs="Times New Roman"/>
        </w:rPr>
        <w:t>disintegration o</w:t>
      </w:r>
      <w:r w:rsidR="008A6F97">
        <w:rPr>
          <w:rFonts w:ascii="Times New Roman" w:hAnsi="Times New Roman" w:cs="Times New Roman"/>
        </w:rPr>
        <w:t>f symbolic meaning</w:t>
      </w:r>
      <w:r w:rsidR="009E5781" w:rsidRPr="00F94A1D">
        <w:rPr>
          <w:rFonts w:ascii="Times New Roman" w:hAnsi="Times New Roman" w:cs="Times New Roman"/>
        </w:rPr>
        <w:t>.</w:t>
      </w:r>
      <w:r w:rsidRPr="00F94A1D">
        <w:rPr>
          <w:rFonts w:ascii="Times New Roman" w:hAnsi="Times New Roman" w:cs="Times New Roman"/>
        </w:rPr>
        <w:t xml:space="preserve"> </w:t>
      </w:r>
      <w:r w:rsidR="00540388">
        <w:rPr>
          <w:rFonts w:ascii="Times New Roman" w:hAnsi="Times New Roman" w:cs="Times New Roman"/>
        </w:rPr>
        <w:t xml:space="preserve">Likewise, </w:t>
      </w:r>
      <w:proofErr w:type="spellStart"/>
      <w:r w:rsidR="00D937D1">
        <w:rPr>
          <w:rFonts w:ascii="Times New Roman" w:hAnsi="Times New Roman" w:cs="Times New Roman"/>
        </w:rPr>
        <w:t>Joris</w:t>
      </w:r>
      <w:proofErr w:type="spellEnd"/>
      <w:r w:rsidR="00D937D1">
        <w:rPr>
          <w:rFonts w:ascii="Times New Roman" w:hAnsi="Times New Roman" w:cs="Times New Roman"/>
        </w:rPr>
        <w:t xml:space="preserve">-Karl </w:t>
      </w:r>
      <w:r w:rsidR="00F56C74" w:rsidRPr="00F56C74">
        <w:rPr>
          <w:rFonts w:ascii="Times New Roman" w:hAnsi="Times New Roman" w:cs="Times New Roman"/>
        </w:rPr>
        <w:t xml:space="preserve">Huysmans’s decadent novel </w:t>
      </w:r>
      <w:r w:rsidR="00F56C74" w:rsidRPr="00F56C74">
        <w:rPr>
          <w:rFonts w:ascii="Times New Roman" w:hAnsi="Times New Roman" w:cs="Times New Roman"/>
          <w:i/>
        </w:rPr>
        <w:t xml:space="preserve">A </w:t>
      </w:r>
      <w:proofErr w:type="spellStart"/>
      <w:r w:rsidR="00F56C74" w:rsidRPr="00F56C74">
        <w:rPr>
          <w:rFonts w:ascii="Times New Roman" w:hAnsi="Times New Roman" w:cs="Times New Roman"/>
          <w:i/>
        </w:rPr>
        <w:t>Rebours</w:t>
      </w:r>
      <w:proofErr w:type="spellEnd"/>
      <w:r w:rsidR="00321B97">
        <w:rPr>
          <w:rFonts w:ascii="Times New Roman" w:hAnsi="Times New Roman" w:cs="Times New Roman"/>
        </w:rPr>
        <w:t xml:space="preserve"> (</w:t>
      </w:r>
      <w:r w:rsidR="00F56C74" w:rsidRPr="00F56C74">
        <w:rPr>
          <w:rFonts w:ascii="Times New Roman" w:hAnsi="Times New Roman" w:cs="Times New Roman"/>
          <w:i/>
        </w:rPr>
        <w:t>Against Nature</w:t>
      </w:r>
      <w:r w:rsidR="00321B97">
        <w:rPr>
          <w:rFonts w:ascii="Times New Roman" w:hAnsi="Times New Roman" w:cs="Times New Roman"/>
        </w:rPr>
        <w:t xml:space="preserve">) </w:t>
      </w:r>
      <w:r w:rsidR="00F56C74" w:rsidRPr="00F56C74">
        <w:rPr>
          <w:rFonts w:ascii="Times New Roman" w:hAnsi="Times New Roman" w:cs="Times New Roman"/>
        </w:rPr>
        <w:t>(1884) conflates colors,</w:t>
      </w:r>
      <w:r w:rsidR="00540388">
        <w:rPr>
          <w:rFonts w:ascii="Times New Roman" w:hAnsi="Times New Roman" w:cs="Times New Roman"/>
        </w:rPr>
        <w:t xml:space="preserve"> so</w:t>
      </w:r>
      <w:r w:rsidR="00F825BC">
        <w:rPr>
          <w:rFonts w:ascii="Times New Roman" w:hAnsi="Times New Roman" w:cs="Times New Roman"/>
        </w:rPr>
        <w:t>unds, tastes, and fragrances by</w:t>
      </w:r>
      <w:r w:rsidR="000F7151">
        <w:rPr>
          <w:rFonts w:ascii="Times New Roman" w:hAnsi="Times New Roman" w:cs="Times New Roman"/>
        </w:rPr>
        <w:t xml:space="preserve"> </w:t>
      </w:r>
      <w:r w:rsidR="009C40EB">
        <w:rPr>
          <w:rFonts w:ascii="Times New Roman" w:hAnsi="Times New Roman" w:cs="Times New Roman"/>
        </w:rPr>
        <w:t>indulging</w:t>
      </w:r>
      <w:r w:rsidR="00D937D1">
        <w:rPr>
          <w:rFonts w:ascii="Times New Roman" w:hAnsi="Times New Roman" w:cs="Times New Roman"/>
        </w:rPr>
        <w:t xml:space="preserve"> in nuanced sensory experiences rather than searching for meaning</w:t>
      </w:r>
      <w:r w:rsidR="00540388">
        <w:rPr>
          <w:rFonts w:ascii="Times New Roman" w:hAnsi="Times New Roman" w:cs="Times New Roman"/>
        </w:rPr>
        <w:t>.</w:t>
      </w:r>
      <w:r w:rsidR="00D937D1" w:rsidRPr="00F56C74">
        <w:rPr>
          <w:rFonts w:ascii="Times New Roman" w:hAnsi="Times New Roman" w:cs="Times New Roman"/>
        </w:rPr>
        <w:t xml:space="preserve"> </w:t>
      </w:r>
      <w:r w:rsidR="00F56C74" w:rsidRPr="00F56C74">
        <w:rPr>
          <w:rFonts w:ascii="Times New Roman" w:hAnsi="Times New Roman" w:cs="Times New Roman"/>
        </w:rPr>
        <w:t xml:space="preserve">Huysmans’s anti-hero Des </w:t>
      </w:r>
      <w:proofErr w:type="spellStart"/>
      <w:r w:rsidR="00F56C74" w:rsidRPr="00F56C74">
        <w:rPr>
          <w:rFonts w:ascii="Times New Roman" w:hAnsi="Times New Roman" w:cs="Times New Roman"/>
        </w:rPr>
        <w:t>Esseintes</w:t>
      </w:r>
      <w:proofErr w:type="spellEnd"/>
      <w:r w:rsidR="00F56C74" w:rsidRPr="00F56C74">
        <w:rPr>
          <w:rFonts w:ascii="Times New Roman" w:hAnsi="Times New Roman" w:cs="Times New Roman"/>
        </w:rPr>
        <w:t xml:space="preserve"> experiments with a mouth or</w:t>
      </w:r>
      <w:r w:rsidR="00F825BC">
        <w:rPr>
          <w:rFonts w:ascii="Times New Roman" w:hAnsi="Times New Roman" w:cs="Times New Roman"/>
        </w:rPr>
        <w:t xml:space="preserve">gan where the taste of each </w:t>
      </w:r>
      <w:r w:rsidR="00F56C74" w:rsidRPr="00F56C74">
        <w:rPr>
          <w:rFonts w:ascii="Times New Roman" w:hAnsi="Times New Roman" w:cs="Times New Roman"/>
        </w:rPr>
        <w:t xml:space="preserve">liqueur recreates the sensation of a specific symphonic instrument. For instance, the character </w:t>
      </w:r>
      <w:r w:rsidR="009C40EB">
        <w:rPr>
          <w:rFonts w:ascii="Times New Roman" w:hAnsi="Times New Roman" w:cs="Times New Roman"/>
        </w:rPr>
        <w:t>savors</w:t>
      </w:r>
      <w:r w:rsidR="00F56C74" w:rsidRPr="00F56C74">
        <w:rPr>
          <w:rFonts w:ascii="Times New Roman" w:hAnsi="Times New Roman" w:cs="Times New Roman"/>
        </w:rPr>
        <w:t xml:space="preserve"> the music of the violin and the viola, which he hears on his palate in the flavors of old brandy and rum.</w:t>
      </w:r>
      <w:r w:rsidR="00761196">
        <w:rPr>
          <w:rFonts w:ascii="Times New Roman" w:hAnsi="Times New Roman" w:cs="Times New Roman"/>
        </w:rPr>
        <w:t xml:space="preserve"> </w:t>
      </w:r>
    </w:p>
    <w:p w14:paraId="7543B362" w14:textId="77777777" w:rsidR="00321B97" w:rsidRDefault="00321B97" w:rsidP="00321B97">
      <w:pPr>
        <w:pStyle w:val="normal0"/>
      </w:pPr>
    </w:p>
    <w:p w14:paraId="6EE84556" w14:textId="2874FA19" w:rsidR="001248BE" w:rsidRDefault="00F57398" w:rsidP="00321B97">
      <w:pPr>
        <w:pStyle w:val="normal0"/>
      </w:pPr>
      <w:r>
        <w:t xml:space="preserve">Modernist </w:t>
      </w:r>
      <w:proofErr w:type="spellStart"/>
      <w:r w:rsidR="00321B97">
        <w:t>synaesthesia</w:t>
      </w:r>
      <w:proofErr w:type="spellEnd"/>
      <w:r w:rsidRPr="00F94A1D">
        <w:t xml:space="preserve"> </w:t>
      </w:r>
      <w:r>
        <w:t>responded to</w:t>
      </w:r>
      <w:r w:rsidR="004A1210">
        <w:t xml:space="preserve"> </w:t>
      </w:r>
      <w:r w:rsidR="000D4B4D">
        <w:t>Aristotle’s no</w:t>
      </w:r>
      <w:r w:rsidR="00F04CF1">
        <w:t xml:space="preserve">tion of the common sense, </w:t>
      </w:r>
      <w:r w:rsidR="000D4B4D">
        <w:t xml:space="preserve">believed to integrate </w:t>
      </w:r>
      <w:r w:rsidR="00F04CF1">
        <w:t>our five senses into unified experiences</w:t>
      </w:r>
      <w:r w:rsidR="000D4B4D">
        <w:t xml:space="preserve">, and was prefigured by </w:t>
      </w:r>
      <w:r w:rsidR="004A1210">
        <w:t>the</w:t>
      </w:r>
      <w:r>
        <w:t xml:space="preserve"> Romantic </w:t>
      </w:r>
      <w:r w:rsidR="004A1210">
        <w:t>melding of poetry and music</w:t>
      </w:r>
      <w:r>
        <w:t xml:space="preserve">. </w:t>
      </w:r>
      <w:r w:rsidR="00437DC0" w:rsidRPr="00F94A1D">
        <w:t xml:space="preserve">The </w:t>
      </w:r>
      <w:r w:rsidR="004C271C">
        <w:t>heyday</w:t>
      </w:r>
      <w:r w:rsidR="00437DC0" w:rsidRPr="00F94A1D">
        <w:t xml:space="preserve"> of</w:t>
      </w:r>
      <w:r w:rsidR="009C40EB">
        <w:t xml:space="preserve"> artistic</w:t>
      </w:r>
      <w:r w:rsidR="00437DC0" w:rsidRPr="00F94A1D">
        <w:t xml:space="preserve"> </w:t>
      </w:r>
      <w:proofErr w:type="spellStart"/>
      <w:r w:rsidR="00321B97">
        <w:t>synaesthesia</w:t>
      </w:r>
      <w:proofErr w:type="spellEnd"/>
      <w:r w:rsidR="0086415A" w:rsidRPr="00F94A1D">
        <w:t xml:space="preserve"> </w:t>
      </w:r>
      <w:r w:rsidR="00AB61EE" w:rsidRPr="00F94A1D">
        <w:t xml:space="preserve">coincided with </w:t>
      </w:r>
      <w:r w:rsidR="00437DC0" w:rsidRPr="00F94A1D">
        <w:t>the</w:t>
      </w:r>
      <w:r w:rsidR="00AB61EE" w:rsidRPr="00F94A1D">
        <w:t xml:space="preserve"> </w:t>
      </w:r>
      <w:r w:rsidR="004D4C3A" w:rsidRPr="00103F40">
        <w:rPr>
          <w:i/>
        </w:rPr>
        <w:t>fin de siècle</w:t>
      </w:r>
      <w:r w:rsidR="004D4C3A">
        <w:t xml:space="preserve"> </w:t>
      </w:r>
      <w:r w:rsidR="00782EAA" w:rsidRPr="00F94A1D">
        <w:t xml:space="preserve">surge in </w:t>
      </w:r>
      <w:r w:rsidR="005014C2">
        <w:t>its</w:t>
      </w:r>
      <w:r w:rsidR="00782EAA" w:rsidRPr="00F94A1D">
        <w:t xml:space="preserve"> scientific study </w:t>
      </w:r>
      <w:r w:rsidR="006D1137" w:rsidRPr="00F56C74">
        <w:t>as a psycho-phy</w:t>
      </w:r>
      <w:r w:rsidR="006D1137">
        <w:t xml:space="preserve">siological </w:t>
      </w:r>
      <w:r w:rsidR="00F04CF1">
        <w:t>phenomenon</w:t>
      </w:r>
      <w:r w:rsidR="00A358E6">
        <w:t>, leading to t</w:t>
      </w:r>
      <w:r w:rsidR="00876494" w:rsidRPr="00F94A1D">
        <w:t>he</w:t>
      </w:r>
      <w:r w:rsidR="00876494">
        <w:t xml:space="preserve"> 1890 </w:t>
      </w:r>
      <w:r w:rsidR="00876494" w:rsidRPr="00F94A1D">
        <w:t>International Congress</w:t>
      </w:r>
      <w:r w:rsidR="00876494">
        <w:t xml:space="preserve"> </w:t>
      </w:r>
      <w:r w:rsidR="00517E0E">
        <w:t xml:space="preserve">on Color Hearing </w:t>
      </w:r>
      <w:r w:rsidR="00876494">
        <w:t>in Paris</w:t>
      </w:r>
      <w:r w:rsidR="00517E0E">
        <w:t>. While o</w:t>
      </w:r>
      <w:r w:rsidR="00A358E6">
        <w:t>v</w:t>
      </w:r>
      <w:r w:rsidR="00332C0E" w:rsidRPr="00F94A1D">
        <w:t>er tw</w:t>
      </w:r>
      <w:r w:rsidR="00087B39">
        <w:t xml:space="preserve">o hundred </w:t>
      </w:r>
      <w:r w:rsidR="00683E66">
        <w:t>scientific</w:t>
      </w:r>
      <w:r w:rsidR="00087B39">
        <w:t xml:space="preserve"> articles </w:t>
      </w:r>
      <w:r w:rsidR="00683E66">
        <w:t>on the subject</w:t>
      </w:r>
      <w:r w:rsidR="00683E66" w:rsidRPr="00F57398">
        <w:t xml:space="preserve"> </w:t>
      </w:r>
      <w:r w:rsidR="00332C0E" w:rsidRPr="00F94A1D">
        <w:t>were published</w:t>
      </w:r>
      <w:r w:rsidR="00087B39">
        <w:t xml:space="preserve"> </w:t>
      </w:r>
      <w:r w:rsidR="00A358E6">
        <w:t>at the time,</w:t>
      </w:r>
      <w:r w:rsidR="00E226E5">
        <w:t xml:space="preserve"> by the 1930s </w:t>
      </w:r>
      <w:r w:rsidR="001225EC">
        <w:t xml:space="preserve">the </w:t>
      </w:r>
      <w:r w:rsidR="001225EC" w:rsidRPr="00231EE0">
        <w:t>psychoanalytic explorations of the unconscious</w:t>
      </w:r>
      <w:r w:rsidR="001225EC">
        <w:t xml:space="preserve"> were eclipsed by Behaviorism</w:t>
      </w:r>
      <w:r w:rsidR="00AD37F1">
        <w:t xml:space="preserve"> (</w:t>
      </w:r>
      <w:proofErr w:type="spellStart"/>
      <w:r w:rsidR="00AD37F1">
        <w:t>Cytowic</w:t>
      </w:r>
      <w:proofErr w:type="spellEnd"/>
      <w:r w:rsidR="00AD37F1">
        <w:t>)</w:t>
      </w:r>
      <w:r w:rsidR="001225EC">
        <w:t xml:space="preserve">, and </w:t>
      </w:r>
      <w:proofErr w:type="spellStart"/>
      <w:r w:rsidR="00321B97">
        <w:t>synaesthesia</w:t>
      </w:r>
      <w:proofErr w:type="spellEnd"/>
      <w:r w:rsidR="001225EC" w:rsidRPr="00231EE0">
        <w:t xml:space="preserve"> </w:t>
      </w:r>
      <w:r w:rsidR="001225EC">
        <w:t>was l</w:t>
      </w:r>
      <w:r w:rsidR="001225EC" w:rsidRPr="00231EE0">
        <w:t>ar</w:t>
      </w:r>
      <w:r w:rsidR="001225EC">
        <w:t xml:space="preserve">gely forgotten </w:t>
      </w:r>
      <w:r w:rsidR="009066B9">
        <w:t>or</w:t>
      </w:r>
      <w:r w:rsidR="001225EC">
        <w:t xml:space="preserve"> </w:t>
      </w:r>
      <w:r w:rsidR="009066B9">
        <w:t>dismissed</w:t>
      </w:r>
      <w:r w:rsidR="001225EC">
        <w:t xml:space="preserve"> as a post-Romantic fad. </w:t>
      </w:r>
    </w:p>
    <w:p w14:paraId="4145B06F" w14:textId="77777777" w:rsidR="00321B97" w:rsidRDefault="00321B97" w:rsidP="00321B97">
      <w:pPr>
        <w:pStyle w:val="normal0"/>
        <w:rPr>
          <w:szCs w:val="24"/>
        </w:rPr>
      </w:pPr>
    </w:p>
    <w:p w14:paraId="7A98B26C" w14:textId="6091B3FE" w:rsidR="00CF5561" w:rsidRPr="001248BE" w:rsidRDefault="00321B97" w:rsidP="00321B97">
      <w:pPr>
        <w:pStyle w:val="normal0"/>
      </w:pPr>
      <w:proofErr w:type="spellStart"/>
      <w:r>
        <w:rPr>
          <w:szCs w:val="24"/>
        </w:rPr>
        <w:t>Synaesthesia</w:t>
      </w:r>
      <w:proofErr w:type="spellEnd"/>
      <w:r w:rsidR="0000747C">
        <w:rPr>
          <w:szCs w:val="24"/>
        </w:rPr>
        <w:t xml:space="preserve"> </w:t>
      </w:r>
      <w:r w:rsidR="0000747C">
        <w:t xml:space="preserve">sparked the creativity of </w:t>
      </w:r>
      <w:r w:rsidR="00AD37F1">
        <w:rPr>
          <w:szCs w:val="24"/>
        </w:rPr>
        <w:t xml:space="preserve">Modernist </w:t>
      </w:r>
      <w:r w:rsidR="004D4C3A">
        <w:t>artist</w:t>
      </w:r>
      <w:r w:rsidR="0007112A">
        <w:t>s</w:t>
      </w:r>
      <w:r w:rsidR="003C7E29" w:rsidRPr="003C7E29">
        <w:rPr>
          <w:szCs w:val="24"/>
        </w:rPr>
        <w:t xml:space="preserve"> </w:t>
      </w:r>
      <w:r w:rsidR="003C7E29">
        <w:rPr>
          <w:szCs w:val="24"/>
        </w:rPr>
        <w:t xml:space="preserve">by engaging with heterogeneous </w:t>
      </w:r>
      <w:r w:rsidR="00AD37F1">
        <w:rPr>
          <w:szCs w:val="24"/>
        </w:rPr>
        <w:t xml:space="preserve">and conflicting </w:t>
      </w:r>
      <w:r w:rsidR="003C7E29">
        <w:rPr>
          <w:szCs w:val="24"/>
        </w:rPr>
        <w:t>cultural and scientific discourses</w:t>
      </w:r>
      <w:r w:rsidR="0007112A">
        <w:rPr>
          <w:szCs w:val="24"/>
        </w:rPr>
        <w:t xml:space="preserve">. </w:t>
      </w:r>
      <w:r w:rsidR="003C7E29">
        <w:t>I</w:t>
      </w:r>
      <w:r w:rsidR="003C7E29" w:rsidRPr="00F56C74">
        <w:t xml:space="preserve">n </w:t>
      </w:r>
      <w:r w:rsidR="003C7E29" w:rsidRPr="00F56C74">
        <w:rPr>
          <w:i/>
        </w:rPr>
        <w:t>Degeneration</w:t>
      </w:r>
      <w:r w:rsidR="003C7E29" w:rsidRPr="00F56C74">
        <w:t xml:space="preserve"> (1892)</w:t>
      </w:r>
      <w:r w:rsidR="003C7E29">
        <w:t xml:space="preserve">, Max Nordau infamously denounced </w:t>
      </w:r>
      <w:proofErr w:type="spellStart"/>
      <w:r>
        <w:t>synaesthesia</w:t>
      </w:r>
      <w:proofErr w:type="spellEnd"/>
      <w:r w:rsidR="00EC19A2" w:rsidRPr="00F94A1D">
        <w:t xml:space="preserve"> </w:t>
      </w:r>
      <w:r w:rsidR="003C7E29">
        <w:t>as</w:t>
      </w:r>
      <w:r w:rsidR="00EC19A2">
        <w:t xml:space="preserve"> </w:t>
      </w:r>
      <w:r w:rsidR="00EC19A2" w:rsidRPr="00F56C74">
        <w:t xml:space="preserve">a </w:t>
      </w:r>
      <w:r w:rsidR="00EC19A2">
        <w:t>symptom</w:t>
      </w:r>
      <w:r w:rsidR="00EC19A2" w:rsidRPr="00F56C74">
        <w:t xml:space="preserve"> of mental disturbance, a </w:t>
      </w:r>
      <w:r w:rsidR="00AD37F1">
        <w:t xml:space="preserve">sort of </w:t>
      </w:r>
      <w:r w:rsidR="00EC19A2" w:rsidRPr="00F56C74">
        <w:t>relaps</w:t>
      </w:r>
      <w:r w:rsidR="00EC19A2">
        <w:t xml:space="preserve">e into the state of a mollusk. </w:t>
      </w:r>
      <w:r w:rsidR="002A47E7" w:rsidRPr="00F56C74">
        <w:t>Inspired by Newton’s analogies between sound and light waves</w:t>
      </w:r>
      <w:r w:rsidR="00F56C74" w:rsidRPr="00F56C74">
        <w:t>, t</w:t>
      </w:r>
      <w:r w:rsidR="00766AA7">
        <w:t xml:space="preserve">he inventor </w:t>
      </w:r>
      <w:r w:rsidR="00F56C74" w:rsidRPr="00F56C74">
        <w:t xml:space="preserve">Alexander Wallace </w:t>
      </w:r>
      <w:proofErr w:type="spellStart"/>
      <w:r w:rsidR="00F56C74" w:rsidRPr="00F56C74">
        <w:t>Rimington</w:t>
      </w:r>
      <w:proofErr w:type="spellEnd"/>
      <w:r w:rsidR="00F56C74" w:rsidRPr="00F56C74">
        <w:t xml:space="preserve"> patented </w:t>
      </w:r>
      <w:r w:rsidR="00817A03" w:rsidRPr="00F56C74">
        <w:t>in 1893</w:t>
      </w:r>
      <w:r w:rsidR="00817A03">
        <w:t xml:space="preserve"> </w:t>
      </w:r>
      <w:r w:rsidR="00F56C74" w:rsidRPr="00F56C74">
        <w:t>the best-known color-organ of his time</w:t>
      </w:r>
      <w:r w:rsidR="00817A03">
        <w:t>, which</w:t>
      </w:r>
      <w:r w:rsidR="00F56C74" w:rsidRPr="00F56C74">
        <w:t xml:space="preserve"> </w:t>
      </w:r>
      <w:r w:rsidR="00817A03">
        <w:t xml:space="preserve">projected colorful </w:t>
      </w:r>
      <w:r w:rsidR="00817A03" w:rsidRPr="00F56C74">
        <w:t>lights across the spectrum band</w:t>
      </w:r>
      <w:r w:rsidR="00F56C74" w:rsidRPr="00F56C74">
        <w:t xml:space="preserve">. </w:t>
      </w:r>
      <w:proofErr w:type="spellStart"/>
      <w:r w:rsidR="00A86409">
        <w:t>Rimington</w:t>
      </w:r>
      <w:proofErr w:type="spellEnd"/>
      <w:r w:rsidR="00A86409">
        <w:t xml:space="preserve"> relied on the now </w:t>
      </w:r>
      <w:r w:rsidR="00A86409" w:rsidRPr="00F56C74">
        <w:t xml:space="preserve">discredited </w:t>
      </w:r>
      <w:r w:rsidR="00A86409" w:rsidRPr="00F56C74">
        <w:rPr>
          <w:i/>
        </w:rPr>
        <w:t>fin-de-siècle</w:t>
      </w:r>
      <w:r w:rsidR="00A86409" w:rsidRPr="00F56C74">
        <w:t xml:space="preserve"> scientific </w:t>
      </w:r>
      <w:r w:rsidR="00A86409" w:rsidRPr="00A86409">
        <w:t xml:space="preserve">theory of </w:t>
      </w:r>
      <w:proofErr w:type="spellStart"/>
      <w:r>
        <w:t>synaesthesia</w:t>
      </w:r>
      <w:proofErr w:type="spellEnd"/>
      <w:r w:rsidR="00A86409" w:rsidRPr="00A86409">
        <w:t xml:space="preserve"> based on the </w:t>
      </w:r>
      <w:r w:rsidR="00AD37F1">
        <w:t xml:space="preserve">allegedly </w:t>
      </w:r>
      <w:r w:rsidR="00316F16">
        <w:t xml:space="preserve">shared </w:t>
      </w:r>
      <w:r w:rsidR="00A86409" w:rsidRPr="00A86409">
        <w:t xml:space="preserve">frequencies of </w:t>
      </w:r>
      <w:r w:rsidR="00316F16">
        <w:t>sound-and-light</w:t>
      </w:r>
      <w:r w:rsidR="00A86409" w:rsidRPr="00A86409">
        <w:t xml:space="preserve"> vibrations.</w:t>
      </w:r>
      <w:r w:rsidR="00316F16">
        <w:t xml:space="preserve"> </w:t>
      </w:r>
      <w:r w:rsidR="009C40EB">
        <w:t>T</w:t>
      </w:r>
      <w:r w:rsidR="00332C0E" w:rsidRPr="00A86409">
        <w:t xml:space="preserve">he Symbolists exalted </w:t>
      </w:r>
      <w:proofErr w:type="spellStart"/>
      <w:r>
        <w:t>synaesthesia</w:t>
      </w:r>
      <w:proofErr w:type="spellEnd"/>
      <w:r w:rsidR="0086415A" w:rsidRPr="00A86409">
        <w:t xml:space="preserve"> </w:t>
      </w:r>
      <w:r w:rsidR="005C17FA">
        <w:t>as creating the</w:t>
      </w:r>
      <w:r w:rsidR="003D577D">
        <w:t xml:space="preserve"> mystical real</w:t>
      </w:r>
      <w:r w:rsidR="00B14796">
        <w:t>ity of</w:t>
      </w:r>
      <w:r w:rsidR="003D577D">
        <w:t xml:space="preserve"> Baudelaire’s </w:t>
      </w:r>
      <w:r>
        <w:t>‘</w:t>
      </w:r>
      <w:r w:rsidR="003D577D">
        <w:t>Correspondences.</w:t>
      </w:r>
      <w:r>
        <w:t>’</w:t>
      </w:r>
      <w:r w:rsidR="00332C0E" w:rsidRPr="00A86409">
        <w:t xml:space="preserve"> </w:t>
      </w:r>
      <w:r w:rsidR="00865DFB">
        <w:t>I</w:t>
      </w:r>
      <w:r w:rsidR="00865DFB" w:rsidRPr="00A86409">
        <w:t xml:space="preserve">n </w:t>
      </w:r>
      <w:r>
        <w:t>‘</w:t>
      </w:r>
      <w:r w:rsidR="00865DFB" w:rsidRPr="00A86409">
        <w:t>Richard Wag</w:t>
      </w:r>
      <w:r w:rsidR="00E10F95">
        <w:t xml:space="preserve">ner and the </w:t>
      </w:r>
      <w:proofErr w:type="spellStart"/>
      <w:r w:rsidR="00E10F95">
        <w:t>Tannhäuser</w:t>
      </w:r>
      <w:proofErr w:type="spellEnd"/>
      <w:r w:rsidR="00E10F95">
        <w:t xml:space="preserve"> in Paris</w:t>
      </w:r>
      <w:r>
        <w:t>’</w:t>
      </w:r>
      <w:r w:rsidR="00865DFB" w:rsidRPr="00A86409">
        <w:t xml:space="preserve"> </w:t>
      </w:r>
      <w:r w:rsidR="00E10F95">
        <w:t>(</w:t>
      </w:r>
      <w:r w:rsidR="00865DFB" w:rsidRPr="00A86409">
        <w:t>1861</w:t>
      </w:r>
      <w:r w:rsidR="00E10F95">
        <w:t>)</w:t>
      </w:r>
      <w:r w:rsidR="00865DFB">
        <w:t xml:space="preserve">, </w:t>
      </w:r>
      <w:r w:rsidR="00332C0E" w:rsidRPr="00A86409">
        <w:t xml:space="preserve">Baudelaire further </w:t>
      </w:r>
      <w:r w:rsidR="00865DFB">
        <w:t xml:space="preserve">appropriated </w:t>
      </w:r>
      <w:r w:rsidR="00332C0E" w:rsidRPr="00A86409">
        <w:t xml:space="preserve">Wagner’s </w:t>
      </w:r>
      <w:r>
        <w:t xml:space="preserve">notion of the </w:t>
      </w:r>
      <w:r w:rsidR="00332C0E" w:rsidRPr="00A86409">
        <w:t>total artwork</w:t>
      </w:r>
      <w:r w:rsidR="00A86409">
        <w:t xml:space="preserve">, </w:t>
      </w:r>
      <w:proofErr w:type="spellStart"/>
      <w:r w:rsidR="00A86409" w:rsidRPr="009E563F">
        <w:rPr>
          <w:i/>
        </w:rPr>
        <w:t>Gesamtkunstwe</w:t>
      </w:r>
      <w:r w:rsidR="009E563F">
        <w:rPr>
          <w:i/>
        </w:rPr>
        <w:t>r</w:t>
      </w:r>
      <w:r w:rsidR="00A86409" w:rsidRPr="009E563F">
        <w:rPr>
          <w:i/>
        </w:rPr>
        <w:t>k</w:t>
      </w:r>
      <w:proofErr w:type="spellEnd"/>
      <w:r w:rsidR="00865DFB" w:rsidRPr="00865DFB">
        <w:t xml:space="preserve"> </w:t>
      </w:r>
      <w:r w:rsidR="00865DFB">
        <w:t xml:space="preserve">for </w:t>
      </w:r>
      <w:proofErr w:type="spellStart"/>
      <w:r>
        <w:t>synaesthesia</w:t>
      </w:r>
      <w:proofErr w:type="spellEnd"/>
      <w:r w:rsidR="00891AC4">
        <w:t>, by interpreting it</w:t>
      </w:r>
      <w:r w:rsidR="00865DFB">
        <w:t xml:space="preserve"> not only</w:t>
      </w:r>
      <w:r w:rsidR="009E563F">
        <w:t xml:space="preserve"> as</w:t>
      </w:r>
      <w:r w:rsidR="00332C0E" w:rsidRPr="00A86409">
        <w:t xml:space="preserve"> </w:t>
      </w:r>
      <w:r w:rsidR="00891AC4">
        <w:t>a</w:t>
      </w:r>
      <w:r w:rsidR="00865DFB">
        <w:t xml:space="preserve"> syn</w:t>
      </w:r>
      <w:r w:rsidR="00891AC4">
        <w:t>thesis of the arts but also as a</w:t>
      </w:r>
      <w:r w:rsidR="009E563F">
        <w:t xml:space="preserve"> </w:t>
      </w:r>
      <w:r w:rsidR="00891AC4">
        <w:t>unity</w:t>
      </w:r>
      <w:r w:rsidR="00332C0E" w:rsidRPr="00A86409">
        <w:t xml:space="preserve"> of the senses. </w:t>
      </w:r>
    </w:p>
    <w:p w14:paraId="0E76F169" w14:textId="77777777" w:rsidR="00321B97" w:rsidRDefault="00321B97" w:rsidP="00321B97">
      <w:pPr>
        <w:widowControl w:val="0"/>
        <w:tabs>
          <w:tab w:val="left" w:pos="560"/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546AEC" w14:textId="51CD3D58" w:rsidR="00CF5561" w:rsidRPr="00F94A1D" w:rsidRDefault="00CF5561" w:rsidP="00321B97">
      <w:pPr>
        <w:widowControl w:val="0"/>
        <w:tabs>
          <w:tab w:val="left" w:pos="560"/>
          <w:tab w:val="left" w:pos="90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86409">
        <w:rPr>
          <w:rFonts w:ascii="Times New Roman" w:hAnsi="Times New Roman" w:cs="Times New Roman"/>
        </w:rPr>
        <w:t>Indeed,</w:t>
      </w:r>
      <w:r w:rsidR="00FD74DE">
        <w:rPr>
          <w:rFonts w:ascii="Times New Roman" w:hAnsi="Times New Roman" w:cs="Times New Roman"/>
        </w:rPr>
        <w:t xml:space="preserve"> according to Wagner’s aesthetic theories, </w:t>
      </w:r>
      <w:r w:rsidRPr="00A86409">
        <w:rPr>
          <w:rFonts w:ascii="Times New Roman" w:hAnsi="Times New Roman" w:cs="Times New Roman"/>
        </w:rPr>
        <w:t xml:space="preserve">the total artwork </w:t>
      </w:r>
      <w:r w:rsidR="001A6B8E">
        <w:rPr>
          <w:rFonts w:ascii="Times New Roman" w:hAnsi="Times New Roman" w:cs="Times New Roman"/>
        </w:rPr>
        <w:t>affects</w:t>
      </w:r>
      <w:r w:rsidRPr="00A86409">
        <w:rPr>
          <w:rFonts w:ascii="Times New Roman" w:hAnsi="Times New Roman" w:cs="Times New Roman"/>
        </w:rPr>
        <w:t xml:space="preserve"> th</w:t>
      </w:r>
      <w:r w:rsidR="00502864">
        <w:rPr>
          <w:rFonts w:ascii="Times New Roman" w:hAnsi="Times New Roman" w:cs="Times New Roman"/>
        </w:rPr>
        <w:t xml:space="preserve">e audience on a bodily </w:t>
      </w:r>
      <w:r w:rsidR="00BE54A7">
        <w:rPr>
          <w:rFonts w:ascii="Times New Roman" w:hAnsi="Times New Roman" w:cs="Times New Roman"/>
        </w:rPr>
        <w:t>and emotional level</w:t>
      </w:r>
      <w:r w:rsidR="00FD74DE">
        <w:rPr>
          <w:rFonts w:ascii="Times New Roman" w:hAnsi="Times New Roman" w:cs="Times New Roman"/>
        </w:rPr>
        <w:t xml:space="preserve">, which </w:t>
      </w:r>
      <w:r w:rsidR="00B1502A">
        <w:rPr>
          <w:rFonts w:ascii="Times New Roman" w:hAnsi="Times New Roman" w:cs="Times New Roman"/>
        </w:rPr>
        <w:t xml:space="preserve">allows </w:t>
      </w:r>
      <w:r w:rsidR="00ED4AB2">
        <w:rPr>
          <w:rFonts w:ascii="Times New Roman" w:hAnsi="Times New Roman" w:cs="Times New Roman"/>
        </w:rPr>
        <w:t xml:space="preserve">access </w:t>
      </w:r>
      <w:r w:rsidR="00B1502A">
        <w:rPr>
          <w:rFonts w:ascii="Times New Roman" w:hAnsi="Times New Roman" w:cs="Times New Roman"/>
        </w:rPr>
        <w:t xml:space="preserve">to sensory </w:t>
      </w:r>
      <w:r w:rsidR="00ED4AB2">
        <w:rPr>
          <w:rFonts w:ascii="Times New Roman" w:hAnsi="Times New Roman" w:cs="Times New Roman"/>
        </w:rPr>
        <w:t>knowledge</w:t>
      </w:r>
      <w:r w:rsidR="00B1502A">
        <w:rPr>
          <w:rFonts w:ascii="Times New Roman" w:hAnsi="Times New Roman" w:cs="Times New Roman"/>
        </w:rPr>
        <w:t xml:space="preserve"> beyond reason</w:t>
      </w:r>
      <w:r w:rsidR="005541F5">
        <w:rPr>
          <w:rFonts w:ascii="Times New Roman" w:hAnsi="Times New Roman" w:cs="Times New Roman"/>
        </w:rPr>
        <w:t xml:space="preserve">. Wagner’s music </w:t>
      </w:r>
      <w:r w:rsidR="00ED4AB2">
        <w:rPr>
          <w:rFonts w:ascii="Times New Roman" w:hAnsi="Times New Roman" w:cs="Times New Roman"/>
        </w:rPr>
        <w:t>uses</w:t>
      </w:r>
      <w:r w:rsidR="005541F5">
        <w:rPr>
          <w:rFonts w:ascii="Times New Roman" w:hAnsi="Times New Roman" w:cs="Times New Roman"/>
        </w:rPr>
        <w:t xml:space="preserve"> memorable musical motifs</w:t>
      </w:r>
      <w:r w:rsidR="00ED4AB2">
        <w:rPr>
          <w:rFonts w:ascii="Times New Roman" w:hAnsi="Times New Roman" w:cs="Times New Roman"/>
        </w:rPr>
        <w:t xml:space="preserve">, </w:t>
      </w:r>
      <w:r w:rsidR="00FE0172">
        <w:rPr>
          <w:rFonts w:ascii="Times New Roman" w:hAnsi="Times New Roman" w:cs="Times New Roman"/>
        </w:rPr>
        <w:t>associated with words</w:t>
      </w:r>
      <w:r w:rsidR="005541F5">
        <w:rPr>
          <w:rFonts w:ascii="Times New Roman" w:hAnsi="Times New Roman" w:cs="Times New Roman"/>
        </w:rPr>
        <w:t xml:space="preserve">, images, and </w:t>
      </w:r>
      <w:r w:rsidR="005541F5" w:rsidRPr="00F94A1D">
        <w:rPr>
          <w:rFonts w:ascii="Times New Roman" w:hAnsi="Times New Roman" w:cs="Times New Roman"/>
        </w:rPr>
        <w:t>gesture</w:t>
      </w:r>
      <w:r w:rsidR="005541F5">
        <w:rPr>
          <w:rFonts w:ascii="Times New Roman" w:hAnsi="Times New Roman" w:cs="Times New Roman"/>
        </w:rPr>
        <w:t>s</w:t>
      </w:r>
      <w:r w:rsidR="0087430C">
        <w:rPr>
          <w:rFonts w:ascii="Times New Roman" w:hAnsi="Times New Roman" w:cs="Times New Roman"/>
        </w:rPr>
        <w:t xml:space="preserve"> to </w:t>
      </w:r>
      <w:r w:rsidR="00FE0172">
        <w:rPr>
          <w:rFonts w:ascii="Times New Roman" w:hAnsi="Times New Roman" w:cs="Times New Roman"/>
        </w:rPr>
        <w:t>evoke s</w:t>
      </w:r>
      <w:r w:rsidR="00FE0172" w:rsidRPr="00F94A1D">
        <w:rPr>
          <w:rFonts w:ascii="Times New Roman" w:hAnsi="Times New Roman" w:cs="Times New Roman"/>
        </w:rPr>
        <w:t>pecific impressions, feelings, objects, and individuals</w:t>
      </w:r>
      <w:r w:rsidR="0087430C">
        <w:rPr>
          <w:rFonts w:ascii="Times New Roman" w:hAnsi="Times New Roman" w:cs="Times New Roman"/>
        </w:rPr>
        <w:t>.</w:t>
      </w:r>
      <w:r w:rsidR="00FE0172">
        <w:rPr>
          <w:rFonts w:ascii="Times New Roman" w:hAnsi="Times New Roman" w:cs="Times New Roman"/>
        </w:rPr>
        <w:t xml:space="preserve"> </w:t>
      </w:r>
      <w:r w:rsidR="0087430C">
        <w:rPr>
          <w:rFonts w:ascii="Times New Roman" w:hAnsi="Times New Roman" w:cs="Times New Roman"/>
        </w:rPr>
        <w:t xml:space="preserve">These so-called </w:t>
      </w:r>
      <w:r w:rsidR="0087430C">
        <w:rPr>
          <w:rFonts w:ascii="Times New Roman" w:hAnsi="Times New Roman" w:cs="Times New Roman"/>
          <w:i/>
        </w:rPr>
        <w:t>l</w:t>
      </w:r>
      <w:r w:rsidR="0087430C" w:rsidRPr="00F34684">
        <w:rPr>
          <w:rFonts w:ascii="Times New Roman" w:hAnsi="Times New Roman" w:cs="Times New Roman"/>
          <w:i/>
        </w:rPr>
        <w:t>eitmotivs</w:t>
      </w:r>
      <w:r w:rsidR="0087430C">
        <w:rPr>
          <w:rFonts w:ascii="Times New Roman" w:hAnsi="Times New Roman" w:cs="Times New Roman"/>
        </w:rPr>
        <w:t xml:space="preserve"> </w:t>
      </w:r>
      <w:r w:rsidR="00FE0172">
        <w:rPr>
          <w:rFonts w:ascii="Times New Roman" w:hAnsi="Times New Roman" w:cs="Times New Roman"/>
        </w:rPr>
        <w:t xml:space="preserve">tell the story </w:t>
      </w:r>
      <w:r w:rsidR="00A057CD">
        <w:rPr>
          <w:rFonts w:ascii="Times New Roman" w:hAnsi="Times New Roman" w:cs="Times New Roman"/>
        </w:rPr>
        <w:t xml:space="preserve">of the music drama </w:t>
      </w:r>
      <w:r w:rsidR="00317D4B">
        <w:rPr>
          <w:rFonts w:ascii="Times New Roman" w:hAnsi="Times New Roman" w:cs="Times New Roman"/>
        </w:rPr>
        <w:t>and, i</w:t>
      </w:r>
      <w:r w:rsidR="0087430C" w:rsidRPr="00F94A1D">
        <w:rPr>
          <w:rFonts w:ascii="Times New Roman" w:hAnsi="Times New Roman" w:cs="Times New Roman"/>
        </w:rPr>
        <w:t xml:space="preserve">n a </w:t>
      </w:r>
      <w:proofErr w:type="spellStart"/>
      <w:r w:rsidR="0087430C" w:rsidRPr="00F94A1D">
        <w:rPr>
          <w:rFonts w:ascii="Times New Roman" w:hAnsi="Times New Roman" w:cs="Times New Roman"/>
        </w:rPr>
        <w:t>synaethetic</w:t>
      </w:r>
      <w:proofErr w:type="spellEnd"/>
      <w:r w:rsidR="0087430C" w:rsidRPr="00F94A1D">
        <w:rPr>
          <w:rFonts w:ascii="Times New Roman" w:hAnsi="Times New Roman" w:cs="Times New Roman"/>
        </w:rPr>
        <w:t xml:space="preserve"> fashion</w:t>
      </w:r>
      <w:r w:rsidR="00317D4B">
        <w:rPr>
          <w:rFonts w:ascii="Times New Roman" w:hAnsi="Times New Roman" w:cs="Times New Roman"/>
        </w:rPr>
        <w:t xml:space="preserve">, </w:t>
      </w:r>
      <w:r w:rsidRPr="00F94A1D">
        <w:rPr>
          <w:rFonts w:ascii="Times New Roman" w:hAnsi="Times New Roman" w:cs="Times New Roman"/>
        </w:rPr>
        <w:t>trigger immediate, involuntary, persistent, emotional</w:t>
      </w:r>
      <w:r w:rsidR="00317D4B">
        <w:rPr>
          <w:rFonts w:ascii="Times New Roman" w:hAnsi="Times New Roman" w:cs="Times New Roman"/>
        </w:rPr>
        <w:t>, and meaningful</w:t>
      </w:r>
      <w:r w:rsidRPr="00F94A1D">
        <w:rPr>
          <w:rFonts w:ascii="Times New Roman" w:hAnsi="Times New Roman" w:cs="Times New Roman"/>
        </w:rPr>
        <w:t xml:space="preserve"> </w:t>
      </w:r>
      <w:r w:rsidR="0087430C" w:rsidRPr="00F94A1D">
        <w:rPr>
          <w:rFonts w:ascii="Times New Roman" w:hAnsi="Times New Roman" w:cs="Times New Roman"/>
        </w:rPr>
        <w:t xml:space="preserve">sensory </w:t>
      </w:r>
      <w:r w:rsidRPr="00F94A1D">
        <w:rPr>
          <w:rFonts w:ascii="Times New Roman" w:hAnsi="Times New Roman" w:cs="Times New Roman"/>
        </w:rPr>
        <w:t>responses.</w:t>
      </w:r>
      <w:r>
        <w:rPr>
          <w:rFonts w:ascii="Times New Roman" w:hAnsi="Times New Roman" w:cs="Times New Roman"/>
        </w:rPr>
        <w:t xml:space="preserve"> </w:t>
      </w:r>
    </w:p>
    <w:p w14:paraId="0417FB0D" w14:textId="77777777" w:rsidR="00321B97" w:rsidRDefault="00321B97" w:rsidP="00321B97">
      <w:pPr>
        <w:rPr>
          <w:rFonts w:ascii="Times New Roman" w:hAnsi="Times New Roman" w:cs="Times New Roman"/>
        </w:rPr>
      </w:pPr>
    </w:p>
    <w:p w14:paraId="48705B79" w14:textId="158B69C4" w:rsidR="00DC42C2" w:rsidRPr="000E7DE7" w:rsidRDefault="00FD74DE" w:rsidP="00321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the Wagnerian tradition</w:t>
      </w:r>
      <w:r w:rsidR="00B33D4B">
        <w:rPr>
          <w:rFonts w:ascii="Times New Roman" w:hAnsi="Times New Roman" w:cs="Times New Roman"/>
        </w:rPr>
        <w:t xml:space="preserve">, </w:t>
      </w:r>
      <w:r w:rsidR="00CF5561" w:rsidRPr="00F94A1D">
        <w:rPr>
          <w:rFonts w:ascii="Times New Roman" w:hAnsi="Times New Roman" w:cs="Times New Roman"/>
        </w:rPr>
        <w:t xml:space="preserve">Oscar Wilde compares his play </w:t>
      </w:r>
      <w:r w:rsidR="00CF5561" w:rsidRPr="00F94A1D">
        <w:rPr>
          <w:rFonts w:ascii="Times New Roman" w:hAnsi="Times New Roman" w:cs="Times New Roman"/>
          <w:i/>
        </w:rPr>
        <w:t>Salomé</w:t>
      </w:r>
      <w:r w:rsidR="00CF5561" w:rsidRPr="00F94A1D">
        <w:rPr>
          <w:rFonts w:ascii="Times New Roman" w:hAnsi="Times New Roman" w:cs="Times New Roman"/>
        </w:rPr>
        <w:t xml:space="preserve"> </w:t>
      </w:r>
      <w:r w:rsidR="00CF5561">
        <w:rPr>
          <w:rFonts w:ascii="Times New Roman" w:hAnsi="Times New Roman" w:cs="Times New Roman"/>
        </w:rPr>
        <w:t xml:space="preserve">(1891) </w:t>
      </w:r>
      <w:r w:rsidR="00CF5561" w:rsidRPr="00F94A1D">
        <w:rPr>
          <w:rFonts w:ascii="Times New Roman" w:hAnsi="Times New Roman" w:cs="Times New Roman"/>
        </w:rPr>
        <w:t>to a piece of music in its repetitive phrasings.</w:t>
      </w:r>
      <w:r w:rsidR="00CF5561">
        <w:rPr>
          <w:rFonts w:ascii="Times New Roman" w:hAnsi="Times New Roman" w:cs="Times New Roman"/>
        </w:rPr>
        <w:t xml:space="preserve"> </w:t>
      </w:r>
      <w:r w:rsidR="008207B1">
        <w:rPr>
          <w:rFonts w:ascii="Times New Roman" w:hAnsi="Times New Roman" w:cs="Times New Roman"/>
        </w:rPr>
        <w:t>The heroine blends</w:t>
      </w:r>
      <w:r w:rsidR="00CF5561" w:rsidRPr="00F94A1D">
        <w:rPr>
          <w:rFonts w:ascii="Times New Roman" w:hAnsi="Times New Roman" w:cs="Times New Roman"/>
        </w:rPr>
        <w:t xml:space="preserve"> music,</w:t>
      </w:r>
      <w:r w:rsidR="00CF5561">
        <w:rPr>
          <w:rFonts w:ascii="Times New Roman" w:hAnsi="Times New Roman" w:cs="Times New Roman"/>
        </w:rPr>
        <w:t xml:space="preserve"> sight, and </w:t>
      </w:r>
      <w:r w:rsidR="00A057CD">
        <w:rPr>
          <w:rFonts w:ascii="Times New Roman" w:hAnsi="Times New Roman" w:cs="Times New Roman"/>
        </w:rPr>
        <w:t xml:space="preserve">scent, as </w:t>
      </w:r>
      <w:r w:rsidR="008207B1">
        <w:rPr>
          <w:rFonts w:ascii="Times New Roman" w:hAnsi="Times New Roman" w:cs="Times New Roman"/>
        </w:rPr>
        <w:t>s</w:t>
      </w:r>
      <w:r w:rsidR="00793420">
        <w:rPr>
          <w:rFonts w:ascii="Times New Roman" w:hAnsi="Times New Roman" w:cs="Times New Roman"/>
        </w:rPr>
        <w:t>he intones</w:t>
      </w:r>
      <w:r w:rsidR="009C40EB">
        <w:rPr>
          <w:rFonts w:ascii="Times New Roman" w:hAnsi="Times New Roman" w:cs="Times New Roman"/>
        </w:rPr>
        <w:t xml:space="preserve"> while gazing</w:t>
      </w:r>
      <w:r w:rsidR="005542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Jokanaan’s</w:t>
      </w:r>
      <w:proofErr w:type="spellEnd"/>
      <w:r>
        <w:rPr>
          <w:rFonts w:ascii="Times New Roman" w:hAnsi="Times New Roman" w:cs="Times New Roman"/>
        </w:rPr>
        <w:t xml:space="preserve"> severed head</w:t>
      </w:r>
      <w:r w:rsidR="00793420">
        <w:rPr>
          <w:rFonts w:ascii="Times New Roman" w:hAnsi="Times New Roman" w:cs="Times New Roman"/>
        </w:rPr>
        <w:t>,</w:t>
      </w:r>
      <w:r w:rsidR="00CF5561" w:rsidRPr="00F94A1D">
        <w:rPr>
          <w:rFonts w:ascii="Times New Roman" w:hAnsi="Times New Roman" w:cs="Times New Roman"/>
        </w:rPr>
        <w:t xml:space="preserve"> </w:t>
      </w:r>
      <w:r w:rsidR="00321B97">
        <w:rPr>
          <w:rFonts w:ascii="Times New Roman" w:hAnsi="Times New Roman" w:cs="Times New Roman"/>
        </w:rPr>
        <w:t>‘</w:t>
      </w:r>
      <w:r w:rsidR="00CF5561" w:rsidRPr="00F94A1D">
        <w:rPr>
          <w:rFonts w:ascii="Times New Roman" w:hAnsi="Times New Roman" w:cs="Times New Roman"/>
        </w:rPr>
        <w:t xml:space="preserve">Thy voice was an incense vessel and when I looked </w:t>
      </w:r>
      <w:r>
        <w:rPr>
          <w:rFonts w:ascii="Times New Roman" w:hAnsi="Times New Roman" w:cs="Times New Roman"/>
        </w:rPr>
        <w:t>on thee I heard a strange music.</w:t>
      </w:r>
      <w:r w:rsidR="00321B97">
        <w:rPr>
          <w:rFonts w:ascii="Times New Roman" w:hAnsi="Times New Roman" w:cs="Times New Roman"/>
        </w:rPr>
        <w:t>’</w:t>
      </w:r>
      <w:r w:rsidR="00CF5561" w:rsidRPr="00F94A1D">
        <w:rPr>
          <w:rFonts w:ascii="Times New Roman" w:hAnsi="Times New Roman" w:cs="Times New Roman"/>
        </w:rPr>
        <w:t xml:space="preserve"> </w:t>
      </w:r>
      <w:r w:rsidR="008207B1">
        <w:rPr>
          <w:rFonts w:ascii="Times New Roman" w:hAnsi="Times New Roman" w:cs="Times New Roman"/>
        </w:rPr>
        <w:t>Thus</w:t>
      </w:r>
      <w:r w:rsidR="00CF5561">
        <w:rPr>
          <w:rFonts w:ascii="Times New Roman" w:hAnsi="Times New Roman" w:cs="Times New Roman"/>
        </w:rPr>
        <w:t xml:space="preserve">, </w:t>
      </w:r>
      <w:r w:rsidR="00CF5561" w:rsidRPr="00F94A1D">
        <w:rPr>
          <w:rFonts w:ascii="Times New Roman" w:hAnsi="Times New Roman" w:cs="Times New Roman"/>
          <w:i/>
        </w:rPr>
        <w:t>Salomé</w:t>
      </w:r>
      <w:r w:rsidR="00CF5561" w:rsidRPr="00F94A1D">
        <w:rPr>
          <w:rFonts w:ascii="Times New Roman" w:hAnsi="Times New Roman" w:cs="Times New Roman"/>
        </w:rPr>
        <w:t xml:space="preserve"> interweaves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CF5561" w:rsidRPr="00F94A1D">
        <w:rPr>
          <w:rFonts w:ascii="Times New Roman" w:hAnsi="Times New Roman" w:cs="Times New Roman"/>
        </w:rPr>
        <w:t>, Wagnerism, and degeneracy, which</w:t>
      </w:r>
      <w:r w:rsidR="00793420">
        <w:rPr>
          <w:rFonts w:ascii="Times New Roman" w:hAnsi="Times New Roman" w:cs="Times New Roman"/>
        </w:rPr>
        <w:t xml:space="preserve"> were also gendered queer</w:t>
      </w:r>
      <w:r w:rsidR="008207B1">
        <w:rPr>
          <w:rFonts w:ascii="Times New Roman" w:hAnsi="Times New Roman" w:cs="Times New Roman"/>
        </w:rPr>
        <w:t xml:space="preserve"> at the time</w:t>
      </w:r>
      <w:r w:rsidR="00CF5561" w:rsidRPr="00F94A1D">
        <w:rPr>
          <w:rFonts w:ascii="Times New Roman" w:hAnsi="Times New Roman" w:cs="Times New Roman"/>
        </w:rPr>
        <w:t>,</w:t>
      </w:r>
      <w:r w:rsidR="00623FD7">
        <w:rPr>
          <w:rFonts w:ascii="Times New Roman" w:hAnsi="Times New Roman" w:cs="Times New Roman"/>
        </w:rPr>
        <w:t xml:space="preserve"> as</w:t>
      </w:r>
      <w:r w:rsidR="00CF5561" w:rsidRPr="00F94A1D">
        <w:rPr>
          <w:rFonts w:ascii="Times New Roman" w:hAnsi="Times New Roman" w:cs="Times New Roman"/>
        </w:rPr>
        <w:t xml:space="preserve"> the sexologist Havelock Ellis </w:t>
      </w:r>
      <w:r w:rsidR="00C32E23">
        <w:rPr>
          <w:rFonts w:ascii="Times New Roman" w:hAnsi="Times New Roman" w:cs="Times New Roman"/>
        </w:rPr>
        <w:t>compared</w:t>
      </w:r>
      <w:r w:rsidR="008207B1">
        <w:rPr>
          <w:rFonts w:ascii="Times New Roman" w:hAnsi="Times New Roman" w:cs="Times New Roman"/>
        </w:rPr>
        <w:t xml:space="preserve"> color </w:t>
      </w:r>
      <w:r w:rsidR="00C32E23">
        <w:rPr>
          <w:rFonts w:ascii="Times New Roman" w:hAnsi="Times New Roman" w:cs="Times New Roman"/>
        </w:rPr>
        <w:t xml:space="preserve">hearing </w:t>
      </w:r>
      <w:r w:rsidR="00CF5561" w:rsidRPr="000E7DE7">
        <w:rPr>
          <w:rFonts w:ascii="Times New Roman" w:hAnsi="Times New Roman" w:cs="Times New Roman"/>
        </w:rPr>
        <w:t>to homosexuality in</w:t>
      </w:r>
      <w:r w:rsidR="00F7754D">
        <w:rPr>
          <w:rFonts w:ascii="Times New Roman" w:hAnsi="Times New Roman" w:cs="Times New Roman"/>
        </w:rPr>
        <w:t xml:space="preserve"> his</w:t>
      </w:r>
      <w:r w:rsidR="00CF5561" w:rsidRPr="000E7DE7">
        <w:rPr>
          <w:rFonts w:ascii="Times New Roman" w:hAnsi="Times New Roman" w:cs="Times New Roman"/>
        </w:rPr>
        <w:t xml:space="preserve"> </w:t>
      </w:r>
      <w:r w:rsidR="00CF5561" w:rsidRPr="000E7DE7">
        <w:rPr>
          <w:rFonts w:ascii="Times New Roman" w:hAnsi="Times New Roman" w:cs="Times New Roman"/>
          <w:i/>
        </w:rPr>
        <w:t>S</w:t>
      </w:r>
      <w:r w:rsidR="00FD2FDD">
        <w:rPr>
          <w:rFonts w:ascii="Times New Roman" w:hAnsi="Times New Roman" w:cs="Times New Roman"/>
          <w:i/>
        </w:rPr>
        <w:t>tudies in the Psychology of Sex.</w:t>
      </w:r>
      <w:r w:rsidR="00CF5561" w:rsidRPr="000E7DE7">
        <w:rPr>
          <w:rFonts w:ascii="Times New Roman" w:hAnsi="Times New Roman" w:cs="Times New Roman"/>
          <w:i/>
        </w:rPr>
        <w:t xml:space="preserve"> </w:t>
      </w:r>
      <w:proofErr w:type="gramStart"/>
      <w:r w:rsidR="00CF5561" w:rsidRPr="000E7DE7">
        <w:rPr>
          <w:rFonts w:ascii="Times New Roman" w:hAnsi="Times New Roman" w:cs="Times New Roman"/>
          <w:i/>
        </w:rPr>
        <w:t>Sexual</w:t>
      </w:r>
      <w:r w:rsidR="00CF5561" w:rsidRPr="000E7DE7">
        <w:rPr>
          <w:rFonts w:ascii="Times New Roman" w:hAnsi="Times New Roman" w:cs="Times New Roman"/>
        </w:rPr>
        <w:t xml:space="preserve"> </w:t>
      </w:r>
      <w:r w:rsidR="00CF5561" w:rsidRPr="000E7DE7">
        <w:rPr>
          <w:rFonts w:ascii="Times New Roman" w:hAnsi="Times New Roman" w:cs="Times New Roman"/>
          <w:i/>
        </w:rPr>
        <w:t>Inversion</w:t>
      </w:r>
      <w:r w:rsidR="00CF5561" w:rsidRPr="000E7DE7">
        <w:rPr>
          <w:rFonts w:ascii="Times New Roman" w:hAnsi="Times New Roman" w:cs="Times New Roman"/>
        </w:rPr>
        <w:t xml:space="preserve"> (1897).</w:t>
      </w:r>
      <w:proofErr w:type="gramEnd"/>
    </w:p>
    <w:p w14:paraId="2706D427" w14:textId="77777777" w:rsidR="00321B97" w:rsidRDefault="00321B97" w:rsidP="00321B97">
      <w:pPr>
        <w:rPr>
          <w:rFonts w:ascii="Times New Roman" w:hAnsi="Times New Roman" w:cs="Times New Roman"/>
        </w:rPr>
      </w:pPr>
    </w:p>
    <w:p w14:paraId="413931D5" w14:textId="40DBE0FC" w:rsidR="007E784C" w:rsidRDefault="000E7DE7" w:rsidP="00321B97">
      <w:pPr>
        <w:rPr>
          <w:rFonts w:ascii="Times New Roman" w:hAnsi="Times New Roman" w:cs="Times New Roman"/>
        </w:rPr>
      </w:pPr>
      <w:r w:rsidRPr="000E7DE7">
        <w:rPr>
          <w:rFonts w:ascii="Times New Roman" w:hAnsi="Times New Roman" w:cs="Times New Roman"/>
        </w:rPr>
        <w:t xml:space="preserve">Modernist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Pr="000E7DE7">
        <w:rPr>
          <w:rFonts w:ascii="Times New Roman" w:hAnsi="Times New Roman" w:cs="Times New Roman"/>
        </w:rPr>
        <w:t xml:space="preserve"> promised to shed light not only on </w:t>
      </w:r>
      <w:r>
        <w:rPr>
          <w:rFonts w:ascii="Times New Roman" w:hAnsi="Times New Roman" w:cs="Times New Roman"/>
        </w:rPr>
        <w:t xml:space="preserve">artistic creativity and </w:t>
      </w:r>
      <w:r w:rsidRPr="000E7DE7">
        <w:rPr>
          <w:rFonts w:ascii="Times New Roman" w:hAnsi="Times New Roman" w:cs="Times New Roman"/>
        </w:rPr>
        <w:t>human psychology</w:t>
      </w:r>
      <w:r>
        <w:rPr>
          <w:rFonts w:ascii="Times New Roman" w:hAnsi="Times New Roman" w:cs="Times New Roman"/>
        </w:rPr>
        <w:t>,</w:t>
      </w:r>
      <w:r w:rsidRPr="000E7DE7">
        <w:rPr>
          <w:rFonts w:ascii="Times New Roman" w:hAnsi="Times New Roman" w:cs="Times New Roman"/>
        </w:rPr>
        <w:t xml:space="preserve"> but also on the mystic cosmos. </w:t>
      </w:r>
      <w:r w:rsidR="008E622B" w:rsidRPr="000E7DE7">
        <w:rPr>
          <w:rFonts w:ascii="Times New Roman" w:hAnsi="Times New Roman" w:cs="Times New Roman"/>
        </w:rPr>
        <w:t>T</w:t>
      </w:r>
      <w:r w:rsidR="00C17074" w:rsidRPr="000E7DE7">
        <w:rPr>
          <w:rFonts w:ascii="Times New Roman" w:hAnsi="Times New Roman" w:cs="Times New Roman"/>
        </w:rPr>
        <w:t xml:space="preserve">he </w:t>
      </w:r>
      <w:proofErr w:type="spellStart"/>
      <w:r w:rsidR="00C17074" w:rsidRPr="000E7DE7">
        <w:rPr>
          <w:rFonts w:ascii="Times New Roman" w:hAnsi="Times New Roman" w:cs="Times New Roman"/>
        </w:rPr>
        <w:t>synaesthetic</w:t>
      </w:r>
      <w:proofErr w:type="spellEnd"/>
      <w:r w:rsidR="00C17074" w:rsidRPr="000E7DE7">
        <w:rPr>
          <w:rFonts w:ascii="Times New Roman" w:hAnsi="Times New Roman" w:cs="Times New Roman"/>
        </w:rPr>
        <w:t xml:space="preserve"> illustrations for Annie Besant’s theosophical study </w:t>
      </w:r>
      <w:r w:rsidR="00C17074" w:rsidRPr="000E7DE7">
        <w:rPr>
          <w:rFonts w:ascii="Times New Roman" w:hAnsi="Times New Roman" w:cs="Times New Roman"/>
          <w:i/>
        </w:rPr>
        <w:t xml:space="preserve">Thought-Forms </w:t>
      </w:r>
      <w:r w:rsidR="00FE18A6" w:rsidRPr="000E7DE7">
        <w:rPr>
          <w:rFonts w:ascii="Times New Roman" w:hAnsi="Times New Roman" w:cs="Times New Roman"/>
        </w:rPr>
        <w:t xml:space="preserve">(1901) </w:t>
      </w:r>
      <w:r w:rsidR="00DC5E07" w:rsidRPr="000E7DE7">
        <w:rPr>
          <w:rFonts w:ascii="Times New Roman" w:hAnsi="Times New Roman" w:cs="Times New Roman"/>
        </w:rPr>
        <w:t>show how music</w:t>
      </w:r>
      <w:r w:rsidR="00DC5E07" w:rsidRPr="00F94A1D">
        <w:rPr>
          <w:rFonts w:ascii="Times New Roman" w:hAnsi="Times New Roman" w:cs="Times New Roman"/>
        </w:rPr>
        <w:t xml:space="preserve"> and emotions can be visualized as color</w:t>
      </w:r>
      <w:r w:rsidR="00E435D6">
        <w:rPr>
          <w:rFonts w:ascii="Times New Roman" w:hAnsi="Times New Roman" w:cs="Times New Roman"/>
        </w:rPr>
        <w:t xml:space="preserve">s and abstract </w:t>
      </w:r>
      <w:r w:rsidR="0053108E">
        <w:rPr>
          <w:rFonts w:ascii="Times New Roman" w:hAnsi="Times New Roman" w:cs="Times New Roman"/>
        </w:rPr>
        <w:t xml:space="preserve">shapes </w:t>
      </w:r>
      <w:r w:rsidR="00DC5E07" w:rsidRPr="00F94A1D">
        <w:rPr>
          <w:rFonts w:ascii="Times New Roman" w:hAnsi="Times New Roman" w:cs="Times New Roman"/>
        </w:rPr>
        <w:t>(</w:t>
      </w:r>
      <w:r w:rsidR="00DC42C2">
        <w:rPr>
          <w:rFonts w:ascii="Times New Roman" w:hAnsi="Times New Roman" w:cs="Times New Roman"/>
        </w:rPr>
        <w:t>Fig</w:t>
      </w:r>
      <w:r w:rsidR="00A057CD">
        <w:rPr>
          <w:rFonts w:ascii="Times New Roman" w:hAnsi="Times New Roman" w:cs="Times New Roman"/>
        </w:rPr>
        <w:t xml:space="preserve">. 1), </w:t>
      </w:r>
      <w:r w:rsidR="009C40EB">
        <w:rPr>
          <w:rFonts w:ascii="Times New Roman" w:hAnsi="Times New Roman" w:cs="Times New Roman"/>
        </w:rPr>
        <w:t>thus enabling</w:t>
      </w:r>
      <w:r w:rsidR="00C17074" w:rsidRPr="00F94A1D">
        <w:rPr>
          <w:rFonts w:ascii="Times New Roman" w:hAnsi="Times New Roman" w:cs="Times New Roman"/>
        </w:rPr>
        <w:t xml:space="preserve"> the emergence of </w:t>
      </w:r>
      <w:r w:rsidR="00A057CD">
        <w:rPr>
          <w:rFonts w:ascii="Times New Roman" w:hAnsi="Times New Roman" w:cs="Times New Roman"/>
        </w:rPr>
        <w:t>abstract art. C</w:t>
      </w:r>
      <w:r w:rsidR="00C17074" w:rsidRPr="00F94A1D">
        <w:rPr>
          <w:rFonts w:ascii="Times New Roman" w:hAnsi="Times New Roman" w:cs="Times New Roman"/>
        </w:rPr>
        <w:t>osmic imagery of</w:t>
      </w:r>
      <w:r w:rsidR="00C17074" w:rsidRPr="00F94A1D">
        <w:rPr>
          <w:rFonts w:ascii="Times New Roman" w:eastAsia="Times New Roman" w:hAnsi="Times New Roman" w:cs="Times New Roman"/>
        </w:rPr>
        <w:t xml:space="preserve"> sound and light vibrations, universal </w:t>
      </w:r>
      <w:r w:rsidR="00C17074" w:rsidRPr="00F94A1D">
        <w:rPr>
          <w:rFonts w:ascii="Times New Roman" w:hAnsi="Times New Roman" w:cs="Times New Roman"/>
        </w:rPr>
        <w:t xml:space="preserve">audio-visual </w:t>
      </w:r>
      <w:r w:rsidR="00C17074" w:rsidRPr="00F94A1D">
        <w:rPr>
          <w:rFonts w:ascii="Times New Roman" w:eastAsia="Times New Roman" w:hAnsi="Times New Roman" w:cs="Times New Roman"/>
        </w:rPr>
        <w:t>correspondences,</w:t>
      </w:r>
      <w:r w:rsidR="00C17074" w:rsidRPr="00F94A1D">
        <w:rPr>
          <w:rFonts w:ascii="Times New Roman" w:hAnsi="Times New Roman" w:cs="Times New Roman"/>
        </w:rPr>
        <w:t xml:space="preserve"> and</w:t>
      </w:r>
      <w:r w:rsidR="00C17074" w:rsidRPr="00F94A1D">
        <w:rPr>
          <w:rFonts w:ascii="Times New Roman" w:eastAsia="Times New Roman" w:hAnsi="Times New Roman" w:cs="Times New Roman"/>
        </w:rPr>
        <w:t xml:space="preserve"> colorfu</w:t>
      </w:r>
      <w:r w:rsidR="00C17074" w:rsidRPr="00F94A1D">
        <w:rPr>
          <w:rFonts w:ascii="Times New Roman" w:hAnsi="Times New Roman" w:cs="Times New Roman"/>
        </w:rPr>
        <w:t xml:space="preserve">l representations of auras </w:t>
      </w:r>
      <w:r w:rsidR="00C17074" w:rsidRPr="00F94A1D">
        <w:rPr>
          <w:rFonts w:ascii="Times New Roman" w:eastAsia="Times New Roman" w:hAnsi="Times New Roman" w:cs="Times New Roman"/>
        </w:rPr>
        <w:t xml:space="preserve">pervaded </w:t>
      </w:r>
      <w:r w:rsidR="00C17074" w:rsidRPr="00F94A1D">
        <w:rPr>
          <w:rFonts w:ascii="Times New Roman" w:hAnsi="Times New Roman" w:cs="Times New Roman"/>
        </w:rPr>
        <w:t xml:space="preserve">the works of </w:t>
      </w:r>
      <w:r w:rsidR="008E622B" w:rsidRPr="00F94A1D">
        <w:rPr>
          <w:rFonts w:ascii="Times New Roman" w:hAnsi="Times New Roman" w:cs="Times New Roman"/>
        </w:rPr>
        <w:t xml:space="preserve">such artists as </w:t>
      </w:r>
      <w:proofErr w:type="spellStart"/>
      <w:r w:rsidR="007E784C" w:rsidRPr="00F94A1D">
        <w:rPr>
          <w:rFonts w:ascii="Times New Roman" w:hAnsi="Times New Roman" w:cs="Times New Roman"/>
        </w:rPr>
        <w:t>Wassily</w:t>
      </w:r>
      <w:proofErr w:type="spellEnd"/>
      <w:r w:rsidR="007E784C" w:rsidRPr="00F94A1D">
        <w:rPr>
          <w:rFonts w:ascii="Times New Roman" w:hAnsi="Times New Roman" w:cs="Times New Roman"/>
        </w:rPr>
        <w:t xml:space="preserve"> Kandinsky and</w:t>
      </w:r>
      <w:r w:rsidR="0000006A" w:rsidRPr="00F94A1D">
        <w:rPr>
          <w:rFonts w:ascii="Times New Roman" w:hAnsi="Times New Roman" w:cs="Times New Roman"/>
        </w:rPr>
        <w:t xml:space="preserve"> </w:t>
      </w:r>
      <w:r w:rsidR="000C072F" w:rsidRPr="00F94A1D">
        <w:rPr>
          <w:rFonts w:ascii="Times New Roman" w:hAnsi="Times New Roman" w:cs="Times New Roman"/>
        </w:rPr>
        <w:t xml:space="preserve">Alexander Scriabin, </w:t>
      </w:r>
      <w:r w:rsidR="007E784C" w:rsidRPr="00F94A1D">
        <w:rPr>
          <w:rFonts w:ascii="Times New Roman" w:hAnsi="Times New Roman" w:cs="Times New Roman"/>
        </w:rPr>
        <w:t xml:space="preserve">both of whom claimed to </w:t>
      </w:r>
      <w:r w:rsidR="005C17FA">
        <w:rPr>
          <w:rFonts w:ascii="Times New Roman" w:hAnsi="Times New Roman" w:cs="Times New Roman"/>
        </w:rPr>
        <w:t>be</w:t>
      </w:r>
      <w:r w:rsidR="007E784C" w:rsidRPr="00F94A1D">
        <w:rPr>
          <w:rFonts w:ascii="Times New Roman" w:hAnsi="Times New Roman" w:cs="Times New Roman"/>
        </w:rPr>
        <w:t xml:space="preserve"> </w:t>
      </w:r>
      <w:proofErr w:type="spellStart"/>
      <w:r w:rsidR="005C17FA">
        <w:rPr>
          <w:rFonts w:ascii="Times New Roman" w:hAnsi="Times New Roman" w:cs="Times New Roman"/>
        </w:rPr>
        <w:t>synaesthetes</w:t>
      </w:r>
      <w:proofErr w:type="spellEnd"/>
      <w:r w:rsidR="007E784C" w:rsidRPr="00F94A1D">
        <w:rPr>
          <w:rFonts w:ascii="Times New Roman" w:hAnsi="Times New Roman" w:cs="Times New Roman"/>
        </w:rPr>
        <w:t xml:space="preserve">, as well as </w:t>
      </w:r>
      <w:r w:rsidR="00C17074" w:rsidRPr="00F94A1D">
        <w:rPr>
          <w:rFonts w:ascii="Times New Roman" w:hAnsi="Times New Roman" w:cs="Times New Roman"/>
        </w:rPr>
        <w:t xml:space="preserve">Paul Klee, </w:t>
      </w:r>
      <w:proofErr w:type="spellStart"/>
      <w:r w:rsidR="00C17074" w:rsidRPr="00F94A1D">
        <w:rPr>
          <w:rFonts w:ascii="Times New Roman" w:hAnsi="Times New Roman" w:cs="Times New Roman"/>
        </w:rPr>
        <w:t>Hilma</w:t>
      </w:r>
      <w:proofErr w:type="spellEnd"/>
      <w:r w:rsidR="00C17074" w:rsidRPr="00F94A1D">
        <w:rPr>
          <w:rFonts w:ascii="Times New Roman" w:hAnsi="Times New Roman" w:cs="Times New Roman"/>
        </w:rPr>
        <w:t xml:space="preserve"> </w:t>
      </w:r>
      <w:proofErr w:type="spellStart"/>
      <w:r w:rsidR="00C17074" w:rsidRPr="00F94A1D">
        <w:rPr>
          <w:rFonts w:ascii="Times New Roman" w:hAnsi="Times New Roman" w:cs="Times New Roman"/>
        </w:rPr>
        <w:t>af</w:t>
      </w:r>
      <w:proofErr w:type="spellEnd"/>
      <w:r w:rsidR="00C17074" w:rsidRPr="00F94A1D">
        <w:rPr>
          <w:rFonts w:ascii="Times New Roman" w:hAnsi="Times New Roman" w:cs="Times New Roman"/>
        </w:rPr>
        <w:t xml:space="preserve"> </w:t>
      </w:r>
      <w:proofErr w:type="spellStart"/>
      <w:r w:rsidR="00C17074" w:rsidRPr="00F94A1D">
        <w:rPr>
          <w:rFonts w:ascii="Times New Roman" w:hAnsi="Times New Roman" w:cs="Times New Roman"/>
        </w:rPr>
        <w:t>Klint</w:t>
      </w:r>
      <w:proofErr w:type="spellEnd"/>
      <w:r w:rsidR="00C17074" w:rsidRPr="00F94A1D">
        <w:rPr>
          <w:rFonts w:ascii="Times New Roman" w:hAnsi="Times New Roman" w:cs="Times New Roman"/>
        </w:rPr>
        <w:t xml:space="preserve">, and Frank </w:t>
      </w:r>
      <w:proofErr w:type="spellStart"/>
      <w:r w:rsidR="00C17074" w:rsidRPr="00F94A1D">
        <w:rPr>
          <w:rFonts w:ascii="Times New Roman" w:hAnsi="Times New Roman" w:cs="Times New Roman"/>
        </w:rPr>
        <w:t>Kupka</w:t>
      </w:r>
      <w:proofErr w:type="spellEnd"/>
      <w:r w:rsidR="00C17074" w:rsidRPr="00F94A1D">
        <w:rPr>
          <w:rFonts w:ascii="Times New Roman" w:hAnsi="Times New Roman" w:cs="Times New Roman"/>
        </w:rPr>
        <w:t xml:space="preserve">. </w:t>
      </w:r>
    </w:p>
    <w:p w14:paraId="4C059902" w14:textId="77777777" w:rsidR="00321B97" w:rsidRDefault="00321B97" w:rsidP="00321B97">
      <w:pPr>
        <w:rPr>
          <w:rFonts w:ascii="Times New Roman" w:hAnsi="Times New Roman" w:cs="Times New Roman"/>
        </w:rPr>
      </w:pPr>
    </w:p>
    <w:p w14:paraId="532A97B3" w14:textId="1799932F" w:rsidR="0000006A" w:rsidRDefault="00FD2FDD" w:rsidP="00321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A057CD">
        <w:rPr>
          <w:rFonts w:ascii="Times New Roman" w:hAnsi="Times New Roman" w:cs="Times New Roman"/>
        </w:rPr>
        <w:t xml:space="preserve">Kandinsky’s book </w:t>
      </w:r>
      <w:r w:rsidR="00321B9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Concerning the Spiritual in Ar</w:t>
      </w:r>
      <w:r w:rsidR="00A057CD">
        <w:rPr>
          <w:rFonts w:ascii="Times New Roman" w:hAnsi="Times New Roman" w:cs="Times New Roman"/>
        </w:rPr>
        <w:t>t</w:t>
      </w:r>
      <w:r w:rsidR="00321B97">
        <w:rPr>
          <w:rFonts w:ascii="Times New Roman" w:hAnsi="Times New Roman" w:cs="Times New Roman"/>
        </w:rPr>
        <w:t>’</w:t>
      </w:r>
      <w:r w:rsidR="00A057CD">
        <w:rPr>
          <w:rFonts w:ascii="Times New Roman" w:hAnsi="Times New Roman" w:cs="Times New Roman"/>
        </w:rPr>
        <w:t xml:space="preserve"> (1910) and his</w:t>
      </w:r>
      <w:r w:rsidR="000C2E4A">
        <w:rPr>
          <w:rFonts w:ascii="Times New Roman" w:hAnsi="Times New Roman" w:cs="Times New Roman"/>
        </w:rPr>
        <w:t xml:space="preserve"> multimedia </w:t>
      </w:r>
      <w:r w:rsidR="00554244">
        <w:rPr>
          <w:rFonts w:ascii="Times New Roman" w:hAnsi="Times New Roman" w:cs="Times New Roman"/>
        </w:rPr>
        <w:t xml:space="preserve">theater </w:t>
      </w:r>
      <w:r w:rsidR="00646B0B">
        <w:rPr>
          <w:rFonts w:ascii="Times New Roman" w:hAnsi="Times New Roman" w:cs="Times New Roman"/>
        </w:rPr>
        <w:t>piece</w:t>
      </w:r>
      <w:r w:rsidR="000C2E4A">
        <w:rPr>
          <w:rFonts w:ascii="Times New Roman" w:hAnsi="Times New Roman" w:cs="Times New Roman"/>
        </w:rPr>
        <w:t xml:space="preserve"> </w:t>
      </w:r>
      <w:r w:rsidR="00321B97">
        <w:rPr>
          <w:rFonts w:ascii="Times New Roman" w:hAnsi="Times New Roman" w:cs="Times New Roman"/>
        </w:rPr>
        <w:t>‘</w:t>
      </w:r>
      <w:r w:rsidR="000C2E4A">
        <w:rPr>
          <w:rFonts w:ascii="Times New Roman" w:hAnsi="Times New Roman" w:cs="Times New Roman"/>
        </w:rPr>
        <w:t>The Yellow Sound</w:t>
      </w:r>
      <w:r w:rsidR="00321B97">
        <w:rPr>
          <w:rFonts w:ascii="Times New Roman" w:hAnsi="Times New Roman" w:cs="Times New Roman"/>
        </w:rPr>
        <w:t>’</w:t>
      </w:r>
      <w:r w:rsidR="000C2E4A">
        <w:rPr>
          <w:rFonts w:ascii="Times New Roman" w:hAnsi="Times New Roman" w:cs="Times New Roman"/>
        </w:rPr>
        <w:t xml:space="preserve"> </w:t>
      </w:r>
      <w:r w:rsidR="00BA4E73">
        <w:rPr>
          <w:rFonts w:ascii="Times New Roman" w:hAnsi="Times New Roman" w:cs="Times New Roman"/>
        </w:rPr>
        <w:t>(</w:t>
      </w:r>
      <w:r w:rsidR="000C2E4A">
        <w:rPr>
          <w:rFonts w:ascii="Times New Roman" w:hAnsi="Times New Roman" w:cs="Times New Roman"/>
        </w:rPr>
        <w:t>1909), s</w:t>
      </w:r>
      <w:r w:rsidR="008E67E6">
        <w:rPr>
          <w:rFonts w:ascii="Times New Roman" w:hAnsi="Times New Roman" w:cs="Times New Roman"/>
        </w:rPr>
        <w:t xml:space="preserve">piritual vibrations of color correspond to </w:t>
      </w:r>
      <w:r w:rsidR="0000006A" w:rsidRPr="00F94A1D">
        <w:rPr>
          <w:rFonts w:ascii="Times New Roman" w:hAnsi="Times New Roman" w:cs="Times New Roman"/>
        </w:rPr>
        <w:t>the timbres of orchestral instrume</w:t>
      </w:r>
      <w:r w:rsidR="00D95553">
        <w:rPr>
          <w:rFonts w:ascii="Times New Roman" w:hAnsi="Times New Roman" w:cs="Times New Roman"/>
        </w:rPr>
        <w:t xml:space="preserve">nts: deep blue evokes </w:t>
      </w:r>
      <w:r w:rsidR="0000006A" w:rsidRPr="00F94A1D">
        <w:rPr>
          <w:rFonts w:ascii="Times New Roman" w:hAnsi="Times New Roman" w:cs="Times New Roman"/>
        </w:rPr>
        <w:t>the cello</w:t>
      </w:r>
      <w:r w:rsidR="00D95553">
        <w:rPr>
          <w:rFonts w:ascii="Times New Roman" w:hAnsi="Times New Roman" w:cs="Times New Roman"/>
        </w:rPr>
        <w:t>s</w:t>
      </w:r>
      <w:r w:rsidR="0000006A" w:rsidRPr="00F94A1D">
        <w:rPr>
          <w:rFonts w:ascii="Times New Roman" w:hAnsi="Times New Roman" w:cs="Times New Roman"/>
        </w:rPr>
        <w:t xml:space="preserve">, green is the </w:t>
      </w:r>
      <w:r w:rsidR="00561A7C">
        <w:rPr>
          <w:rFonts w:ascii="Times New Roman" w:hAnsi="Times New Roman" w:cs="Times New Roman"/>
        </w:rPr>
        <w:t>timbre</w:t>
      </w:r>
      <w:r w:rsidR="0000006A" w:rsidRPr="00F94A1D">
        <w:rPr>
          <w:rFonts w:ascii="Times New Roman" w:hAnsi="Times New Roman" w:cs="Times New Roman"/>
        </w:rPr>
        <w:t xml:space="preserve"> of violins, and yellow </w:t>
      </w:r>
      <w:r w:rsidR="00561A7C">
        <w:rPr>
          <w:rFonts w:ascii="Times New Roman" w:hAnsi="Times New Roman" w:cs="Times New Roman"/>
        </w:rPr>
        <w:t>conjures the sound of trumpets</w:t>
      </w:r>
      <w:r w:rsidR="0000006A" w:rsidRPr="00F94A1D">
        <w:rPr>
          <w:rFonts w:ascii="Times New Roman" w:hAnsi="Times New Roman" w:cs="Times New Roman"/>
        </w:rPr>
        <w:t xml:space="preserve">. Kandinsky believed that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8E67E6">
        <w:rPr>
          <w:rFonts w:ascii="Times New Roman" w:hAnsi="Times New Roman" w:cs="Times New Roman"/>
        </w:rPr>
        <w:t xml:space="preserve"> manifested</w:t>
      </w:r>
      <w:r w:rsidR="0000006A" w:rsidRPr="00F94A1D">
        <w:rPr>
          <w:rFonts w:ascii="Times New Roman" w:hAnsi="Times New Roman" w:cs="Times New Roman"/>
        </w:rPr>
        <w:t xml:space="preserve"> itself in highly developed, spiritual individuals fine-tuned</w:t>
      </w:r>
      <w:r w:rsidR="008E67E6">
        <w:rPr>
          <w:rFonts w:ascii="Times New Roman" w:hAnsi="Times New Roman" w:cs="Times New Roman"/>
        </w:rPr>
        <w:t xml:space="preserve"> to </w:t>
      </w:r>
      <w:r w:rsidR="00E435D6">
        <w:rPr>
          <w:rFonts w:ascii="Times New Roman" w:hAnsi="Times New Roman" w:cs="Times New Roman"/>
        </w:rPr>
        <w:t>the v</w:t>
      </w:r>
      <w:r w:rsidR="00995E10">
        <w:rPr>
          <w:rFonts w:ascii="Times New Roman" w:hAnsi="Times New Roman" w:cs="Times New Roman"/>
        </w:rPr>
        <w:t>ibrations of the soul</w:t>
      </w:r>
      <w:r w:rsidR="0000006A" w:rsidRPr="00F94A1D">
        <w:rPr>
          <w:rFonts w:ascii="Times New Roman" w:hAnsi="Times New Roman" w:cs="Times New Roman"/>
        </w:rPr>
        <w:t xml:space="preserve">. In his </w:t>
      </w:r>
      <w:r w:rsidR="00321B97">
        <w:rPr>
          <w:rFonts w:ascii="Times New Roman" w:hAnsi="Times New Roman" w:cs="Times New Roman"/>
        </w:rPr>
        <w:t>‘</w:t>
      </w:r>
      <w:r w:rsidR="0000006A" w:rsidRPr="00F94A1D">
        <w:rPr>
          <w:rFonts w:ascii="Times New Roman" w:hAnsi="Times New Roman" w:cs="Times New Roman"/>
        </w:rPr>
        <w:t>Impression III (Concert)</w:t>
      </w:r>
      <w:r w:rsidR="00321B97">
        <w:rPr>
          <w:rFonts w:ascii="Times New Roman" w:hAnsi="Times New Roman" w:cs="Times New Roman"/>
        </w:rPr>
        <w:t>’</w:t>
      </w:r>
      <w:r w:rsidR="0000006A" w:rsidRPr="00F94A1D">
        <w:rPr>
          <w:rFonts w:ascii="Times New Roman" w:hAnsi="Times New Roman" w:cs="Times New Roman"/>
        </w:rPr>
        <w:t>, Kandinsky captures Arnold Schoenberg</w:t>
      </w:r>
      <w:r w:rsidR="005A7F20">
        <w:rPr>
          <w:rFonts w:ascii="Times New Roman" w:hAnsi="Times New Roman" w:cs="Times New Roman"/>
        </w:rPr>
        <w:t xml:space="preserve">’s music </w:t>
      </w:r>
      <w:r w:rsidR="000C2E4A">
        <w:rPr>
          <w:rFonts w:ascii="Times New Roman" w:hAnsi="Times New Roman" w:cs="Times New Roman"/>
        </w:rPr>
        <w:t xml:space="preserve">that he heard </w:t>
      </w:r>
      <w:r w:rsidR="005A7F20">
        <w:rPr>
          <w:rFonts w:ascii="Times New Roman" w:hAnsi="Times New Roman" w:cs="Times New Roman"/>
        </w:rPr>
        <w:t xml:space="preserve">in concert </w:t>
      </w:r>
      <w:r w:rsidR="000C2E4A">
        <w:rPr>
          <w:rFonts w:ascii="Times New Roman" w:hAnsi="Times New Roman" w:cs="Times New Roman"/>
        </w:rPr>
        <w:t xml:space="preserve">in </w:t>
      </w:r>
      <w:r w:rsidR="00A057CD">
        <w:rPr>
          <w:rFonts w:ascii="Times New Roman" w:hAnsi="Times New Roman" w:cs="Times New Roman"/>
        </w:rPr>
        <w:t>1911 (Example. 2</w:t>
      </w:r>
      <w:r w:rsidR="00646B0B">
        <w:rPr>
          <w:rFonts w:ascii="Times New Roman" w:hAnsi="Times New Roman" w:cs="Times New Roman"/>
        </w:rPr>
        <w:t xml:space="preserve">). Schoenberg </w:t>
      </w:r>
      <w:r w:rsidR="00824C1B">
        <w:rPr>
          <w:rFonts w:ascii="Times New Roman" w:hAnsi="Times New Roman" w:cs="Times New Roman"/>
        </w:rPr>
        <w:t>himself</w:t>
      </w:r>
      <w:r w:rsidR="0000006A" w:rsidRPr="00F94A1D">
        <w:rPr>
          <w:rFonts w:ascii="Times New Roman" w:hAnsi="Times New Roman" w:cs="Times New Roman"/>
        </w:rPr>
        <w:t xml:space="preserve"> experimented with </w:t>
      </w:r>
      <w:r w:rsidR="00886B0C">
        <w:rPr>
          <w:rFonts w:ascii="Times New Roman" w:hAnsi="Times New Roman" w:cs="Times New Roman"/>
        </w:rPr>
        <w:t xml:space="preserve">Kandinsky’s </w:t>
      </w:r>
      <w:r w:rsidR="00510307">
        <w:rPr>
          <w:rFonts w:ascii="Times New Roman" w:hAnsi="Times New Roman" w:cs="Times New Roman"/>
        </w:rPr>
        <w:t>color-</w:t>
      </w:r>
      <w:r w:rsidR="00554244">
        <w:rPr>
          <w:rFonts w:ascii="Times New Roman" w:hAnsi="Times New Roman" w:cs="Times New Roman"/>
        </w:rPr>
        <w:t>to-</w:t>
      </w:r>
      <w:r w:rsidR="00510307">
        <w:rPr>
          <w:rFonts w:ascii="Times New Roman" w:hAnsi="Times New Roman" w:cs="Times New Roman"/>
        </w:rPr>
        <w:t>timbre</w:t>
      </w:r>
      <w:r w:rsidR="0000006A" w:rsidRPr="00F94A1D">
        <w:rPr>
          <w:rFonts w:ascii="Times New Roman" w:hAnsi="Times New Roman" w:cs="Times New Roman"/>
        </w:rPr>
        <w:t xml:space="preserve"> correspondences</w:t>
      </w:r>
      <w:r w:rsidR="00886B0C">
        <w:rPr>
          <w:rFonts w:ascii="Times New Roman" w:hAnsi="Times New Roman" w:cs="Times New Roman"/>
        </w:rPr>
        <w:t xml:space="preserve"> </w:t>
      </w:r>
      <w:r w:rsidR="000C2E4A" w:rsidRPr="00F94A1D">
        <w:rPr>
          <w:rFonts w:ascii="Times New Roman" w:hAnsi="Times New Roman" w:cs="Times New Roman"/>
        </w:rPr>
        <w:t xml:space="preserve">in his incomplete opera </w:t>
      </w:r>
      <w:r w:rsidR="000C2E4A" w:rsidRPr="00F94A1D">
        <w:rPr>
          <w:rFonts w:ascii="Times New Roman" w:hAnsi="Times New Roman" w:cs="Times New Roman"/>
          <w:i/>
        </w:rPr>
        <w:t xml:space="preserve">Die </w:t>
      </w:r>
      <w:proofErr w:type="spellStart"/>
      <w:r w:rsidR="000C2E4A" w:rsidRPr="00F94A1D">
        <w:rPr>
          <w:rFonts w:ascii="Times New Roman" w:hAnsi="Times New Roman" w:cs="Times New Roman"/>
          <w:i/>
        </w:rPr>
        <w:t>glückliche</w:t>
      </w:r>
      <w:proofErr w:type="spellEnd"/>
      <w:r w:rsidR="000C2E4A" w:rsidRPr="00F94A1D">
        <w:rPr>
          <w:rFonts w:ascii="Times New Roman" w:hAnsi="Times New Roman" w:cs="Times New Roman"/>
          <w:i/>
        </w:rPr>
        <w:t xml:space="preserve"> Hand</w:t>
      </w:r>
      <w:r w:rsidR="00510307">
        <w:rPr>
          <w:rFonts w:ascii="Times New Roman" w:hAnsi="Times New Roman" w:cs="Times New Roman"/>
        </w:rPr>
        <w:t xml:space="preserve"> (</w:t>
      </w:r>
      <w:r w:rsidR="00886B0C">
        <w:rPr>
          <w:rFonts w:ascii="Times New Roman" w:hAnsi="Times New Roman" w:cs="Times New Roman"/>
        </w:rPr>
        <w:t>1910-1913</w:t>
      </w:r>
      <w:r w:rsidR="00510307">
        <w:rPr>
          <w:rFonts w:ascii="Times New Roman" w:hAnsi="Times New Roman" w:cs="Times New Roman"/>
        </w:rPr>
        <w:t>).</w:t>
      </w:r>
    </w:p>
    <w:p w14:paraId="0DCBCE73" w14:textId="77777777" w:rsidR="00321B97" w:rsidRDefault="00321B97" w:rsidP="00321B97">
      <w:pPr>
        <w:rPr>
          <w:rFonts w:ascii="Times New Roman" w:hAnsi="Times New Roman" w:cs="Times New Roman"/>
        </w:rPr>
      </w:pPr>
    </w:p>
    <w:p w14:paraId="196BD956" w14:textId="77777777" w:rsidR="00061F9C" w:rsidRDefault="00331605" w:rsidP="00321B97">
      <w:pPr>
        <w:rPr>
          <w:rFonts w:ascii="Times New Roman" w:hAnsi="Times New Roman" w:cs="Times New Roman"/>
          <w:lang w:bidi="en-US"/>
        </w:rPr>
      </w:pPr>
      <w:r w:rsidRPr="00F94A1D">
        <w:rPr>
          <w:rFonts w:ascii="Times New Roman" w:hAnsi="Times New Roman" w:cs="Times New Roman"/>
        </w:rPr>
        <w:t xml:space="preserve">For </w:t>
      </w:r>
      <w:r w:rsidR="00C110E5">
        <w:rPr>
          <w:rFonts w:ascii="Times New Roman" w:hAnsi="Times New Roman" w:cs="Times New Roman"/>
        </w:rPr>
        <w:t>his</w:t>
      </w:r>
      <w:r w:rsidRPr="00F94A1D">
        <w:rPr>
          <w:rFonts w:ascii="Times New Roman" w:hAnsi="Times New Roman" w:cs="Times New Roman"/>
        </w:rPr>
        <w:t xml:space="preserve"> </w:t>
      </w:r>
      <w:proofErr w:type="spellStart"/>
      <w:r w:rsidRPr="00F94A1D">
        <w:rPr>
          <w:rFonts w:ascii="Times New Roman" w:hAnsi="Times New Roman" w:cs="Times New Roman"/>
        </w:rPr>
        <w:t>synaesthetic</w:t>
      </w:r>
      <w:proofErr w:type="spellEnd"/>
      <w:r w:rsidRPr="00F94A1D">
        <w:rPr>
          <w:rFonts w:ascii="Times New Roman" w:hAnsi="Times New Roman" w:cs="Times New Roman"/>
        </w:rPr>
        <w:t xml:space="preserve"> </w:t>
      </w:r>
      <w:r w:rsidR="00216A68" w:rsidRPr="00F94A1D">
        <w:rPr>
          <w:rFonts w:ascii="Times New Roman" w:hAnsi="Times New Roman" w:cs="Times New Roman"/>
        </w:rPr>
        <w:t xml:space="preserve">symphony </w:t>
      </w:r>
      <w:r w:rsidRPr="00F94A1D">
        <w:rPr>
          <w:rFonts w:ascii="Times New Roman" w:hAnsi="Times New Roman" w:cs="Times New Roman"/>
          <w:i/>
        </w:rPr>
        <w:t xml:space="preserve">Prometheus: A </w:t>
      </w:r>
      <w:r w:rsidR="00216A68" w:rsidRPr="00F94A1D">
        <w:rPr>
          <w:rFonts w:ascii="Times New Roman" w:hAnsi="Times New Roman" w:cs="Times New Roman"/>
          <w:i/>
          <w:lang w:bidi="en-US"/>
        </w:rPr>
        <w:t>Poem of Fire</w:t>
      </w:r>
      <w:r w:rsidR="00FE18A6" w:rsidRPr="00F94A1D">
        <w:rPr>
          <w:rFonts w:ascii="Times New Roman" w:hAnsi="Times New Roman" w:cs="Times New Roman"/>
          <w:lang w:bidi="en-US"/>
        </w:rPr>
        <w:t xml:space="preserve"> (1909-1910),</w:t>
      </w:r>
      <w:r w:rsidRPr="00F94A1D">
        <w:rPr>
          <w:rFonts w:ascii="Times New Roman" w:hAnsi="Times New Roman" w:cs="Times New Roman"/>
          <w:lang w:bidi="en-US"/>
        </w:rPr>
        <w:t xml:space="preserve"> </w:t>
      </w:r>
      <w:r w:rsidR="007169EE">
        <w:rPr>
          <w:rFonts w:ascii="Times New Roman" w:hAnsi="Times New Roman" w:cs="Times New Roman"/>
          <w:lang w:bidi="en-US"/>
        </w:rPr>
        <w:t xml:space="preserve">Alexander </w:t>
      </w:r>
      <w:r w:rsidR="007169EE">
        <w:rPr>
          <w:rFonts w:ascii="Times New Roman" w:hAnsi="Times New Roman" w:cs="Times New Roman"/>
        </w:rPr>
        <w:t>Sc</w:t>
      </w:r>
      <w:r w:rsidRPr="00F94A1D">
        <w:rPr>
          <w:rFonts w:ascii="Times New Roman" w:hAnsi="Times New Roman" w:cs="Times New Roman"/>
        </w:rPr>
        <w:t>riabin conceived of an electric color keyboard (</w:t>
      </w:r>
      <w:proofErr w:type="spellStart"/>
      <w:r w:rsidRPr="00F94A1D">
        <w:rPr>
          <w:rFonts w:ascii="Times New Roman" w:hAnsi="Times New Roman" w:cs="Times New Roman"/>
          <w:i/>
        </w:rPr>
        <w:t>tastiera</w:t>
      </w:r>
      <w:proofErr w:type="spellEnd"/>
      <w:r w:rsidRPr="00F94A1D">
        <w:rPr>
          <w:rFonts w:ascii="Times New Roman" w:hAnsi="Times New Roman" w:cs="Times New Roman"/>
          <w:i/>
        </w:rPr>
        <w:t xml:space="preserve"> per </w:t>
      </w:r>
      <w:proofErr w:type="spellStart"/>
      <w:r w:rsidRPr="00F94A1D">
        <w:rPr>
          <w:rFonts w:ascii="Times New Roman" w:hAnsi="Times New Roman" w:cs="Times New Roman"/>
          <w:i/>
        </w:rPr>
        <w:t>luce</w:t>
      </w:r>
      <w:proofErr w:type="spellEnd"/>
      <w:r w:rsidRPr="00F94A1D">
        <w:rPr>
          <w:rFonts w:ascii="Times New Roman" w:hAnsi="Times New Roman" w:cs="Times New Roman"/>
        </w:rPr>
        <w:t>)</w:t>
      </w:r>
      <w:r w:rsidR="001A1457" w:rsidRPr="00F94A1D">
        <w:rPr>
          <w:rFonts w:ascii="Times New Roman" w:hAnsi="Times New Roman" w:cs="Times New Roman"/>
        </w:rPr>
        <w:t xml:space="preserve"> to illuminate </w:t>
      </w:r>
      <w:r w:rsidR="00C86729">
        <w:rPr>
          <w:rFonts w:ascii="Times New Roman" w:hAnsi="Times New Roman" w:cs="Times New Roman"/>
        </w:rPr>
        <w:t>his</w:t>
      </w:r>
      <w:r w:rsidR="001A1457" w:rsidRPr="00F94A1D">
        <w:rPr>
          <w:rFonts w:ascii="Times New Roman" w:hAnsi="Times New Roman" w:cs="Times New Roman"/>
        </w:rPr>
        <w:t xml:space="preserve"> music</w:t>
      </w:r>
      <w:r w:rsidR="00C94F75" w:rsidRPr="00F94A1D">
        <w:rPr>
          <w:rFonts w:ascii="Times New Roman" w:hAnsi="Times New Roman" w:cs="Times New Roman"/>
        </w:rPr>
        <w:t xml:space="preserve">. </w:t>
      </w:r>
      <w:r w:rsidR="00FE18A6" w:rsidRPr="00F94A1D">
        <w:rPr>
          <w:rFonts w:ascii="Times New Roman" w:hAnsi="Times New Roman" w:cs="Times New Roman"/>
        </w:rPr>
        <w:t xml:space="preserve">Inspired by </w:t>
      </w:r>
      <w:r w:rsidR="008E622B" w:rsidRPr="00F94A1D">
        <w:rPr>
          <w:rFonts w:ascii="Times New Roman" w:hAnsi="Times New Roman" w:cs="Times New Roman"/>
        </w:rPr>
        <w:t>Helen</w:t>
      </w:r>
      <w:r w:rsidR="00FE18A6" w:rsidRPr="00F94A1D">
        <w:rPr>
          <w:rFonts w:ascii="Times New Roman" w:hAnsi="Times New Roman" w:cs="Times New Roman"/>
        </w:rPr>
        <w:t xml:space="preserve"> Blavatsky’s </w:t>
      </w:r>
      <w:proofErr w:type="spellStart"/>
      <w:r w:rsidR="00FE18A6" w:rsidRPr="00F94A1D">
        <w:rPr>
          <w:rFonts w:ascii="Times New Roman" w:hAnsi="Times New Roman" w:cs="Times New Roman"/>
        </w:rPr>
        <w:t>synaesthetic</w:t>
      </w:r>
      <w:proofErr w:type="spellEnd"/>
      <w:r w:rsidR="00FE18A6" w:rsidRPr="00F94A1D">
        <w:rPr>
          <w:rFonts w:ascii="Times New Roman" w:hAnsi="Times New Roman" w:cs="Times New Roman"/>
        </w:rPr>
        <w:t xml:space="preserve"> theory</w:t>
      </w:r>
      <w:r w:rsidR="008E622B" w:rsidRPr="00F94A1D">
        <w:rPr>
          <w:rFonts w:ascii="Times New Roman" w:hAnsi="Times New Roman" w:cs="Times New Roman"/>
        </w:rPr>
        <w:t xml:space="preserve"> in </w:t>
      </w:r>
      <w:r w:rsidR="00C86729">
        <w:rPr>
          <w:rFonts w:ascii="Times New Roman" w:hAnsi="Times New Roman" w:cs="Times New Roman"/>
        </w:rPr>
        <w:t>the</w:t>
      </w:r>
      <w:r w:rsidR="00B400E9">
        <w:rPr>
          <w:rFonts w:ascii="Times New Roman" w:hAnsi="Times New Roman" w:cs="Times New Roman"/>
        </w:rPr>
        <w:t xml:space="preserve"> theosophical</w:t>
      </w:r>
      <w:r w:rsidR="008E622B" w:rsidRPr="00F94A1D">
        <w:rPr>
          <w:rFonts w:ascii="Times New Roman" w:hAnsi="Times New Roman" w:cs="Times New Roman"/>
        </w:rPr>
        <w:t xml:space="preserve"> </w:t>
      </w:r>
      <w:r w:rsidR="00BA10E5" w:rsidRPr="00F94A1D">
        <w:rPr>
          <w:rFonts w:ascii="Times New Roman" w:hAnsi="Times New Roman" w:cs="Times New Roman"/>
        </w:rPr>
        <w:t xml:space="preserve">treatise </w:t>
      </w:r>
      <w:r w:rsidR="008E622B" w:rsidRPr="00F94A1D">
        <w:rPr>
          <w:rFonts w:ascii="Times New Roman" w:hAnsi="Times New Roman" w:cs="Times New Roman"/>
          <w:i/>
        </w:rPr>
        <w:t>The Secret Doctrine</w:t>
      </w:r>
      <w:r w:rsidR="00FE18A6" w:rsidRPr="00F94A1D">
        <w:rPr>
          <w:rFonts w:ascii="Times New Roman" w:hAnsi="Times New Roman" w:cs="Times New Roman"/>
        </w:rPr>
        <w:t xml:space="preserve"> </w:t>
      </w:r>
      <w:r w:rsidR="008E622B" w:rsidRPr="00F94A1D">
        <w:rPr>
          <w:rFonts w:ascii="Times New Roman" w:hAnsi="Times New Roman" w:cs="Times New Roman"/>
        </w:rPr>
        <w:t xml:space="preserve">(1888) </w:t>
      </w:r>
      <w:r w:rsidR="00FE18A6" w:rsidRPr="00F94A1D">
        <w:rPr>
          <w:rFonts w:ascii="Times New Roman" w:hAnsi="Times New Roman" w:cs="Times New Roman"/>
        </w:rPr>
        <w:t xml:space="preserve">and </w:t>
      </w:r>
      <w:r w:rsidR="008E622B" w:rsidRPr="00F94A1D">
        <w:rPr>
          <w:rFonts w:ascii="Times New Roman" w:hAnsi="Times New Roman" w:cs="Times New Roman"/>
        </w:rPr>
        <w:t xml:space="preserve">by </w:t>
      </w:r>
      <w:proofErr w:type="spellStart"/>
      <w:r w:rsidR="00C110E5">
        <w:rPr>
          <w:rFonts w:ascii="Times New Roman" w:hAnsi="Times New Roman" w:cs="Times New Roman"/>
        </w:rPr>
        <w:t>Rimington’s</w:t>
      </w:r>
      <w:proofErr w:type="spellEnd"/>
      <w:r w:rsidR="00C110E5">
        <w:rPr>
          <w:rFonts w:ascii="Times New Roman" w:hAnsi="Times New Roman" w:cs="Times New Roman"/>
        </w:rPr>
        <w:t xml:space="preserve"> color-</w:t>
      </w:r>
      <w:r w:rsidR="00FE18A6" w:rsidRPr="00F94A1D">
        <w:rPr>
          <w:rFonts w:ascii="Times New Roman" w:hAnsi="Times New Roman" w:cs="Times New Roman"/>
        </w:rPr>
        <w:t xml:space="preserve">organ, </w:t>
      </w:r>
      <w:r w:rsidR="00216A68" w:rsidRPr="00F94A1D">
        <w:rPr>
          <w:rFonts w:ascii="Times New Roman" w:hAnsi="Times New Roman" w:cs="Times New Roman"/>
        </w:rPr>
        <w:t xml:space="preserve">Scriabin elaborates on the </w:t>
      </w:r>
      <w:r w:rsidR="008E622B" w:rsidRPr="00F94A1D">
        <w:rPr>
          <w:rFonts w:ascii="Times New Roman" w:hAnsi="Times New Roman" w:cs="Times New Roman"/>
        </w:rPr>
        <w:t xml:space="preserve">occult </w:t>
      </w:r>
      <w:r w:rsidR="00C94F75" w:rsidRPr="00F94A1D">
        <w:rPr>
          <w:rFonts w:ascii="Times New Roman" w:hAnsi="Times New Roman" w:cs="Times New Roman"/>
        </w:rPr>
        <w:t>relation</w:t>
      </w:r>
      <w:r w:rsidR="00216A68" w:rsidRPr="00F94A1D">
        <w:rPr>
          <w:rFonts w:ascii="Times New Roman" w:hAnsi="Times New Roman" w:cs="Times New Roman"/>
        </w:rPr>
        <w:t>s</w:t>
      </w:r>
      <w:r w:rsidR="00FE18A6" w:rsidRPr="00F94A1D">
        <w:rPr>
          <w:rFonts w:ascii="Times New Roman" w:hAnsi="Times New Roman" w:cs="Times New Roman"/>
        </w:rPr>
        <w:t xml:space="preserve"> between colors and sounds </w:t>
      </w:r>
      <w:r w:rsidR="00216A68" w:rsidRPr="00F94A1D">
        <w:rPr>
          <w:rFonts w:ascii="Times New Roman" w:hAnsi="Times New Roman" w:cs="Times New Roman"/>
        </w:rPr>
        <w:t>by</w:t>
      </w:r>
      <w:r w:rsidR="00C94F75" w:rsidRPr="00F94A1D">
        <w:rPr>
          <w:rFonts w:ascii="Times New Roman" w:hAnsi="Times New Roman" w:cs="Times New Roman"/>
        </w:rPr>
        <w:t xml:space="preserve"> map</w:t>
      </w:r>
      <w:r w:rsidR="00216A68" w:rsidRPr="00F94A1D">
        <w:rPr>
          <w:rFonts w:ascii="Times New Roman" w:hAnsi="Times New Roman" w:cs="Times New Roman"/>
        </w:rPr>
        <w:t>ping</w:t>
      </w:r>
      <w:r w:rsidR="00C94F75" w:rsidRPr="00F94A1D">
        <w:rPr>
          <w:rFonts w:ascii="Times New Roman" w:hAnsi="Times New Roman" w:cs="Times New Roman"/>
        </w:rPr>
        <w:t xml:space="preserve"> out the </w:t>
      </w:r>
      <w:r w:rsidR="00B63E16" w:rsidRPr="00F94A1D">
        <w:rPr>
          <w:rFonts w:ascii="Times New Roman" w:hAnsi="Times New Roman" w:cs="Times New Roman"/>
        </w:rPr>
        <w:t xml:space="preserve">color spectrum onto </w:t>
      </w:r>
      <w:r w:rsidR="00C110E5">
        <w:rPr>
          <w:rFonts w:ascii="Times New Roman" w:hAnsi="Times New Roman" w:cs="Times New Roman"/>
        </w:rPr>
        <w:t xml:space="preserve">tonalities along </w:t>
      </w:r>
      <w:r w:rsidR="00B63E16" w:rsidRPr="00F94A1D">
        <w:rPr>
          <w:rFonts w:ascii="Times New Roman" w:hAnsi="Times New Roman" w:cs="Times New Roman"/>
        </w:rPr>
        <w:t xml:space="preserve">the </w:t>
      </w:r>
      <w:r w:rsidR="00C94F75" w:rsidRPr="00F94A1D">
        <w:rPr>
          <w:rFonts w:ascii="Times New Roman" w:hAnsi="Times New Roman" w:cs="Times New Roman"/>
        </w:rPr>
        <w:t>circle of fifths</w:t>
      </w:r>
      <w:r w:rsidR="00B63E16" w:rsidRPr="00F94A1D">
        <w:rPr>
          <w:rFonts w:ascii="Times New Roman" w:hAnsi="Times New Roman" w:cs="Times New Roman"/>
        </w:rPr>
        <w:t>,</w:t>
      </w:r>
      <w:r w:rsidR="00C94F75" w:rsidRPr="00F94A1D">
        <w:rPr>
          <w:rFonts w:ascii="Times New Roman" w:hAnsi="Times New Roman" w:cs="Times New Roman"/>
        </w:rPr>
        <w:t xml:space="preserve"> </w:t>
      </w:r>
      <w:r w:rsidR="00FE18A6" w:rsidRPr="00F94A1D">
        <w:rPr>
          <w:rFonts w:ascii="Times New Roman" w:hAnsi="Times New Roman" w:cs="Times New Roman"/>
        </w:rPr>
        <w:t>where C corresponds t</w:t>
      </w:r>
      <w:r w:rsidR="009F7828" w:rsidRPr="00F94A1D">
        <w:rPr>
          <w:rFonts w:ascii="Times New Roman" w:hAnsi="Times New Roman" w:cs="Times New Roman"/>
        </w:rPr>
        <w:t>o red, D to sunny yellow, and F [sharp]</w:t>
      </w:r>
      <w:r w:rsidR="00FE18A6" w:rsidRPr="00F94A1D">
        <w:rPr>
          <w:rFonts w:ascii="Times New Roman" w:hAnsi="Times New Roman" w:cs="Times New Roman"/>
        </w:rPr>
        <w:t xml:space="preserve"> to </w:t>
      </w:r>
      <w:r w:rsidR="008E622B" w:rsidRPr="00F94A1D">
        <w:rPr>
          <w:rFonts w:ascii="Times New Roman" w:hAnsi="Times New Roman" w:cs="Times New Roman"/>
        </w:rPr>
        <w:t>violet-shaded</w:t>
      </w:r>
      <w:r w:rsidR="00FE18A6" w:rsidRPr="00F94A1D">
        <w:rPr>
          <w:rFonts w:ascii="Times New Roman" w:hAnsi="Times New Roman" w:cs="Times New Roman"/>
        </w:rPr>
        <w:t xml:space="preserve"> deep blue (</w:t>
      </w:r>
      <w:r w:rsidR="00DC42C2">
        <w:rPr>
          <w:rFonts w:ascii="Times New Roman" w:hAnsi="Times New Roman" w:cs="Times New Roman"/>
        </w:rPr>
        <w:t>Fig. 3</w:t>
      </w:r>
      <w:r w:rsidR="00FE18A6" w:rsidRPr="00F94A1D">
        <w:rPr>
          <w:rFonts w:ascii="Times New Roman" w:hAnsi="Times New Roman" w:cs="Times New Roman"/>
        </w:rPr>
        <w:t>.)</w:t>
      </w:r>
      <w:r w:rsidRPr="00F94A1D">
        <w:rPr>
          <w:rFonts w:ascii="Times New Roman" w:hAnsi="Times New Roman" w:cs="Times New Roman"/>
        </w:rPr>
        <w:t xml:space="preserve">. </w:t>
      </w:r>
      <w:r w:rsidR="00C86729">
        <w:rPr>
          <w:rFonts w:ascii="Times New Roman" w:hAnsi="Times New Roman" w:cs="Times New Roman"/>
        </w:rPr>
        <w:t>Yet</w:t>
      </w:r>
      <w:r w:rsidR="00216A68" w:rsidRPr="00F94A1D">
        <w:rPr>
          <w:rFonts w:ascii="Times New Roman" w:hAnsi="Times New Roman" w:cs="Times New Roman"/>
        </w:rPr>
        <w:t xml:space="preserve">, </w:t>
      </w:r>
      <w:r w:rsidRPr="00F94A1D">
        <w:rPr>
          <w:rFonts w:ascii="Times New Roman" w:hAnsi="Times New Roman" w:cs="Times New Roman"/>
          <w:i/>
        </w:rPr>
        <w:t>Prometheus</w:t>
      </w:r>
      <w:r w:rsidR="00216A68" w:rsidRPr="00F94A1D">
        <w:rPr>
          <w:rFonts w:ascii="Times New Roman" w:hAnsi="Times New Roman" w:cs="Times New Roman"/>
        </w:rPr>
        <w:t xml:space="preserve"> </w:t>
      </w:r>
      <w:r w:rsidR="00C110E5">
        <w:rPr>
          <w:rFonts w:ascii="Times New Roman" w:hAnsi="Times New Roman" w:cs="Times New Roman"/>
        </w:rPr>
        <w:t xml:space="preserve">only </w:t>
      </w:r>
      <w:r w:rsidR="00665E37">
        <w:rPr>
          <w:rFonts w:ascii="Times New Roman" w:hAnsi="Times New Roman" w:cs="Times New Roman"/>
        </w:rPr>
        <w:t>anticipated</w:t>
      </w:r>
      <w:r w:rsidR="00216A68" w:rsidRPr="00F94A1D">
        <w:rPr>
          <w:rFonts w:ascii="Times New Roman" w:hAnsi="Times New Roman" w:cs="Times New Roman"/>
        </w:rPr>
        <w:t xml:space="preserve"> </w:t>
      </w:r>
      <w:r w:rsidR="0023641F" w:rsidRPr="00F94A1D">
        <w:rPr>
          <w:rFonts w:ascii="Times New Roman" w:hAnsi="Times New Roman" w:cs="Times New Roman"/>
        </w:rPr>
        <w:t>Scriabin’s eschatological</w:t>
      </w:r>
      <w:r w:rsidR="00A64643" w:rsidRPr="00F94A1D">
        <w:rPr>
          <w:rFonts w:ascii="Times New Roman" w:hAnsi="Times New Roman" w:cs="Times New Roman"/>
        </w:rPr>
        <w:t xml:space="preserve"> </w:t>
      </w:r>
      <w:proofErr w:type="spellStart"/>
      <w:r w:rsidR="00A64643" w:rsidRPr="00F94A1D">
        <w:rPr>
          <w:rFonts w:ascii="Times New Roman" w:hAnsi="Times New Roman" w:cs="Times New Roman"/>
        </w:rPr>
        <w:t>synaesthetic</w:t>
      </w:r>
      <w:proofErr w:type="spellEnd"/>
      <w:r w:rsidR="0023641F" w:rsidRPr="00F94A1D">
        <w:rPr>
          <w:rFonts w:ascii="Times New Roman" w:hAnsi="Times New Roman" w:cs="Times New Roman"/>
        </w:rPr>
        <w:t xml:space="preserve"> </w:t>
      </w:r>
      <w:r w:rsidR="00216A68" w:rsidRPr="00F94A1D">
        <w:rPr>
          <w:rFonts w:ascii="Times New Roman" w:hAnsi="Times New Roman" w:cs="Times New Roman"/>
        </w:rPr>
        <w:t xml:space="preserve">project </w:t>
      </w:r>
      <w:r w:rsidR="00216A68" w:rsidRPr="00F94A1D">
        <w:rPr>
          <w:rFonts w:ascii="Times New Roman" w:hAnsi="Times New Roman" w:cs="Times New Roman"/>
          <w:i/>
        </w:rPr>
        <w:t xml:space="preserve">The </w:t>
      </w:r>
      <w:proofErr w:type="spellStart"/>
      <w:r w:rsidR="00216A68" w:rsidRPr="00F94A1D">
        <w:rPr>
          <w:rFonts w:ascii="Times New Roman" w:hAnsi="Times New Roman" w:cs="Times New Roman"/>
          <w:i/>
        </w:rPr>
        <w:t>Mysterium</w:t>
      </w:r>
      <w:proofErr w:type="spellEnd"/>
      <w:r w:rsidR="00B400E9">
        <w:rPr>
          <w:rFonts w:ascii="Times New Roman" w:hAnsi="Times New Roman" w:cs="Times New Roman"/>
        </w:rPr>
        <w:t>, which remained incomplete</w:t>
      </w:r>
      <w:r w:rsidR="00BA10E5" w:rsidRPr="00F94A1D">
        <w:rPr>
          <w:rFonts w:ascii="Times New Roman" w:hAnsi="Times New Roman" w:cs="Times New Roman"/>
        </w:rPr>
        <w:t xml:space="preserve"> because of </w:t>
      </w:r>
      <w:r w:rsidR="007169EE">
        <w:rPr>
          <w:rFonts w:ascii="Times New Roman" w:hAnsi="Times New Roman" w:cs="Times New Roman"/>
        </w:rPr>
        <w:t>the composer’s</w:t>
      </w:r>
      <w:r w:rsidR="00BA10E5" w:rsidRPr="00F94A1D">
        <w:rPr>
          <w:rFonts w:ascii="Times New Roman" w:hAnsi="Times New Roman" w:cs="Times New Roman"/>
        </w:rPr>
        <w:t xml:space="preserve"> untimely death in 1915.</w:t>
      </w:r>
      <w:r w:rsidR="008E622B" w:rsidRPr="00F94A1D">
        <w:rPr>
          <w:rFonts w:ascii="Times New Roman" w:hAnsi="Times New Roman" w:cs="Times New Roman"/>
        </w:rPr>
        <w:t xml:space="preserve"> This grandiose work was</w:t>
      </w:r>
      <w:r w:rsidR="0021210E" w:rsidRPr="00F94A1D">
        <w:rPr>
          <w:rFonts w:ascii="Times New Roman" w:hAnsi="Times New Roman" w:cs="Times New Roman"/>
        </w:rPr>
        <w:t xml:space="preserve"> to</w:t>
      </w:r>
      <w:r w:rsidR="008E622B" w:rsidRPr="00F94A1D">
        <w:rPr>
          <w:rFonts w:ascii="Times New Roman" w:hAnsi="Times New Roman" w:cs="Times New Roman"/>
        </w:rPr>
        <w:t xml:space="preserve"> be performed in India </w:t>
      </w:r>
      <w:r w:rsidR="008E622B" w:rsidRPr="00F94A1D">
        <w:rPr>
          <w:rFonts w:ascii="Times New Roman" w:hAnsi="Times New Roman" w:cs="Times New Roman"/>
          <w:lang w:bidi="en-US"/>
        </w:rPr>
        <w:t>and</w:t>
      </w:r>
      <w:r w:rsidR="00216A68" w:rsidRPr="00F94A1D">
        <w:rPr>
          <w:rFonts w:ascii="Times New Roman" w:hAnsi="Times New Roman" w:cs="Times New Roman"/>
          <w:lang w:bidi="en-US"/>
        </w:rPr>
        <w:t xml:space="preserve"> </w:t>
      </w:r>
      <w:r w:rsidR="0023641F" w:rsidRPr="00F94A1D">
        <w:rPr>
          <w:rFonts w:ascii="Times New Roman" w:hAnsi="Times New Roman" w:cs="Times New Roman"/>
          <w:lang w:bidi="en-US"/>
        </w:rPr>
        <w:t>conflate all the arts</w:t>
      </w:r>
      <w:r w:rsidR="00C17074" w:rsidRPr="00F94A1D">
        <w:rPr>
          <w:rFonts w:ascii="Times New Roman" w:hAnsi="Times New Roman" w:cs="Times New Roman"/>
          <w:lang w:bidi="en-US"/>
        </w:rPr>
        <w:t>: music, poetry, light,</w:t>
      </w:r>
      <w:r w:rsidR="0023641F" w:rsidRPr="00F94A1D">
        <w:rPr>
          <w:rFonts w:ascii="Times New Roman" w:hAnsi="Times New Roman" w:cs="Times New Roman"/>
          <w:lang w:bidi="en-US"/>
        </w:rPr>
        <w:t xml:space="preserve"> architecture,</w:t>
      </w:r>
      <w:r w:rsidR="00C17074" w:rsidRPr="00F94A1D">
        <w:rPr>
          <w:rFonts w:ascii="Times New Roman" w:hAnsi="Times New Roman" w:cs="Times New Roman"/>
          <w:lang w:bidi="en-US"/>
        </w:rPr>
        <w:t xml:space="preserve"> dance, and fragrances so as to tr</w:t>
      </w:r>
      <w:r w:rsidR="0023641F" w:rsidRPr="00F94A1D">
        <w:rPr>
          <w:rFonts w:ascii="Times New Roman" w:hAnsi="Times New Roman" w:cs="Times New Roman"/>
          <w:lang w:bidi="en-US"/>
        </w:rPr>
        <w:t xml:space="preserve">ansfigure the world </w:t>
      </w:r>
      <w:r w:rsidR="000F002C">
        <w:rPr>
          <w:rFonts w:ascii="Times New Roman" w:hAnsi="Times New Roman" w:cs="Times New Roman"/>
          <w:lang w:bidi="en-US"/>
        </w:rPr>
        <w:t>by unifying</w:t>
      </w:r>
      <w:r w:rsidR="0023641F" w:rsidRPr="00F94A1D">
        <w:rPr>
          <w:rFonts w:ascii="Times New Roman" w:hAnsi="Times New Roman" w:cs="Times New Roman"/>
          <w:lang w:bidi="en-US"/>
        </w:rPr>
        <w:t xml:space="preserve"> the senses</w:t>
      </w:r>
      <w:r w:rsidR="00C17074" w:rsidRPr="00F94A1D">
        <w:rPr>
          <w:rFonts w:ascii="Times New Roman" w:hAnsi="Times New Roman" w:cs="Times New Roman"/>
          <w:lang w:bidi="en-US"/>
        </w:rPr>
        <w:t>.</w:t>
      </w:r>
    </w:p>
    <w:p w14:paraId="5EBBDAC2" w14:textId="77777777" w:rsidR="00321B97" w:rsidRDefault="00321B97" w:rsidP="00321B97">
      <w:pPr>
        <w:rPr>
          <w:rFonts w:ascii="Times New Roman" w:hAnsi="Times New Roman" w:cs="Times New Roman"/>
        </w:rPr>
      </w:pPr>
    </w:p>
    <w:p w14:paraId="6B5FDA70" w14:textId="14DF4CC7" w:rsidR="00332C0E" w:rsidRDefault="003D49E6" w:rsidP="00321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Inspired by mystical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061F9C">
        <w:rPr>
          <w:rFonts w:ascii="Times New Roman" w:hAnsi="Times New Roman" w:cs="Times New Roman"/>
        </w:rPr>
        <w:t xml:space="preserve"> and Wagnerian</w:t>
      </w:r>
      <w:r>
        <w:rPr>
          <w:rFonts w:ascii="Times New Roman" w:hAnsi="Times New Roman" w:cs="Times New Roman"/>
        </w:rPr>
        <w:t xml:space="preserve"> </w:t>
      </w:r>
      <w:r w:rsidR="00061F9C">
        <w:rPr>
          <w:rFonts w:ascii="Times New Roman" w:hAnsi="Times New Roman" w:cs="Times New Roman"/>
        </w:rPr>
        <w:t>aesthetic</w:t>
      </w:r>
      <w:r>
        <w:rPr>
          <w:rFonts w:ascii="Times New Roman" w:hAnsi="Times New Roman" w:cs="Times New Roman"/>
        </w:rPr>
        <w:t>s</w:t>
      </w:r>
      <w:r w:rsidR="00674E17">
        <w:rPr>
          <w:rFonts w:ascii="Times New Roman" w:hAnsi="Times New Roman" w:cs="Times New Roman"/>
        </w:rPr>
        <w:t>, the</w:t>
      </w:r>
      <w:r>
        <w:rPr>
          <w:rFonts w:ascii="Times New Roman" w:hAnsi="Times New Roman" w:cs="Times New Roman"/>
        </w:rPr>
        <w:t xml:space="preserve"> Italian</w:t>
      </w:r>
      <w:r w:rsidR="00674E17">
        <w:rPr>
          <w:rFonts w:ascii="Times New Roman" w:hAnsi="Times New Roman" w:cs="Times New Roman"/>
        </w:rPr>
        <w:t xml:space="preserve"> Futurists </w:t>
      </w:r>
      <w:r w:rsidR="00061F9C">
        <w:rPr>
          <w:rFonts w:ascii="Times New Roman" w:hAnsi="Times New Roman" w:cs="Times New Roman"/>
        </w:rPr>
        <w:t>sought to recreate</w:t>
      </w:r>
      <w:r w:rsidR="00061F9C" w:rsidRPr="00C41C25">
        <w:rPr>
          <w:rFonts w:ascii="Times New Roman" w:hAnsi="Times New Roman" w:cs="Times New Roman"/>
        </w:rPr>
        <w:t xml:space="preserve"> </w:t>
      </w:r>
      <w:r w:rsidR="00061F9C">
        <w:rPr>
          <w:rFonts w:ascii="Times New Roman" w:hAnsi="Times New Roman" w:cs="Times New Roman"/>
        </w:rPr>
        <w:t xml:space="preserve">the </w:t>
      </w:r>
      <w:r w:rsidR="00314972">
        <w:rPr>
          <w:rFonts w:ascii="Times New Roman" w:eastAsia="Times New Roman" w:hAnsi="Times New Roman" w:cs="Times New Roman"/>
        </w:rPr>
        <w:t xml:space="preserve">speed and dynamic </w:t>
      </w:r>
      <w:r w:rsidR="00061F9C">
        <w:rPr>
          <w:rFonts w:ascii="Times New Roman" w:eastAsia="Times New Roman" w:hAnsi="Times New Roman" w:cs="Times New Roman"/>
        </w:rPr>
        <w:t>totality</w:t>
      </w:r>
      <w:r w:rsidR="00061F9C" w:rsidRPr="00C41C25">
        <w:rPr>
          <w:rFonts w:ascii="Times New Roman" w:eastAsia="Times New Roman" w:hAnsi="Times New Roman" w:cs="Times New Roman"/>
        </w:rPr>
        <w:t xml:space="preserve"> of everyday life</w:t>
      </w:r>
      <w:r w:rsidR="00392F25">
        <w:rPr>
          <w:rFonts w:ascii="Times New Roman" w:eastAsia="Times New Roman" w:hAnsi="Times New Roman" w:cs="Times New Roman"/>
        </w:rPr>
        <w:t xml:space="preserve">, </w:t>
      </w:r>
      <w:r w:rsidR="008322F4">
        <w:rPr>
          <w:rFonts w:ascii="Times New Roman" w:eastAsia="Times New Roman" w:hAnsi="Times New Roman" w:cs="Times New Roman"/>
        </w:rPr>
        <w:t>and</w:t>
      </w:r>
      <w:r w:rsidR="00392F25" w:rsidRPr="00392F25">
        <w:rPr>
          <w:rFonts w:ascii="Times New Roman" w:hAnsi="Times New Roman" w:cs="Times New Roman"/>
        </w:rPr>
        <w:t xml:space="preserve"> </w:t>
      </w:r>
      <w:r w:rsidR="008322F4">
        <w:rPr>
          <w:rFonts w:ascii="Times New Roman" w:hAnsi="Times New Roman" w:cs="Times New Roman"/>
        </w:rPr>
        <w:t xml:space="preserve">stimulated also </w:t>
      </w:r>
      <w:r w:rsidR="00392F25">
        <w:rPr>
          <w:rFonts w:ascii="Times New Roman" w:hAnsi="Times New Roman" w:cs="Times New Roman"/>
        </w:rPr>
        <w:t xml:space="preserve">the lower senses </w:t>
      </w:r>
      <w:r w:rsidR="000815B8">
        <w:rPr>
          <w:rFonts w:ascii="Times New Roman" w:eastAsia="Times New Roman" w:hAnsi="Times New Roman" w:cs="Times New Roman"/>
        </w:rPr>
        <w:t>in</w:t>
      </w:r>
      <w:r w:rsidR="00392F25">
        <w:rPr>
          <w:rFonts w:ascii="Times New Roman" w:eastAsia="Times New Roman" w:hAnsi="Times New Roman" w:cs="Times New Roman"/>
        </w:rPr>
        <w:t xml:space="preserve"> </w:t>
      </w:r>
      <w:r w:rsidR="000815B8">
        <w:rPr>
          <w:rFonts w:ascii="Times New Roman" w:eastAsia="Times New Roman" w:hAnsi="Times New Roman" w:cs="Times New Roman"/>
        </w:rPr>
        <w:t xml:space="preserve">Futurist </w:t>
      </w:r>
      <w:r w:rsidR="00D22B54">
        <w:rPr>
          <w:rFonts w:ascii="Times New Roman" w:eastAsia="Times New Roman" w:hAnsi="Times New Roman" w:cs="Times New Roman"/>
        </w:rPr>
        <w:t xml:space="preserve">cuisine and </w:t>
      </w:r>
      <w:r w:rsidR="00392F25">
        <w:rPr>
          <w:rFonts w:ascii="Times New Roman" w:eastAsia="Times New Roman" w:hAnsi="Times New Roman" w:cs="Times New Roman"/>
        </w:rPr>
        <w:t>tactile theater</w:t>
      </w:r>
      <w:r>
        <w:rPr>
          <w:rFonts w:ascii="Times New Roman" w:eastAsia="Times New Roman" w:hAnsi="Times New Roman" w:cs="Times New Roman"/>
        </w:rPr>
        <w:t>.</w:t>
      </w:r>
      <w:r w:rsidR="00E456AD">
        <w:rPr>
          <w:rFonts w:ascii="Times New Roman" w:eastAsia="Times New Roman" w:hAnsi="Times New Roman" w:cs="Times New Roman"/>
        </w:rPr>
        <w:t xml:space="preserve"> </w:t>
      </w:r>
      <w:r w:rsidR="00392F25">
        <w:rPr>
          <w:rFonts w:ascii="Times New Roman" w:hAnsi="Times New Roman" w:cs="Times New Roman"/>
          <w:bCs/>
        </w:rPr>
        <w:t>T</w:t>
      </w:r>
      <w:r w:rsidR="00392F25">
        <w:rPr>
          <w:rFonts w:ascii="Times New Roman" w:hAnsi="Times New Roman" w:cs="Times New Roman"/>
        </w:rPr>
        <w:t>he artists</w:t>
      </w:r>
      <w:r w:rsidR="00392F25" w:rsidRPr="00C41C25">
        <w:rPr>
          <w:rFonts w:ascii="Times New Roman" w:hAnsi="Times New Roman" w:cs="Times New Roman"/>
        </w:rPr>
        <w:t xml:space="preserve"> </w:t>
      </w:r>
      <w:proofErr w:type="spellStart"/>
      <w:r w:rsidR="00392F25">
        <w:rPr>
          <w:rFonts w:ascii="Times New Roman" w:hAnsi="Times New Roman" w:cs="Times New Roman"/>
        </w:rPr>
        <w:t>Giacomo</w:t>
      </w:r>
      <w:proofErr w:type="spellEnd"/>
      <w:r w:rsidR="00392F25">
        <w:rPr>
          <w:rFonts w:ascii="Times New Roman" w:hAnsi="Times New Roman" w:cs="Times New Roman"/>
        </w:rPr>
        <w:t xml:space="preserve"> </w:t>
      </w:r>
      <w:proofErr w:type="spellStart"/>
      <w:r w:rsidR="00392F25">
        <w:rPr>
          <w:rFonts w:ascii="Times New Roman" w:hAnsi="Times New Roman" w:cs="Times New Roman"/>
        </w:rPr>
        <w:t>Balla</w:t>
      </w:r>
      <w:proofErr w:type="spellEnd"/>
      <w:r w:rsidR="00392F25">
        <w:rPr>
          <w:rFonts w:ascii="Times New Roman" w:hAnsi="Times New Roman" w:cs="Times New Roman"/>
        </w:rPr>
        <w:t xml:space="preserve"> and Carlo </w:t>
      </w:r>
      <w:proofErr w:type="spellStart"/>
      <w:r w:rsidR="00392F25">
        <w:rPr>
          <w:rFonts w:ascii="Times New Roman" w:hAnsi="Times New Roman" w:cs="Times New Roman"/>
        </w:rPr>
        <w:t>Carrà</w:t>
      </w:r>
      <w:proofErr w:type="spellEnd"/>
      <w:r w:rsidR="00392F25">
        <w:rPr>
          <w:rFonts w:ascii="Times New Roman" w:hAnsi="Times New Roman" w:cs="Times New Roman"/>
        </w:rPr>
        <w:t xml:space="preserve"> </w:t>
      </w:r>
      <w:r w:rsidR="00392F25" w:rsidRPr="00C41C25">
        <w:rPr>
          <w:rFonts w:ascii="Times New Roman" w:hAnsi="Times New Roman" w:cs="Times New Roman"/>
        </w:rPr>
        <w:t>capture</w:t>
      </w:r>
      <w:r w:rsidR="00392F25">
        <w:rPr>
          <w:rFonts w:ascii="Times New Roman" w:hAnsi="Times New Roman" w:cs="Times New Roman"/>
        </w:rPr>
        <w:t>d</w:t>
      </w:r>
      <w:r w:rsidR="00392F25" w:rsidRPr="00C41C25">
        <w:rPr>
          <w:rFonts w:ascii="Times New Roman" w:hAnsi="Times New Roman" w:cs="Times New Roman"/>
        </w:rPr>
        <w:t xml:space="preserve"> </w:t>
      </w:r>
      <w:r w:rsidR="00392F25">
        <w:rPr>
          <w:rFonts w:ascii="Times New Roman" w:hAnsi="Times New Roman" w:cs="Times New Roman"/>
        </w:rPr>
        <w:t xml:space="preserve">the </w:t>
      </w:r>
      <w:r w:rsidR="00392F25" w:rsidRPr="00C41C25">
        <w:rPr>
          <w:rFonts w:ascii="Times New Roman" w:hAnsi="Times New Roman" w:cs="Times New Roman"/>
        </w:rPr>
        <w:t>chaos of</w:t>
      </w:r>
      <w:r w:rsidR="00392F25">
        <w:rPr>
          <w:rFonts w:ascii="Times New Roman" w:hAnsi="Times New Roman" w:cs="Times New Roman"/>
        </w:rPr>
        <w:t xml:space="preserve"> the </w:t>
      </w:r>
      <w:r w:rsidR="00392F25" w:rsidRPr="00C41C25">
        <w:rPr>
          <w:rFonts w:ascii="Times New Roman" w:hAnsi="Times New Roman" w:cs="Times New Roman"/>
        </w:rPr>
        <w:t xml:space="preserve">modern </w:t>
      </w:r>
      <w:r w:rsidR="00392F25">
        <w:rPr>
          <w:rFonts w:ascii="Times New Roman" w:hAnsi="Times New Roman" w:cs="Times New Roman"/>
        </w:rPr>
        <w:t>city</w:t>
      </w:r>
      <w:r w:rsidR="00392F25" w:rsidRPr="00C41C25">
        <w:rPr>
          <w:rFonts w:ascii="Times New Roman" w:hAnsi="Times New Roman" w:cs="Times New Roman"/>
        </w:rPr>
        <w:t xml:space="preserve"> with </w:t>
      </w:r>
      <w:r w:rsidR="00392F25">
        <w:rPr>
          <w:rFonts w:ascii="Times New Roman" w:hAnsi="Times New Roman" w:cs="Times New Roman"/>
        </w:rPr>
        <w:t xml:space="preserve">its </w:t>
      </w:r>
      <w:proofErr w:type="spellStart"/>
      <w:r w:rsidR="00392F25">
        <w:rPr>
          <w:rFonts w:ascii="Times New Roman" w:hAnsi="Times New Roman" w:cs="Times New Roman"/>
        </w:rPr>
        <w:t>synaesthetic</w:t>
      </w:r>
      <w:proofErr w:type="spellEnd"/>
      <w:r w:rsidR="00392F25" w:rsidRPr="00C41C25">
        <w:rPr>
          <w:rFonts w:ascii="Times New Roman" w:hAnsi="Times New Roman" w:cs="Times New Roman"/>
        </w:rPr>
        <w:t xml:space="preserve"> </w:t>
      </w:r>
      <w:r w:rsidR="00321B97">
        <w:rPr>
          <w:rFonts w:ascii="Times New Roman" w:eastAsia="Times New Roman" w:hAnsi="Times New Roman" w:cs="Times New Roman"/>
        </w:rPr>
        <w:t>‘</w:t>
      </w:r>
      <w:r w:rsidR="00392F25" w:rsidRPr="00C41C25">
        <w:rPr>
          <w:rFonts w:ascii="Times New Roman" w:eastAsia="Times New Roman" w:hAnsi="Times New Roman" w:cs="Times New Roman"/>
        </w:rPr>
        <w:t>bubbling and whirling of forms and lights compose</w:t>
      </w:r>
      <w:r w:rsidR="00392F25">
        <w:rPr>
          <w:rFonts w:ascii="Times New Roman" w:eastAsia="Times New Roman" w:hAnsi="Times New Roman" w:cs="Times New Roman"/>
        </w:rPr>
        <w:t>d of sounds, noises, and smells</w:t>
      </w:r>
      <w:r w:rsidR="00321B97">
        <w:rPr>
          <w:rFonts w:ascii="Times New Roman" w:eastAsia="Times New Roman" w:hAnsi="Times New Roman" w:cs="Times New Roman"/>
        </w:rPr>
        <w:t>’</w:t>
      </w:r>
      <w:r w:rsidR="00392F2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392F25">
        <w:rPr>
          <w:rFonts w:ascii="Times New Roman" w:hAnsi="Times New Roman" w:cs="Times New Roman"/>
        </w:rPr>
        <w:t>Carrà</w:t>
      </w:r>
      <w:proofErr w:type="spellEnd"/>
      <w:r w:rsidR="00392F25">
        <w:rPr>
          <w:rFonts w:ascii="Times New Roman" w:hAnsi="Times New Roman" w:cs="Times New Roman"/>
        </w:rPr>
        <w:t xml:space="preserve">, </w:t>
      </w:r>
      <w:r w:rsidR="00321B97">
        <w:rPr>
          <w:rFonts w:ascii="Times New Roman" w:hAnsi="Times New Roman" w:cs="Times New Roman"/>
        </w:rPr>
        <w:t>‘</w:t>
      </w:r>
      <w:r w:rsidR="00392F25">
        <w:rPr>
          <w:rFonts w:ascii="Times New Roman" w:hAnsi="Times New Roman" w:cs="Times New Roman"/>
        </w:rPr>
        <w:t>The Painting of Sound, Noise</w:t>
      </w:r>
      <w:r w:rsidR="00392F25" w:rsidRPr="00C41C25">
        <w:rPr>
          <w:rFonts w:ascii="Times New Roman" w:hAnsi="Times New Roman" w:cs="Times New Roman"/>
        </w:rPr>
        <w:t xml:space="preserve">, and </w:t>
      </w:r>
      <w:r w:rsidR="00392F25">
        <w:rPr>
          <w:rFonts w:ascii="Times New Roman" w:hAnsi="Times New Roman" w:cs="Times New Roman"/>
        </w:rPr>
        <w:t>Odors,</w:t>
      </w:r>
      <w:r w:rsidR="00321B97">
        <w:rPr>
          <w:rFonts w:ascii="Times New Roman" w:hAnsi="Times New Roman" w:cs="Times New Roman"/>
        </w:rPr>
        <w:t>’</w:t>
      </w:r>
      <w:r w:rsidR="00392F25" w:rsidRPr="00C41C25">
        <w:rPr>
          <w:rFonts w:ascii="Times New Roman" w:hAnsi="Times New Roman" w:cs="Times New Roman"/>
        </w:rPr>
        <w:t xml:space="preserve"> 1913)</w:t>
      </w:r>
      <w:r w:rsidR="00392F25">
        <w:rPr>
          <w:rFonts w:ascii="Times New Roman" w:hAnsi="Times New Roman" w:cs="Times New Roman"/>
        </w:rPr>
        <w:t xml:space="preserve">. </w:t>
      </w:r>
      <w:r w:rsidR="00233B3B" w:rsidRPr="00C41C25">
        <w:rPr>
          <w:rFonts w:ascii="Times New Roman" w:eastAsia="Times New Roman" w:hAnsi="Times New Roman" w:cs="Times New Roman"/>
        </w:rPr>
        <w:t xml:space="preserve">Luigi </w:t>
      </w:r>
      <w:proofErr w:type="spellStart"/>
      <w:r w:rsidR="00233B3B" w:rsidRPr="00C41C25">
        <w:rPr>
          <w:rFonts w:ascii="Times New Roman" w:eastAsia="Times New Roman" w:hAnsi="Times New Roman" w:cs="Times New Roman"/>
        </w:rPr>
        <w:t>Russolo</w:t>
      </w:r>
      <w:proofErr w:type="spellEnd"/>
      <w:r w:rsidR="00233B3B" w:rsidRPr="00C41C25">
        <w:rPr>
          <w:rFonts w:ascii="Times New Roman" w:eastAsia="Times New Roman" w:hAnsi="Times New Roman" w:cs="Times New Roman"/>
        </w:rPr>
        <w:t xml:space="preserve"> studied th</w:t>
      </w:r>
      <w:r w:rsidR="00233B3B">
        <w:rPr>
          <w:rFonts w:ascii="Times New Roman" w:eastAsia="Times New Roman" w:hAnsi="Times New Roman" w:cs="Times New Roman"/>
        </w:rPr>
        <w:t>e vibrations of light and sound in</w:t>
      </w:r>
      <w:r w:rsidR="00233B3B" w:rsidRPr="00C41C25">
        <w:rPr>
          <w:rFonts w:ascii="Times New Roman" w:eastAsia="Times New Roman" w:hAnsi="Times New Roman" w:cs="Times New Roman"/>
        </w:rPr>
        <w:t xml:space="preserve"> </w:t>
      </w:r>
      <w:r w:rsidR="00743FC2">
        <w:rPr>
          <w:rFonts w:ascii="Times New Roman" w:eastAsia="Times New Roman" w:hAnsi="Times New Roman" w:cs="Times New Roman"/>
        </w:rPr>
        <w:t>his</w:t>
      </w:r>
      <w:r w:rsidR="00314972">
        <w:rPr>
          <w:rFonts w:ascii="Times New Roman" w:eastAsia="Times New Roman" w:hAnsi="Times New Roman" w:cs="Times New Roman"/>
        </w:rPr>
        <w:t xml:space="preserve"> </w:t>
      </w:r>
      <w:r w:rsidR="00233B3B" w:rsidRPr="00C41C25">
        <w:rPr>
          <w:rFonts w:ascii="Times New Roman" w:eastAsia="Times New Roman" w:hAnsi="Times New Roman" w:cs="Times New Roman"/>
        </w:rPr>
        <w:t>spectrally colored painting</w:t>
      </w:r>
      <w:r w:rsidR="00233B3B">
        <w:rPr>
          <w:rFonts w:ascii="Times New Roman" w:eastAsia="Times New Roman" w:hAnsi="Times New Roman" w:cs="Times New Roman"/>
        </w:rPr>
        <w:t>s</w:t>
      </w:r>
      <w:r w:rsidR="00314972">
        <w:rPr>
          <w:rFonts w:ascii="Times New Roman" w:eastAsia="Times New Roman" w:hAnsi="Times New Roman" w:cs="Times New Roman"/>
        </w:rPr>
        <w:t xml:space="preserve"> </w:t>
      </w:r>
      <w:r w:rsidR="00321B97">
        <w:rPr>
          <w:rFonts w:ascii="Times New Roman" w:eastAsia="Times New Roman" w:hAnsi="Times New Roman" w:cs="Times New Roman"/>
        </w:rPr>
        <w:t>‘</w:t>
      </w:r>
      <w:r w:rsidR="00233B3B">
        <w:rPr>
          <w:rFonts w:ascii="Times New Roman" w:eastAsia="Times New Roman" w:hAnsi="Times New Roman" w:cs="Times New Roman"/>
        </w:rPr>
        <w:t>Music</w:t>
      </w:r>
      <w:r w:rsidR="00321B97">
        <w:rPr>
          <w:rFonts w:ascii="Times New Roman" w:eastAsia="Times New Roman" w:hAnsi="Times New Roman" w:cs="Times New Roman"/>
        </w:rPr>
        <w:t>’</w:t>
      </w:r>
      <w:r w:rsidR="00233B3B">
        <w:rPr>
          <w:rFonts w:ascii="Times New Roman" w:eastAsia="Times New Roman" w:hAnsi="Times New Roman" w:cs="Times New Roman"/>
        </w:rPr>
        <w:t xml:space="preserve"> (1911) and </w:t>
      </w:r>
      <w:r w:rsidR="00321B97">
        <w:rPr>
          <w:rFonts w:ascii="Times New Roman" w:eastAsia="Times New Roman" w:hAnsi="Times New Roman" w:cs="Times New Roman"/>
        </w:rPr>
        <w:t>‘</w:t>
      </w:r>
      <w:r w:rsidR="00233B3B">
        <w:rPr>
          <w:rFonts w:ascii="Times New Roman" w:eastAsia="Times New Roman" w:hAnsi="Times New Roman" w:cs="Times New Roman"/>
        </w:rPr>
        <w:t>The Revolt</w:t>
      </w:r>
      <w:r w:rsidR="00321B97">
        <w:rPr>
          <w:rFonts w:ascii="Times New Roman" w:eastAsia="Times New Roman" w:hAnsi="Times New Roman" w:cs="Times New Roman"/>
        </w:rPr>
        <w:t>’</w:t>
      </w:r>
      <w:r w:rsidR="00233B3B">
        <w:rPr>
          <w:rFonts w:ascii="Times New Roman" w:eastAsia="Times New Roman" w:hAnsi="Times New Roman" w:cs="Times New Roman"/>
        </w:rPr>
        <w:t xml:space="preserve"> (1911)</w:t>
      </w:r>
      <w:r w:rsidR="009A7B29">
        <w:rPr>
          <w:rFonts w:ascii="Times New Roman" w:eastAsia="Times New Roman" w:hAnsi="Times New Roman" w:cs="Times New Roman"/>
        </w:rPr>
        <w:t>,</w:t>
      </w:r>
      <w:r w:rsidR="00233B3B">
        <w:rPr>
          <w:rFonts w:ascii="Times New Roman" w:eastAsia="Times New Roman" w:hAnsi="Times New Roman" w:cs="Times New Roman"/>
        </w:rPr>
        <w:t xml:space="preserve"> and overturned classical </w:t>
      </w:r>
      <w:r w:rsidR="00674E17">
        <w:rPr>
          <w:rFonts w:ascii="Times New Roman" w:eastAsia="Times New Roman" w:hAnsi="Times New Roman" w:cs="Times New Roman"/>
        </w:rPr>
        <w:t>harmony</w:t>
      </w:r>
      <w:r w:rsidR="00233B3B">
        <w:rPr>
          <w:rFonts w:ascii="Times New Roman" w:eastAsia="Times New Roman" w:hAnsi="Times New Roman" w:cs="Times New Roman"/>
        </w:rPr>
        <w:t xml:space="preserve"> in his noise composition</w:t>
      </w:r>
      <w:r>
        <w:rPr>
          <w:rFonts w:ascii="Times New Roman" w:eastAsia="Times New Roman" w:hAnsi="Times New Roman" w:cs="Times New Roman"/>
        </w:rPr>
        <w:t>,</w:t>
      </w:r>
      <w:r w:rsidR="00233B3B">
        <w:rPr>
          <w:rFonts w:ascii="Times New Roman" w:eastAsia="Times New Roman" w:hAnsi="Times New Roman" w:cs="Times New Roman"/>
        </w:rPr>
        <w:t xml:space="preserve"> scored for </w:t>
      </w:r>
      <w:proofErr w:type="spellStart"/>
      <w:r w:rsidR="00233B3B" w:rsidRPr="00C41C25">
        <w:rPr>
          <w:rFonts w:ascii="Times New Roman" w:eastAsia="Times New Roman" w:hAnsi="Times New Roman" w:cs="Times New Roman"/>
          <w:i/>
        </w:rPr>
        <w:t>i</w:t>
      </w:r>
      <w:r w:rsidR="00233B3B" w:rsidRPr="00C41C25">
        <w:rPr>
          <w:rFonts w:ascii="Times New Roman" w:hAnsi="Times New Roman" w:cs="Times New Roman"/>
          <w:bCs/>
          <w:i/>
        </w:rPr>
        <w:t>ntonarumori</w:t>
      </w:r>
      <w:proofErr w:type="spellEnd"/>
      <w:r w:rsidR="00233B3B">
        <w:rPr>
          <w:rFonts w:ascii="Times New Roman" w:hAnsi="Times New Roman" w:cs="Times New Roman"/>
          <w:bCs/>
        </w:rPr>
        <w:t xml:space="preserve">, or </w:t>
      </w:r>
      <w:r w:rsidR="00233B3B" w:rsidRPr="00C41C25">
        <w:rPr>
          <w:rFonts w:ascii="Times New Roman" w:eastAsia="Times New Roman" w:hAnsi="Times New Roman" w:cs="Times New Roman"/>
        </w:rPr>
        <w:t>noise</w:t>
      </w:r>
      <w:r w:rsidR="00233B3B">
        <w:rPr>
          <w:rFonts w:ascii="Times New Roman" w:eastAsia="Times New Roman" w:hAnsi="Times New Roman" w:cs="Times New Roman"/>
        </w:rPr>
        <w:t>makers</w:t>
      </w:r>
      <w:r w:rsidR="00233B3B">
        <w:rPr>
          <w:rFonts w:ascii="Times New Roman" w:hAnsi="Times New Roman" w:cs="Times New Roman"/>
          <w:bCs/>
        </w:rPr>
        <w:t xml:space="preserve">. </w:t>
      </w:r>
    </w:p>
    <w:p w14:paraId="67C41B2B" w14:textId="77777777" w:rsidR="00321B97" w:rsidRDefault="00321B97" w:rsidP="00321B97">
      <w:pPr>
        <w:rPr>
          <w:rFonts w:ascii="Times New Roman" w:hAnsi="Times New Roman" w:cs="Times New Roman"/>
        </w:rPr>
      </w:pPr>
    </w:p>
    <w:p w14:paraId="67775517" w14:textId="342A96BA" w:rsidR="0000006A" w:rsidRPr="00F94A1D" w:rsidRDefault="00AB61EE" w:rsidP="00321B97">
      <w:pPr>
        <w:rPr>
          <w:rFonts w:ascii="Times New Roman" w:eastAsia="Times New Roman" w:hAnsi="Times New Roman" w:cs="Times New Roman"/>
        </w:rPr>
      </w:pPr>
      <w:r w:rsidRPr="00F94A1D">
        <w:rPr>
          <w:rFonts w:ascii="Times New Roman" w:hAnsi="Times New Roman" w:cs="Times New Roman"/>
        </w:rPr>
        <w:t xml:space="preserve">Olivier </w:t>
      </w:r>
      <w:proofErr w:type="spellStart"/>
      <w:r w:rsidRPr="00F94A1D">
        <w:rPr>
          <w:rFonts w:ascii="Times New Roman" w:hAnsi="Times New Roman" w:cs="Times New Roman"/>
        </w:rPr>
        <w:t>Messia</w:t>
      </w:r>
      <w:r w:rsidR="009E5781" w:rsidRPr="00F94A1D">
        <w:rPr>
          <w:rFonts w:ascii="Times New Roman" w:hAnsi="Times New Roman" w:cs="Times New Roman"/>
        </w:rPr>
        <w:t>e</w:t>
      </w:r>
      <w:r w:rsidR="00D759DA" w:rsidRPr="00F94A1D">
        <w:rPr>
          <w:rFonts w:ascii="Times New Roman" w:hAnsi="Times New Roman" w:cs="Times New Roman"/>
        </w:rPr>
        <w:t>n</w:t>
      </w:r>
      <w:proofErr w:type="spellEnd"/>
      <w:r w:rsidR="00665E37">
        <w:rPr>
          <w:rFonts w:ascii="Times New Roman" w:hAnsi="Times New Roman" w:cs="Times New Roman"/>
        </w:rPr>
        <w:t xml:space="preserve">, another </w:t>
      </w:r>
      <w:proofErr w:type="spellStart"/>
      <w:r w:rsidR="00665E37">
        <w:rPr>
          <w:rFonts w:ascii="Times New Roman" w:hAnsi="Times New Roman" w:cs="Times New Roman"/>
        </w:rPr>
        <w:t>synaesthetic</w:t>
      </w:r>
      <w:proofErr w:type="spellEnd"/>
      <w:r w:rsidR="00665E37">
        <w:rPr>
          <w:rFonts w:ascii="Times New Roman" w:hAnsi="Times New Roman" w:cs="Times New Roman"/>
        </w:rPr>
        <w:t xml:space="preserve"> </w:t>
      </w:r>
      <w:r w:rsidR="00321B97">
        <w:rPr>
          <w:rFonts w:ascii="Times New Roman" w:hAnsi="Times New Roman" w:cs="Times New Roman"/>
        </w:rPr>
        <w:t>m</w:t>
      </w:r>
      <w:r w:rsidR="00FD74DE">
        <w:rPr>
          <w:rFonts w:ascii="Times New Roman" w:hAnsi="Times New Roman" w:cs="Times New Roman"/>
        </w:rPr>
        <w:t>odernist</w:t>
      </w:r>
      <w:r w:rsidR="00665E37">
        <w:rPr>
          <w:rFonts w:ascii="Times New Roman" w:hAnsi="Times New Roman" w:cs="Times New Roman"/>
        </w:rPr>
        <w:t>,</w:t>
      </w:r>
      <w:r w:rsidR="00D759DA" w:rsidRPr="00F94A1D">
        <w:rPr>
          <w:rFonts w:ascii="Times New Roman" w:hAnsi="Times New Roman" w:cs="Times New Roman"/>
        </w:rPr>
        <w:t xml:space="preserve"> </w:t>
      </w:r>
      <w:r w:rsidR="001F67A6" w:rsidRPr="00F94A1D">
        <w:rPr>
          <w:rFonts w:ascii="Times New Roman" w:hAnsi="Times New Roman" w:cs="Times New Roman"/>
        </w:rPr>
        <w:t>described the piano music in the second part of</w:t>
      </w:r>
      <w:r w:rsidR="00955C94" w:rsidRPr="00F94A1D">
        <w:rPr>
          <w:rFonts w:ascii="Times New Roman" w:hAnsi="Times New Roman" w:cs="Times New Roman"/>
        </w:rPr>
        <w:t xml:space="preserve"> his</w:t>
      </w:r>
      <w:r w:rsidR="001F67A6" w:rsidRPr="00F94A1D">
        <w:rPr>
          <w:rFonts w:ascii="Times New Roman" w:hAnsi="Times New Roman" w:cs="Times New Roman"/>
        </w:rPr>
        <w:t xml:space="preserve"> </w:t>
      </w:r>
      <w:r w:rsidR="00D759DA" w:rsidRPr="00F94A1D">
        <w:rPr>
          <w:rFonts w:ascii="Times New Roman" w:hAnsi="Times New Roman" w:cs="Times New Roman"/>
          <w:i/>
        </w:rPr>
        <w:t>Quartet to the End of Time</w:t>
      </w:r>
      <w:r w:rsidR="001F67A6" w:rsidRPr="00F94A1D">
        <w:rPr>
          <w:rFonts w:ascii="Times New Roman" w:hAnsi="Times New Roman" w:cs="Times New Roman"/>
        </w:rPr>
        <w:t xml:space="preserve"> </w:t>
      </w:r>
      <w:r w:rsidR="00DC1D1E">
        <w:rPr>
          <w:rFonts w:ascii="Times New Roman" w:hAnsi="Times New Roman" w:cs="Times New Roman"/>
        </w:rPr>
        <w:t>(</w:t>
      </w:r>
      <w:r w:rsidR="00DC1D1E" w:rsidRPr="00F94A1D">
        <w:rPr>
          <w:rFonts w:ascii="Times New Roman" w:hAnsi="Times New Roman" w:cs="Times New Roman"/>
        </w:rPr>
        <w:t>1941</w:t>
      </w:r>
      <w:r w:rsidR="00DC1D1E">
        <w:rPr>
          <w:rFonts w:ascii="Times New Roman" w:hAnsi="Times New Roman" w:cs="Times New Roman"/>
        </w:rPr>
        <w:t xml:space="preserve">) </w:t>
      </w:r>
      <w:r w:rsidR="001F67A6" w:rsidRPr="00F94A1D">
        <w:rPr>
          <w:rFonts w:ascii="Times New Roman" w:hAnsi="Times New Roman" w:cs="Times New Roman"/>
        </w:rPr>
        <w:t xml:space="preserve">as </w:t>
      </w:r>
      <w:r w:rsidR="00922E4B" w:rsidRPr="00F94A1D">
        <w:rPr>
          <w:rFonts w:ascii="Times New Roman" w:hAnsi="Times New Roman" w:cs="Times New Roman"/>
        </w:rPr>
        <w:t>conjuring</w:t>
      </w:r>
      <w:r w:rsidR="00E75E65" w:rsidRPr="00F94A1D">
        <w:rPr>
          <w:rFonts w:ascii="Times New Roman" w:hAnsi="Times New Roman" w:cs="Times New Roman"/>
        </w:rPr>
        <w:t xml:space="preserve"> </w:t>
      </w:r>
      <w:r w:rsidR="00321B97">
        <w:rPr>
          <w:rFonts w:ascii="Times New Roman" w:hAnsi="Times New Roman" w:cs="Times New Roman"/>
        </w:rPr>
        <w:t>‘</w:t>
      </w:r>
      <w:r w:rsidR="001F67A6" w:rsidRPr="00F94A1D">
        <w:rPr>
          <w:rFonts w:ascii="Times New Roman" w:hAnsi="Times New Roman" w:cs="Times New Roman"/>
        </w:rPr>
        <w:t>gentle cascades of blue-orange chords</w:t>
      </w:r>
      <w:r w:rsidR="00DC1D1E">
        <w:rPr>
          <w:rFonts w:ascii="Times New Roman" w:hAnsi="Times New Roman" w:cs="Times New Roman"/>
        </w:rPr>
        <w:t>.</w:t>
      </w:r>
      <w:r w:rsidR="00321B97">
        <w:rPr>
          <w:rFonts w:ascii="Times New Roman" w:hAnsi="Times New Roman" w:cs="Times New Roman"/>
        </w:rPr>
        <w:t>’</w:t>
      </w:r>
      <w:r w:rsidR="00B05E53" w:rsidRPr="00F94A1D">
        <w:rPr>
          <w:rFonts w:ascii="Times New Roman" w:hAnsi="Times New Roman" w:cs="Times New Roman"/>
        </w:rPr>
        <w:t xml:space="preserve"> </w:t>
      </w:r>
      <w:r w:rsidR="00FD17B8">
        <w:rPr>
          <w:rFonts w:ascii="Times New Roman" w:hAnsi="Times New Roman" w:cs="Times New Roman"/>
        </w:rPr>
        <w:t>Composed</w:t>
      </w:r>
      <w:r w:rsidR="00B05E53" w:rsidRPr="00F94A1D">
        <w:rPr>
          <w:rFonts w:ascii="Times New Roman" w:hAnsi="Times New Roman" w:cs="Times New Roman"/>
        </w:rPr>
        <w:t xml:space="preserve"> in a </w:t>
      </w:r>
      <w:r w:rsidR="00FD17B8">
        <w:rPr>
          <w:rFonts w:ascii="Times New Roman" w:hAnsi="Times New Roman" w:cs="Times New Roman"/>
        </w:rPr>
        <w:t xml:space="preserve">German </w:t>
      </w:r>
      <w:r w:rsidR="00B05E53" w:rsidRPr="00F94A1D">
        <w:rPr>
          <w:rFonts w:ascii="Times New Roman" w:hAnsi="Times New Roman" w:cs="Times New Roman"/>
        </w:rPr>
        <w:t>prison-of-war camp</w:t>
      </w:r>
      <w:r w:rsidR="00E75E65" w:rsidRPr="00F94A1D">
        <w:rPr>
          <w:rFonts w:ascii="Times New Roman" w:hAnsi="Times New Roman" w:cs="Times New Roman"/>
        </w:rPr>
        <w:t xml:space="preserve">, </w:t>
      </w:r>
      <w:r w:rsidR="00FD17B8">
        <w:rPr>
          <w:rFonts w:ascii="Times New Roman" w:hAnsi="Times New Roman" w:cs="Times New Roman"/>
        </w:rPr>
        <w:t xml:space="preserve">the quartet captures the artist’s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FD17B8" w:rsidRPr="00F94A1D">
        <w:rPr>
          <w:rFonts w:ascii="Times New Roman" w:hAnsi="Times New Roman" w:cs="Times New Roman"/>
        </w:rPr>
        <w:t xml:space="preserve"> augmented </w:t>
      </w:r>
      <w:r w:rsidR="00FD17B8">
        <w:rPr>
          <w:rFonts w:ascii="Times New Roman" w:hAnsi="Times New Roman" w:cs="Times New Roman"/>
        </w:rPr>
        <w:t>by</w:t>
      </w:r>
      <w:r w:rsidR="00E75E65" w:rsidRPr="00F94A1D">
        <w:rPr>
          <w:rFonts w:ascii="Times New Roman" w:hAnsi="Times New Roman" w:cs="Times New Roman"/>
        </w:rPr>
        <w:t xml:space="preserve"> </w:t>
      </w:r>
      <w:r w:rsidR="00554244">
        <w:rPr>
          <w:rFonts w:ascii="Times New Roman" w:hAnsi="Times New Roman" w:cs="Times New Roman"/>
        </w:rPr>
        <w:t xml:space="preserve">the </w:t>
      </w:r>
      <w:r w:rsidR="00E75E65" w:rsidRPr="00F94A1D">
        <w:rPr>
          <w:rFonts w:ascii="Times New Roman" w:hAnsi="Times New Roman" w:cs="Times New Roman"/>
        </w:rPr>
        <w:t xml:space="preserve">extreme physical </w:t>
      </w:r>
      <w:r w:rsidR="00401AB0" w:rsidRPr="00F94A1D">
        <w:rPr>
          <w:rFonts w:ascii="Times New Roman" w:hAnsi="Times New Roman" w:cs="Times New Roman"/>
        </w:rPr>
        <w:t xml:space="preserve">conditions of </w:t>
      </w:r>
      <w:r w:rsidR="00955C94" w:rsidRPr="00F94A1D">
        <w:rPr>
          <w:rFonts w:ascii="Times New Roman" w:hAnsi="Times New Roman" w:cs="Times New Roman"/>
        </w:rPr>
        <w:t xml:space="preserve">starvation, cold, and </w:t>
      </w:r>
      <w:r w:rsidR="007169EE">
        <w:rPr>
          <w:rFonts w:ascii="Times New Roman" w:hAnsi="Times New Roman" w:cs="Times New Roman"/>
        </w:rPr>
        <w:t>emotional</w:t>
      </w:r>
      <w:r w:rsidR="00FD17B8" w:rsidRPr="00FD17B8">
        <w:rPr>
          <w:rFonts w:ascii="Times New Roman" w:hAnsi="Times New Roman" w:cs="Times New Roman"/>
        </w:rPr>
        <w:t xml:space="preserve"> </w:t>
      </w:r>
      <w:r w:rsidR="00FD17B8">
        <w:rPr>
          <w:rFonts w:ascii="Times New Roman" w:hAnsi="Times New Roman" w:cs="Times New Roman"/>
        </w:rPr>
        <w:t xml:space="preserve">distress. </w:t>
      </w:r>
      <w:r w:rsidR="00401AB0" w:rsidRPr="00F94A1D">
        <w:rPr>
          <w:rFonts w:ascii="Times New Roman" w:hAnsi="Times New Roman" w:cs="Times New Roman"/>
        </w:rPr>
        <w:t xml:space="preserve">In </w:t>
      </w:r>
      <w:proofErr w:type="spellStart"/>
      <w:r w:rsidR="009C05D9" w:rsidRPr="00F94A1D">
        <w:rPr>
          <w:rFonts w:ascii="Times New Roman" w:eastAsia="Times New Roman" w:hAnsi="Times New Roman" w:cs="Times New Roman"/>
          <w:i/>
        </w:rPr>
        <w:t>Couleurs</w:t>
      </w:r>
      <w:proofErr w:type="spellEnd"/>
      <w:r w:rsidR="009C05D9" w:rsidRPr="00F94A1D">
        <w:rPr>
          <w:rFonts w:ascii="Times New Roman" w:eastAsia="Times New Roman" w:hAnsi="Times New Roman" w:cs="Times New Roman"/>
          <w:i/>
        </w:rPr>
        <w:t xml:space="preserve"> de la </w:t>
      </w:r>
      <w:proofErr w:type="spellStart"/>
      <w:r w:rsidR="009C05D9" w:rsidRPr="00F94A1D">
        <w:rPr>
          <w:rFonts w:ascii="Times New Roman" w:eastAsia="Times New Roman" w:hAnsi="Times New Roman" w:cs="Times New Roman"/>
          <w:i/>
        </w:rPr>
        <w:t>cité</w:t>
      </w:r>
      <w:proofErr w:type="spellEnd"/>
      <w:r w:rsidR="009C05D9" w:rsidRPr="00F94A1D">
        <w:rPr>
          <w:rFonts w:ascii="Times New Roman" w:eastAsia="Times New Roman" w:hAnsi="Times New Roman" w:cs="Times New Roman"/>
          <w:i/>
        </w:rPr>
        <w:t xml:space="preserve"> celeste</w:t>
      </w:r>
      <w:r w:rsidR="00DC1D1E">
        <w:rPr>
          <w:rFonts w:ascii="Times New Roman" w:eastAsia="Times New Roman" w:hAnsi="Times New Roman" w:cs="Times New Roman"/>
        </w:rPr>
        <w:t xml:space="preserve"> (</w:t>
      </w:r>
      <w:r w:rsidR="009C05D9" w:rsidRPr="00F94A1D">
        <w:rPr>
          <w:rFonts w:ascii="Times New Roman" w:eastAsia="Times New Roman" w:hAnsi="Times New Roman" w:cs="Times New Roman"/>
        </w:rPr>
        <w:t>1963</w:t>
      </w:r>
      <w:r w:rsidR="00DC1D1E">
        <w:rPr>
          <w:rFonts w:ascii="Times New Roman" w:eastAsia="Times New Roman" w:hAnsi="Times New Roman" w:cs="Times New Roman"/>
        </w:rPr>
        <w:t>)</w:t>
      </w:r>
      <w:r w:rsidR="00E75E65" w:rsidRPr="00F94A1D">
        <w:rPr>
          <w:rFonts w:ascii="Times New Roman" w:eastAsia="Times New Roman" w:hAnsi="Times New Roman" w:cs="Times New Roman"/>
        </w:rPr>
        <w:t>,</w:t>
      </w:r>
      <w:r w:rsidR="00D759DA" w:rsidRPr="00F94A1D">
        <w:rPr>
          <w:rFonts w:ascii="Times New Roman" w:hAnsi="Times New Roman" w:cs="Times New Roman"/>
        </w:rPr>
        <w:t xml:space="preserve"> </w:t>
      </w:r>
      <w:proofErr w:type="spellStart"/>
      <w:r w:rsidR="007169EE">
        <w:rPr>
          <w:rFonts w:ascii="Times New Roman" w:eastAsia="Times New Roman" w:hAnsi="Times New Roman" w:cs="Times New Roman"/>
        </w:rPr>
        <w:t>Messiaen</w:t>
      </w:r>
      <w:proofErr w:type="spellEnd"/>
      <w:r w:rsidR="00C80DBD" w:rsidRPr="00F94A1D">
        <w:rPr>
          <w:rFonts w:ascii="Times New Roman" w:eastAsia="Times New Roman" w:hAnsi="Times New Roman" w:cs="Times New Roman"/>
        </w:rPr>
        <w:t xml:space="preserve"> specifically indicated the </w:t>
      </w:r>
      <w:r w:rsidR="00FD17B8">
        <w:rPr>
          <w:rFonts w:ascii="Times New Roman" w:eastAsia="Times New Roman" w:hAnsi="Times New Roman" w:cs="Times New Roman"/>
        </w:rPr>
        <w:t xml:space="preserve">colors that accompany </w:t>
      </w:r>
      <w:r w:rsidR="00FD17B8" w:rsidRPr="00F94A1D">
        <w:rPr>
          <w:rFonts w:ascii="Times New Roman" w:eastAsia="Times New Roman" w:hAnsi="Times New Roman" w:cs="Times New Roman"/>
        </w:rPr>
        <w:t>the modes of limited transpositions</w:t>
      </w:r>
      <w:r w:rsidR="00665E37">
        <w:rPr>
          <w:rFonts w:ascii="Times New Roman" w:eastAsia="Times New Roman" w:hAnsi="Times New Roman" w:cs="Times New Roman"/>
        </w:rPr>
        <w:t xml:space="preserve"> </w:t>
      </w:r>
      <w:r w:rsidR="00554244">
        <w:rPr>
          <w:rFonts w:ascii="Times New Roman" w:eastAsia="Times New Roman" w:hAnsi="Times New Roman" w:cs="Times New Roman"/>
        </w:rPr>
        <w:t>developed in</w:t>
      </w:r>
      <w:r w:rsidR="00665E37">
        <w:rPr>
          <w:rFonts w:ascii="Times New Roman" w:eastAsia="Times New Roman" w:hAnsi="Times New Roman" w:cs="Times New Roman"/>
        </w:rPr>
        <w:t xml:space="preserve"> </w:t>
      </w:r>
      <w:r w:rsidR="00FD17B8" w:rsidRPr="00F94A1D">
        <w:rPr>
          <w:rFonts w:ascii="Times New Roman" w:eastAsia="Times New Roman" w:hAnsi="Times New Roman" w:cs="Times New Roman"/>
        </w:rPr>
        <w:t>his music</w:t>
      </w:r>
      <w:r w:rsidR="00DC1D1E">
        <w:rPr>
          <w:rFonts w:ascii="Times New Roman" w:eastAsia="Times New Roman" w:hAnsi="Times New Roman" w:cs="Times New Roman"/>
        </w:rPr>
        <w:t xml:space="preserve"> theories</w:t>
      </w:r>
      <w:r w:rsidR="00A0187F" w:rsidRPr="00F94A1D">
        <w:rPr>
          <w:rFonts w:ascii="Times New Roman" w:eastAsia="Times New Roman" w:hAnsi="Times New Roman" w:cs="Times New Roman"/>
        </w:rPr>
        <w:t>:</w:t>
      </w:r>
      <w:r w:rsidR="003D0C9E" w:rsidRPr="00F94A1D">
        <w:rPr>
          <w:rFonts w:ascii="Times New Roman" w:eastAsia="Times New Roman" w:hAnsi="Times New Roman" w:cs="Times New Roman"/>
        </w:rPr>
        <w:t xml:space="preserve"> </w:t>
      </w:r>
      <w:r w:rsidR="00321B97">
        <w:rPr>
          <w:rFonts w:ascii="Times New Roman" w:eastAsia="Times New Roman" w:hAnsi="Times New Roman" w:cs="Times New Roman"/>
        </w:rPr>
        <w:t>‘</w:t>
      </w:r>
      <w:r w:rsidR="003D0C9E" w:rsidRPr="00F94A1D">
        <w:rPr>
          <w:rFonts w:ascii="Times New Roman" w:eastAsia="Times New Roman" w:hAnsi="Times New Roman" w:cs="Times New Roman"/>
        </w:rPr>
        <w:t>red, touched with blue</w:t>
      </w:r>
      <w:r w:rsidR="00FD17B8">
        <w:rPr>
          <w:rFonts w:ascii="Times New Roman" w:eastAsia="Times New Roman" w:hAnsi="Times New Roman" w:cs="Times New Roman"/>
        </w:rPr>
        <w:t>,</w:t>
      </w:r>
      <w:r w:rsidR="00321B97">
        <w:rPr>
          <w:rFonts w:ascii="Times New Roman" w:eastAsia="Times New Roman" w:hAnsi="Times New Roman" w:cs="Times New Roman"/>
        </w:rPr>
        <w:t>’</w:t>
      </w:r>
      <w:r w:rsidR="003D0C9E" w:rsidRPr="00F94A1D">
        <w:rPr>
          <w:rFonts w:ascii="Times New Roman" w:eastAsia="Times New Roman" w:hAnsi="Times New Roman" w:cs="Times New Roman"/>
        </w:rPr>
        <w:t xml:space="preserve"> </w:t>
      </w:r>
      <w:r w:rsidR="00321B97">
        <w:rPr>
          <w:rFonts w:ascii="Times New Roman" w:eastAsia="Times New Roman" w:hAnsi="Times New Roman" w:cs="Times New Roman"/>
        </w:rPr>
        <w:t>‘</w:t>
      </w:r>
      <w:r w:rsidR="00FD17B8">
        <w:rPr>
          <w:rFonts w:ascii="Times New Roman" w:eastAsia="Times New Roman" w:hAnsi="Times New Roman" w:cs="Times New Roman"/>
        </w:rPr>
        <w:t>orange, gold, and milky white,</w:t>
      </w:r>
      <w:r w:rsidR="00321B97">
        <w:rPr>
          <w:rFonts w:ascii="Times New Roman" w:eastAsia="Times New Roman" w:hAnsi="Times New Roman" w:cs="Times New Roman"/>
        </w:rPr>
        <w:t>’</w:t>
      </w:r>
      <w:r w:rsidR="00C80DBD" w:rsidRPr="00F94A1D">
        <w:rPr>
          <w:rFonts w:ascii="Times New Roman" w:eastAsia="Times New Roman" w:hAnsi="Times New Roman" w:cs="Times New Roman"/>
        </w:rPr>
        <w:t xml:space="preserve"> </w:t>
      </w:r>
      <w:r w:rsidR="00FD17B8">
        <w:rPr>
          <w:rFonts w:ascii="Times New Roman" w:eastAsia="Times New Roman" w:hAnsi="Times New Roman" w:cs="Times New Roman"/>
        </w:rPr>
        <w:t xml:space="preserve">or </w:t>
      </w:r>
      <w:r w:rsidR="00321B97">
        <w:rPr>
          <w:rFonts w:ascii="Times New Roman" w:eastAsia="Times New Roman" w:hAnsi="Times New Roman" w:cs="Times New Roman"/>
        </w:rPr>
        <w:t>‘</w:t>
      </w:r>
      <w:r w:rsidR="00FD17B8" w:rsidRPr="00F94A1D">
        <w:rPr>
          <w:rFonts w:ascii="Times New Roman" w:eastAsia="Times New Roman" w:hAnsi="Times New Roman" w:cs="Times New Roman"/>
        </w:rPr>
        <w:t>blue-violet</w:t>
      </w:r>
      <w:r w:rsidR="00DC1D1E">
        <w:rPr>
          <w:rFonts w:ascii="Times New Roman" w:eastAsia="Times New Roman" w:hAnsi="Times New Roman" w:cs="Times New Roman"/>
        </w:rPr>
        <w:t xml:space="preserve"> and rose</w:t>
      </w:r>
      <w:r w:rsidR="00D846DF">
        <w:rPr>
          <w:rFonts w:ascii="Times New Roman" w:eastAsia="Times New Roman" w:hAnsi="Times New Roman" w:cs="Times New Roman"/>
        </w:rPr>
        <w:t>.</w:t>
      </w:r>
      <w:r w:rsidR="00321B97">
        <w:rPr>
          <w:rFonts w:ascii="Times New Roman" w:eastAsia="Times New Roman" w:hAnsi="Times New Roman" w:cs="Times New Roman"/>
        </w:rPr>
        <w:t>’</w:t>
      </w:r>
      <w:r w:rsidR="00264358" w:rsidRPr="00F94A1D">
        <w:rPr>
          <w:rFonts w:ascii="Times New Roman" w:eastAsia="Times New Roman" w:hAnsi="Times New Roman" w:cs="Times New Roman"/>
        </w:rPr>
        <w:t xml:space="preserve"> </w:t>
      </w:r>
    </w:p>
    <w:p w14:paraId="69532087" w14:textId="77777777" w:rsidR="00321B97" w:rsidRDefault="00321B97" w:rsidP="00321B97">
      <w:pPr>
        <w:rPr>
          <w:rFonts w:ascii="Times New Roman" w:hAnsi="Times New Roman" w:cs="Times New Roman"/>
        </w:rPr>
      </w:pPr>
    </w:p>
    <w:p w14:paraId="07A58EBF" w14:textId="60E5293F" w:rsidR="001A6B8E" w:rsidRDefault="0071606E" w:rsidP="00321B97">
      <w:pPr>
        <w:rPr>
          <w:rFonts w:ascii="Times New Roman" w:hAnsi="Times New Roman" w:cs="Times New Roman"/>
        </w:rPr>
      </w:pPr>
      <w:r w:rsidRPr="00F94A1D">
        <w:rPr>
          <w:rFonts w:ascii="Times New Roman" w:hAnsi="Times New Roman" w:cs="Times New Roman"/>
        </w:rPr>
        <w:t>Vladimir Nabokov</w:t>
      </w:r>
      <w:r w:rsidR="00F326BD" w:rsidRPr="00F94A1D">
        <w:rPr>
          <w:rFonts w:ascii="Times New Roman" w:hAnsi="Times New Roman" w:cs="Times New Roman"/>
        </w:rPr>
        <w:t xml:space="preserve">, the most famous </w:t>
      </w:r>
      <w:r w:rsidR="00321B97">
        <w:rPr>
          <w:rFonts w:ascii="Times New Roman" w:hAnsi="Times New Roman" w:cs="Times New Roman"/>
        </w:rPr>
        <w:t>literary</w:t>
      </w:r>
      <w:r w:rsidR="00321B97" w:rsidRPr="00F94A1D">
        <w:rPr>
          <w:rFonts w:ascii="Times New Roman" w:hAnsi="Times New Roman" w:cs="Times New Roman"/>
        </w:rPr>
        <w:t xml:space="preserve"> </w:t>
      </w:r>
      <w:proofErr w:type="spellStart"/>
      <w:r w:rsidR="00F326BD" w:rsidRPr="00F94A1D">
        <w:rPr>
          <w:rFonts w:ascii="Times New Roman" w:hAnsi="Times New Roman" w:cs="Times New Roman"/>
        </w:rPr>
        <w:t>synaesthete</w:t>
      </w:r>
      <w:proofErr w:type="spellEnd"/>
      <w:r w:rsidR="00F326BD" w:rsidRPr="00F94A1D">
        <w:rPr>
          <w:rFonts w:ascii="Times New Roman" w:hAnsi="Times New Roman" w:cs="Times New Roman"/>
        </w:rPr>
        <w:t xml:space="preserve">, </w:t>
      </w:r>
      <w:r w:rsidR="00900DEC" w:rsidRPr="00F94A1D">
        <w:rPr>
          <w:rFonts w:ascii="Times New Roman" w:hAnsi="Times New Roman" w:cs="Times New Roman"/>
        </w:rPr>
        <w:t xml:space="preserve">endowed many of his characters with the gift of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900DEC" w:rsidRPr="00F94A1D">
        <w:rPr>
          <w:rFonts w:ascii="Times New Roman" w:hAnsi="Times New Roman" w:cs="Times New Roman"/>
        </w:rPr>
        <w:t xml:space="preserve">: </w:t>
      </w:r>
      <w:r w:rsidR="00900DEC">
        <w:rPr>
          <w:rFonts w:ascii="Times New Roman" w:hAnsi="Times New Roman" w:cs="Times New Roman"/>
        </w:rPr>
        <w:t xml:space="preserve">Cincinnatus in </w:t>
      </w:r>
      <w:r w:rsidR="00900DEC" w:rsidRPr="006314F7">
        <w:rPr>
          <w:rFonts w:ascii="Times New Roman" w:hAnsi="Times New Roman" w:cs="Times New Roman"/>
          <w:i/>
        </w:rPr>
        <w:t>Invitation to a Beheading</w:t>
      </w:r>
      <w:r w:rsidR="00900DEC">
        <w:rPr>
          <w:rFonts w:ascii="Times New Roman" w:hAnsi="Times New Roman" w:cs="Times New Roman"/>
        </w:rPr>
        <w:t xml:space="preserve">, Fyodor in </w:t>
      </w:r>
      <w:r w:rsidR="00900DEC" w:rsidRPr="006314F7">
        <w:rPr>
          <w:rFonts w:ascii="Times New Roman" w:hAnsi="Times New Roman" w:cs="Times New Roman"/>
          <w:i/>
        </w:rPr>
        <w:t>The Gift</w:t>
      </w:r>
      <w:r w:rsidR="00900DEC">
        <w:rPr>
          <w:rFonts w:ascii="Times New Roman" w:hAnsi="Times New Roman" w:cs="Times New Roman"/>
        </w:rPr>
        <w:t xml:space="preserve">, and Van in </w:t>
      </w:r>
      <w:r w:rsidR="00900DEC" w:rsidRPr="006314F7">
        <w:rPr>
          <w:rFonts w:ascii="Times New Roman" w:hAnsi="Times New Roman" w:cs="Times New Roman"/>
          <w:i/>
        </w:rPr>
        <w:t>Ada or Ardor</w:t>
      </w:r>
      <w:r w:rsidR="00900DEC">
        <w:rPr>
          <w:rFonts w:ascii="Times New Roman" w:hAnsi="Times New Roman" w:cs="Times New Roman"/>
        </w:rPr>
        <w:t>.</w:t>
      </w:r>
      <w:r w:rsidR="00900DEC" w:rsidRPr="00900DEC">
        <w:rPr>
          <w:rFonts w:ascii="Times New Roman" w:hAnsi="Times New Roman" w:cs="Times New Roman"/>
        </w:rPr>
        <w:t xml:space="preserve"> </w:t>
      </w:r>
      <w:r w:rsidR="00900DEC" w:rsidRPr="00F94A1D">
        <w:rPr>
          <w:rFonts w:ascii="Times New Roman" w:hAnsi="Times New Roman" w:cs="Times New Roman"/>
        </w:rPr>
        <w:t xml:space="preserve">In his </w:t>
      </w:r>
      <w:r w:rsidR="00900DEC">
        <w:rPr>
          <w:rFonts w:ascii="Times New Roman" w:hAnsi="Times New Roman" w:cs="Times New Roman"/>
        </w:rPr>
        <w:t xml:space="preserve">autobiography </w:t>
      </w:r>
      <w:r w:rsidR="00900DEC" w:rsidRPr="006C54B9">
        <w:rPr>
          <w:rFonts w:ascii="Times New Roman" w:hAnsi="Times New Roman" w:cs="Times New Roman"/>
          <w:i/>
        </w:rPr>
        <w:t>Speak, Memory</w:t>
      </w:r>
      <w:r w:rsidR="00900DEC">
        <w:rPr>
          <w:rFonts w:ascii="Times New Roman" w:hAnsi="Times New Roman" w:cs="Times New Roman"/>
        </w:rPr>
        <w:t xml:space="preserve"> (1947), Nabokov </w:t>
      </w:r>
      <w:r w:rsidR="006C54B9">
        <w:rPr>
          <w:rFonts w:ascii="Times New Roman" w:hAnsi="Times New Roman" w:cs="Times New Roman"/>
        </w:rPr>
        <w:t>reflects on the subtle interaction between color</w:t>
      </w:r>
      <w:r w:rsidR="009B3600">
        <w:rPr>
          <w:rFonts w:ascii="Times New Roman" w:hAnsi="Times New Roman" w:cs="Times New Roman"/>
        </w:rPr>
        <w:t>s</w:t>
      </w:r>
      <w:r w:rsidR="006C54B9">
        <w:rPr>
          <w:rFonts w:ascii="Times New Roman" w:hAnsi="Times New Roman" w:cs="Times New Roman"/>
        </w:rPr>
        <w:t>, sound</w:t>
      </w:r>
      <w:r w:rsidR="009B3600">
        <w:rPr>
          <w:rFonts w:ascii="Times New Roman" w:hAnsi="Times New Roman" w:cs="Times New Roman"/>
        </w:rPr>
        <w:t>s</w:t>
      </w:r>
      <w:r w:rsidR="006C54B9">
        <w:rPr>
          <w:rFonts w:ascii="Times New Roman" w:hAnsi="Times New Roman" w:cs="Times New Roman"/>
        </w:rPr>
        <w:t>, and shapes of letters</w:t>
      </w:r>
      <w:r w:rsidR="009B3600">
        <w:rPr>
          <w:rFonts w:ascii="Times New Roman" w:hAnsi="Times New Roman" w:cs="Times New Roman"/>
        </w:rPr>
        <w:t xml:space="preserve"> with the flair of a master stylist</w:t>
      </w:r>
      <w:r w:rsidR="006C54B9">
        <w:rPr>
          <w:rFonts w:ascii="Times New Roman" w:hAnsi="Times New Roman" w:cs="Times New Roman"/>
        </w:rPr>
        <w:t xml:space="preserve">: </w:t>
      </w:r>
      <w:r w:rsidR="00321B97">
        <w:rPr>
          <w:rFonts w:ascii="Times New Roman" w:hAnsi="Times New Roman" w:cs="Times New Roman"/>
        </w:rPr>
        <w:t>‘</w:t>
      </w:r>
      <w:r w:rsidR="006C54B9">
        <w:rPr>
          <w:rFonts w:ascii="Times New Roman" w:hAnsi="Times New Roman" w:cs="Times New Roman"/>
        </w:rPr>
        <w:t xml:space="preserve">oatmeal </w:t>
      </w:r>
      <w:r w:rsidR="006C54B9" w:rsidRPr="009B3600">
        <w:rPr>
          <w:rFonts w:ascii="Times New Roman" w:hAnsi="Times New Roman" w:cs="Times New Roman"/>
          <w:i/>
        </w:rPr>
        <w:t>n</w:t>
      </w:r>
      <w:r w:rsidR="006C54B9">
        <w:rPr>
          <w:rFonts w:ascii="Times New Roman" w:hAnsi="Times New Roman" w:cs="Times New Roman"/>
        </w:rPr>
        <w:t xml:space="preserve">, noodle-limp </w:t>
      </w:r>
      <w:r w:rsidR="006C54B9" w:rsidRPr="009B3600">
        <w:rPr>
          <w:rFonts w:ascii="Times New Roman" w:hAnsi="Times New Roman" w:cs="Times New Roman"/>
          <w:i/>
        </w:rPr>
        <w:t>l</w:t>
      </w:r>
      <w:r w:rsidR="006C54B9">
        <w:rPr>
          <w:rFonts w:ascii="Times New Roman" w:hAnsi="Times New Roman" w:cs="Times New Roman"/>
        </w:rPr>
        <w:t xml:space="preserve">, […] steely </w:t>
      </w:r>
      <w:r w:rsidR="006C54B9" w:rsidRPr="009B3600">
        <w:rPr>
          <w:rFonts w:ascii="Times New Roman" w:hAnsi="Times New Roman" w:cs="Times New Roman"/>
          <w:i/>
        </w:rPr>
        <w:t>x</w:t>
      </w:r>
      <w:r w:rsidR="006C54B9">
        <w:rPr>
          <w:rFonts w:ascii="Times New Roman" w:hAnsi="Times New Roman" w:cs="Times New Roman"/>
        </w:rPr>
        <w:t xml:space="preserve">, thundercloud </w:t>
      </w:r>
      <w:r w:rsidR="006C54B9" w:rsidRPr="009B3600">
        <w:rPr>
          <w:rFonts w:ascii="Times New Roman" w:hAnsi="Times New Roman" w:cs="Times New Roman"/>
          <w:i/>
        </w:rPr>
        <w:t>z</w:t>
      </w:r>
      <w:r w:rsidR="006C54B9">
        <w:rPr>
          <w:rFonts w:ascii="Times New Roman" w:hAnsi="Times New Roman" w:cs="Times New Roman"/>
        </w:rPr>
        <w:t xml:space="preserve">, and huckleberry </w:t>
      </w:r>
      <w:r w:rsidR="006C54B9" w:rsidRPr="009B3600">
        <w:rPr>
          <w:rFonts w:ascii="Times New Roman" w:hAnsi="Times New Roman" w:cs="Times New Roman"/>
          <w:i/>
        </w:rPr>
        <w:t>k</w:t>
      </w:r>
      <w:r w:rsidR="009B3600">
        <w:rPr>
          <w:rFonts w:ascii="Times New Roman" w:hAnsi="Times New Roman" w:cs="Times New Roman"/>
        </w:rPr>
        <w:t xml:space="preserve">. […] I see </w:t>
      </w:r>
      <w:r w:rsidR="009B3600" w:rsidRPr="009B3600">
        <w:rPr>
          <w:rFonts w:ascii="Times New Roman" w:hAnsi="Times New Roman" w:cs="Times New Roman"/>
          <w:i/>
        </w:rPr>
        <w:t>q</w:t>
      </w:r>
      <w:r w:rsidR="009B3600">
        <w:rPr>
          <w:rFonts w:ascii="Times New Roman" w:hAnsi="Times New Roman" w:cs="Times New Roman"/>
        </w:rPr>
        <w:t xml:space="preserve"> as browner than </w:t>
      </w:r>
      <w:r w:rsidR="009B3600" w:rsidRPr="009B3600">
        <w:rPr>
          <w:rFonts w:ascii="Times New Roman" w:hAnsi="Times New Roman" w:cs="Times New Roman"/>
          <w:i/>
        </w:rPr>
        <w:t>k</w:t>
      </w:r>
      <w:r w:rsidR="009B3600">
        <w:rPr>
          <w:rFonts w:ascii="Times New Roman" w:hAnsi="Times New Roman" w:cs="Times New Roman"/>
        </w:rPr>
        <w:t xml:space="preserve">, while </w:t>
      </w:r>
      <w:r w:rsidR="009B3600" w:rsidRPr="009B3600">
        <w:rPr>
          <w:rFonts w:ascii="Times New Roman" w:hAnsi="Times New Roman" w:cs="Times New Roman"/>
          <w:i/>
        </w:rPr>
        <w:t>s</w:t>
      </w:r>
      <w:r w:rsidR="009B3600">
        <w:rPr>
          <w:rFonts w:ascii="Times New Roman" w:hAnsi="Times New Roman" w:cs="Times New Roman"/>
        </w:rPr>
        <w:t xml:space="preserve"> is not the light blue of </w:t>
      </w:r>
      <w:r w:rsidR="009B3600" w:rsidRPr="009B3600">
        <w:rPr>
          <w:rFonts w:ascii="Times New Roman" w:hAnsi="Times New Roman" w:cs="Times New Roman"/>
          <w:i/>
        </w:rPr>
        <w:t>c</w:t>
      </w:r>
      <w:r w:rsidR="009B3600">
        <w:rPr>
          <w:rFonts w:ascii="Times New Roman" w:hAnsi="Times New Roman" w:cs="Times New Roman"/>
        </w:rPr>
        <w:t>, but a curious mixture of azure and mother-of-pearl.</w:t>
      </w:r>
      <w:r w:rsidR="00321B97">
        <w:rPr>
          <w:rFonts w:ascii="Times New Roman" w:hAnsi="Times New Roman" w:cs="Times New Roman"/>
        </w:rPr>
        <w:t>’</w:t>
      </w:r>
      <w:r w:rsidR="009B3600">
        <w:rPr>
          <w:rFonts w:ascii="Times New Roman" w:hAnsi="Times New Roman" w:cs="Times New Roman"/>
        </w:rPr>
        <w:t xml:space="preserve"> </w:t>
      </w:r>
      <w:r w:rsidR="00907403">
        <w:rPr>
          <w:rFonts w:ascii="Times New Roman" w:hAnsi="Times New Roman" w:cs="Times New Roman"/>
        </w:rPr>
        <w:t xml:space="preserve">Nabokov associated his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907403">
        <w:rPr>
          <w:rFonts w:ascii="Times New Roman" w:hAnsi="Times New Roman" w:cs="Times New Roman"/>
        </w:rPr>
        <w:t xml:space="preserve"> with both clairvoyance and</w:t>
      </w:r>
      <w:r w:rsidR="00DE5C23">
        <w:rPr>
          <w:rFonts w:ascii="Times New Roman" w:hAnsi="Times New Roman" w:cs="Times New Roman"/>
        </w:rPr>
        <w:t xml:space="preserve"> disjointed</w:t>
      </w:r>
      <w:r w:rsidR="00907403">
        <w:rPr>
          <w:rFonts w:ascii="Times New Roman" w:hAnsi="Times New Roman" w:cs="Times New Roman"/>
        </w:rPr>
        <w:t xml:space="preserve"> </w:t>
      </w:r>
      <w:r w:rsidR="00DE5C23">
        <w:rPr>
          <w:rFonts w:ascii="Times New Roman" w:hAnsi="Times New Roman" w:cs="Times New Roman"/>
        </w:rPr>
        <w:t xml:space="preserve">hallucinations, while its literary use evokes </w:t>
      </w:r>
      <w:r w:rsidR="00096310">
        <w:rPr>
          <w:rFonts w:ascii="Times New Roman" w:hAnsi="Times New Roman" w:cs="Times New Roman"/>
        </w:rPr>
        <w:t xml:space="preserve">both aesthetic pleasure and </w:t>
      </w:r>
      <w:r w:rsidR="00DE5C23" w:rsidRPr="001860AA">
        <w:rPr>
          <w:rFonts w:ascii="Times New Roman" w:hAnsi="Times New Roman" w:cs="Times New Roman"/>
        </w:rPr>
        <w:t>a sense of epiphany.</w:t>
      </w:r>
    </w:p>
    <w:p w14:paraId="3513C811" w14:textId="77777777" w:rsidR="00321B97" w:rsidRDefault="00321B97" w:rsidP="00321B97">
      <w:pPr>
        <w:rPr>
          <w:rFonts w:ascii="Times New Roman" w:hAnsi="Times New Roman" w:cs="Times New Roman"/>
        </w:rPr>
      </w:pPr>
    </w:p>
    <w:p w14:paraId="0CE1F321" w14:textId="526C4142" w:rsidR="00061F9C" w:rsidRDefault="00AF6757" w:rsidP="00321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</w:t>
      </w:r>
      <w:r w:rsidRPr="00AF6757">
        <w:rPr>
          <w:rFonts w:ascii="Times New Roman" w:hAnsi="Times New Roman" w:cs="Times New Roman"/>
        </w:rPr>
        <w:t>nce the 1990s</w:t>
      </w:r>
      <w:r>
        <w:rPr>
          <w:rFonts w:ascii="Times New Roman" w:hAnsi="Times New Roman" w:cs="Times New Roman"/>
        </w:rPr>
        <w:t>,</w:t>
      </w:r>
      <w:r w:rsidRPr="00AF6757">
        <w:rPr>
          <w:rFonts w:ascii="Times New Roman" w:hAnsi="Times New Roman" w:cs="Times New Roman"/>
        </w:rPr>
        <w:t xml:space="preserve">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F6757">
        <w:rPr>
          <w:rFonts w:ascii="Times New Roman" w:hAnsi="Times New Roman" w:cs="Times New Roman"/>
        </w:rPr>
        <w:t>has once again drawn</w:t>
      </w:r>
      <w:r w:rsidR="00D95553">
        <w:rPr>
          <w:rFonts w:ascii="Times New Roman" w:hAnsi="Times New Roman" w:cs="Times New Roman"/>
        </w:rPr>
        <w:t xml:space="preserve"> the</w:t>
      </w:r>
      <w:r w:rsidRPr="00AF6757">
        <w:rPr>
          <w:rFonts w:ascii="Times New Roman" w:hAnsi="Times New Roman" w:cs="Times New Roman"/>
        </w:rPr>
        <w:t xml:space="preserve"> interest</w:t>
      </w:r>
      <w:r w:rsidR="00D95553">
        <w:rPr>
          <w:rFonts w:ascii="Times New Roman" w:hAnsi="Times New Roman" w:cs="Times New Roman"/>
        </w:rPr>
        <w:t xml:space="preserve"> of scientists and critics</w:t>
      </w:r>
      <w:r w:rsidRPr="00AF6757">
        <w:rPr>
          <w:rFonts w:ascii="Times New Roman" w:hAnsi="Times New Roman" w:cs="Times New Roman"/>
        </w:rPr>
        <w:t xml:space="preserve"> after fMRI tests confirmed that cross-sensory perception is not a figment of the imagination, but a genuine perceptual condition. </w:t>
      </w:r>
      <w:proofErr w:type="spellStart"/>
      <w:r w:rsidR="00554244">
        <w:rPr>
          <w:rFonts w:ascii="Times New Roman" w:hAnsi="Times New Roman" w:cs="Times New Roman"/>
        </w:rPr>
        <w:t>Cytowic</w:t>
      </w:r>
      <w:proofErr w:type="spellEnd"/>
      <w:r w:rsidR="00554244">
        <w:rPr>
          <w:rFonts w:ascii="Times New Roman" w:hAnsi="Times New Roman" w:cs="Times New Roman"/>
        </w:rPr>
        <w:t xml:space="preserve">, </w:t>
      </w:r>
      <w:r w:rsidR="00554244">
        <w:rPr>
          <w:rFonts w:ascii="Times New Roman" w:eastAsia="Times New Roman" w:hAnsi="Times New Roman" w:cs="Times New Roman"/>
        </w:rPr>
        <w:t>Baron-Cohen and</w:t>
      </w:r>
      <w:r w:rsidR="00554244" w:rsidRPr="00F94A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54244" w:rsidRPr="00F94A1D">
        <w:rPr>
          <w:rFonts w:ascii="Times New Roman" w:eastAsia="Times New Roman" w:hAnsi="Times New Roman" w:cs="Times New Roman"/>
        </w:rPr>
        <w:t>Harrrison</w:t>
      </w:r>
      <w:proofErr w:type="spellEnd"/>
      <w:r w:rsidR="00554244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="00554244">
        <w:rPr>
          <w:rFonts w:ascii="Times New Roman" w:eastAsia="Times New Roman" w:hAnsi="Times New Roman" w:cs="Times New Roman"/>
        </w:rPr>
        <w:t>Dann</w:t>
      </w:r>
      <w:proofErr w:type="spellEnd"/>
      <w:r w:rsidR="00554244">
        <w:rPr>
          <w:rFonts w:ascii="Times New Roman" w:hAnsi="Times New Roman" w:cs="Times New Roman"/>
        </w:rPr>
        <w:t xml:space="preserve"> </w:t>
      </w:r>
      <w:r w:rsidRPr="00AF6757">
        <w:rPr>
          <w:rFonts w:ascii="Times New Roman" w:hAnsi="Times New Roman" w:cs="Times New Roman"/>
        </w:rPr>
        <w:t xml:space="preserve">have labored on distinguishing between idiopathic or genuine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0A58B5">
        <w:rPr>
          <w:rFonts w:ascii="Times New Roman" w:hAnsi="Times New Roman" w:cs="Times New Roman"/>
        </w:rPr>
        <w:t xml:space="preserve"> (Nabokov, </w:t>
      </w:r>
      <w:proofErr w:type="spellStart"/>
      <w:r w:rsidR="000A58B5">
        <w:rPr>
          <w:rFonts w:ascii="Times New Roman" w:hAnsi="Times New Roman" w:cs="Times New Roman"/>
        </w:rPr>
        <w:t>Messiaen</w:t>
      </w:r>
      <w:proofErr w:type="spellEnd"/>
      <w:r w:rsidR="000A58B5">
        <w:rPr>
          <w:rFonts w:ascii="Times New Roman" w:hAnsi="Times New Roman" w:cs="Times New Roman"/>
        </w:rPr>
        <w:t xml:space="preserve">); </w:t>
      </w:r>
      <w:r w:rsidR="000E21AD">
        <w:rPr>
          <w:rFonts w:ascii="Times New Roman" w:hAnsi="Times New Roman" w:cs="Times New Roman"/>
        </w:rPr>
        <w:t>pseudo-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0E21AD">
        <w:rPr>
          <w:rFonts w:ascii="Times New Roman" w:hAnsi="Times New Roman" w:cs="Times New Roman"/>
        </w:rPr>
        <w:t xml:space="preserve"> in </w:t>
      </w:r>
      <w:proofErr w:type="spellStart"/>
      <w:r w:rsidR="000E21AD">
        <w:rPr>
          <w:rFonts w:ascii="Times New Roman" w:hAnsi="Times New Roman" w:cs="Times New Roman"/>
        </w:rPr>
        <w:t>synaesthetic</w:t>
      </w:r>
      <w:proofErr w:type="spellEnd"/>
      <w:r w:rsidR="000E21AD">
        <w:rPr>
          <w:rFonts w:ascii="Times New Roman" w:hAnsi="Times New Roman" w:cs="Times New Roman"/>
        </w:rPr>
        <w:t xml:space="preserve"> </w:t>
      </w:r>
      <w:r w:rsidRPr="00AF6757">
        <w:rPr>
          <w:rFonts w:ascii="Times New Roman" w:hAnsi="Times New Roman" w:cs="Times New Roman"/>
        </w:rPr>
        <w:t>metaphor</w:t>
      </w:r>
      <w:r w:rsidR="000E21AD">
        <w:rPr>
          <w:rFonts w:ascii="Times New Roman" w:hAnsi="Times New Roman" w:cs="Times New Roman"/>
        </w:rPr>
        <w:t>s</w:t>
      </w:r>
      <w:r w:rsidRPr="00AF6757">
        <w:rPr>
          <w:rFonts w:ascii="Times New Roman" w:hAnsi="Times New Roman" w:cs="Times New Roman"/>
        </w:rPr>
        <w:t xml:space="preserve"> (Scriabin, Baudelaire, </w:t>
      </w:r>
      <w:r w:rsidRPr="00C86729">
        <w:rPr>
          <w:rFonts w:ascii="Times New Roman" w:hAnsi="Times New Roman" w:cs="Times New Roman"/>
        </w:rPr>
        <w:t>Rimbaud)</w:t>
      </w:r>
      <w:r w:rsidR="000A58B5" w:rsidRPr="00C86729">
        <w:rPr>
          <w:rFonts w:ascii="Times New Roman" w:hAnsi="Times New Roman" w:cs="Times New Roman"/>
        </w:rPr>
        <w:t>;</w:t>
      </w:r>
      <w:r w:rsidR="000E21AD" w:rsidRPr="00C86729">
        <w:rPr>
          <w:rFonts w:ascii="Times New Roman" w:hAnsi="Times New Roman" w:cs="Times New Roman"/>
        </w:rPr>
        <w:t xml:space="preserve"> </w:t>
      </w:r>
      <w:r w:rsidR="00C86729" w:rsidRPr="00C86729">
        <w:rPr>
          <w:rFonts w:ascii="Times New Roman" w:hAnsi="Times New Roman" w:cs="Times New Roman"/>
        </w:rPr>
        <w:t>and</w:t>
      </w:r>
      <w:r w:rsidR="000E21AD" w:rsidRPr="00C86729">
        <w:rPr>
          <w:rFonts w:ascii="Times New Roman" w:hAnsi="Times New Roman" w:cs="Times New Roman"/>
        </w:rPr>
        <w:t xml:space="preserve"> drug-induced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Pr="00C86729">
        <w:rPr>
          <w:rFonts w:ascii="Times New Roman" w:hAnsi="Times New Roman" w:cs="Times New Roman"/>
        </w:rPr>
        <w:t>.</w:t>
      </w:r>
      <w:r w:rsidR="00EC19A2" w:rsidRPr="00C86729">
        <w:rPr>
          <w:rFonts w:ascii="Times New Roman" w:hAnsi="Times New Roman" w:cs="Times New Roman"/>
        </w:rPr>
        <w:t xml:space="preserve"> </w:t>
      </w:r>
      <w:r w:rsidR="00554244" w:rsidRPr="00C86729">
        <w:rPr>
          <w:rFonts w:ascii="Times New Roman" w:hAnsi="Times New Roman" w:cs="Times New Roman"/>
        </w:rPr>
        <w:t>Dimova</w:t>
      </w:r>
      <w:r w:rsidR="00EC19A2" w:rsidRPr="00C86729">
        <w:rPr>
          <w:rFonts w:ascii="Times New Roman" w:hAnsi="Times New Roman" w:cs="Times New Roman"/>
        </w:rPr>
        <w:t xml:space="preserve"> </w:t>
      </w:r>
      <w:r w:rsidR="00554244" w:rsidRPr="00C86729">
        <w:rPr>
          <w:rFonts w:ascii="Times New Roman" w:hAnsi="Times New Roman" w:cs="Times New Roman"/>
        </w:rPr>
        <w:t>has</w:t>
      </w:r>
      <w:r w:rsidR="00EC19A2" w:rsidRPr="00C86729">
        <w:rPr>
          <w:rFonts w:ascii="Times New Roman" w:hAnsi="Times New Roman" w:cs="Times New Roman"/>
        </w:rPr>
        <w:t xml:space="preserve"> argued that </w:t>
      </w:r>
      <w:r w:rsidR="00554244" w:rsidRPr="00C86729">
        <w:rPr>
          <w:rFonts w:ascii="Times New Roman" w:hAnsi="Times New Roman" w:cs="Times New Roman"/>
        </w:rPr>
        <w:t xml:space="preserve">the multifarious discourses of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EC19A2" w:rsidRPr="00C86729">
        <w:rPr>
          <w:rFonts w:ascii="Times New Roman" w:hAnsi="Times New Roman" w:cs="Times New Roman"/>
        </w:rPr>
        <w:t xml:space="preserve"> promoted the flourishing transpositions of </w:t>
      </w:r>
      <w:r w:rsidR="00321B97">
        <w:rPr>
          <w:rFonts w:ascii="Times New Roman" w:hAnsi="Times New Roman" w:cs="Times New Roman"/>
        </w:rPr>
        <w:t>m</w:t>
      </w:r>
      <w:r w:rsidR="00EC19A2" w:rsidRPr="00C86729">
        <w:rPr>
          <w:rFonts w:ascii="Times New Roman" w:hAnsi="Times New Roman" w:cs="Times New Roman"/>
        </w:rPr>
        <w:t xml:space="preserve">odernist </w:t>
      </w:r>
      <w:r w:rsidR="00554244" w:rsidRPr="00C86729">
        <w:rPr>
          <w:rFonts w:ascii="Times New Roman" w:hAnsi="Times New Roman" w:cs="Times New Roman"/>
        </w:rPr>
        <w:t>projects</w:t>
      </w:r>
      <w:r w:rsidR="00EC19A2" w:rsidRPr="00C86729">
        <w:rPr>
          <w:rFonts w:ascii="Times New Roman" w:hAnsi="Times New Roman" w:cs="Times New Roman"/>
        </w:rPr>
        <w:t xml:space="preserve"> </w:t>
      </w:r>
      <w:r w:rsidR="00554244" w:rsidRPr="00C86729">
        <w:rPr>
          <w:rFonts w:ascii="Times New Roman" w:hAnsi="Times New Roman" w:cs="Times New Roman"/>
        </w:rPr>
        <w:t>across the arts</w:t>
      </w:r>
      <w:r w:rsidR="00EC19A2" w:rsidRPr="00C86729">
        <w:rPr>
          <w:rFonts w:ascii="Times New Roman" w:hAnsi="Times New Roman" w:cs="Times New Roman"/>
        </w:rPr>
        <w:t xml:space="preserve">. </w:t>
      </w:r>
      <w:r w:rsidRPr="00C86729">
        <w:rPr>
          <w:rFonts w:ascii="Times New Roman" w:hAnsi="Times New Roman" w:cs="Times New Roman"/>
        </w:rPr>
        <w:t xml:space="preserve"> </w:t>
      </w:r>
      <w:r w:rsidR="009F04C8" w:rsidRPr="00C86729">
        <w:rPr>
          <w:rFonts w:ascii="Times New Roman" w:hAnsi="Times New Roman" w:cs="Times New Roman"/>
        </w:rPr>
        <w:t xml:space="preserve">Currently active artists with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9F04C8" w:rsidRPr="00C86729">
        <w:rPr>
          <w:rFonts w:ascii="Times New Roman" w:hAnsi="Times New Roman" w:cs="Times New Roman"/>
        </w:rPr>
        <w:t xml:space="preserve"> include composer Michael </w:t>
      </w:r>
      <w:proofErr w:type="spellStart"/>
      <w:r w:rsidR="009F04C8" w:rsidRPr="00C86729">
        <w:rPr>
          <w:rFonts w:ascii="Times New Roman" w:hAnsi="Times New Roman" w:cs="Times New Roman"/>
        </w:rPr>
        <w:t>Torke</w:t>
      </w:r>
      <w:proofErr w:type="spellEnd"/>
      <w:r w:rsidR="009F04C8" w:rsidRPr="00C86729">
        <w:rPr>
          <w:rFonts w:ascii="Times New Roman" w:hAnsi="Times New Roman" w:cs="Times New Roman"/>
        </w:rPr>
        <w:t xml:space="preserve"> and painter, printmaker, and stage designer David </w:t>
      </w:r>
      <w:proofErr w:type="spellStart"/>
      <w:r w:rsidR="009F04C8" w:rsidRPr="00C86729">
        <w:rPr>
          <w:rFonts w:ascii="Times New Roman" w:hAnsi="Times New Roman" w:cs="Times New Roman"/>
        </w:rPr>
        <w:t>Hockney</w:t>
      </w:r>
      <w:proofErr w:type="spellEnd"/>
      <w:r w:rsidR="009F04C8" w:rsidRPr="00C86729">
        <w:rPr>
          <w:rFonts w:ascii="Times New Roman" w:hAnsi="Times New Roman" w:cs="Times New Roman"/>
        </w:rPr>
        <w:t xml:space="preserve">, famous for creating opera sets informed by his </w:t>
      </w:r>
      <w:proofErr w:type="spellStart"/>
      <w:r w:rsidR="00321B97">
        <w:rPr>
          <w:rFonts w:ascii="Times New Roman" w:hAnsi="Times New Roman" w:cs="Times New Roman"/>
        </w:rPr>
        <w:t>synaesthesia</w:t>
      </w:r>
      <w:proofErr w:type="spellEnd"/>
      <w:r w:rsidR="009F04C8" w:rsidRPr="00C86729">
        <w:rPr>
          <w:rFonts w:ascii="Times New Roman" w:hAnsi="Times New Roman" w:cs="Times New Roman"/>
        </w:rPr>
        <w:t xml:space="preserve"> of mingled co</w:t>
      </w:r>
      <w:r w:rsidR="00061F9C">
        <w:rPr>
          <w:rFonts w:ascii="Times New Roman" w:hAnsi="Times New Roman" w:cs="Times New Roman"/>
        </w:rPr>
        <w:t>lors, sounds, shapes, and space.</w:t>
      </w:r>
    </w:p>
    <w:p w14:paraId="69E4288F" w14:textId="77777777" w:rsidR="00061F9C" w:rsidRPr="00061F9C" w:rsidRDefault="00061F9C" w:rsidP="00321B97">
      <w:pPr>
        <w:ind w:firstLine="720"/>
        <w:rPr>
          <w:rFonts w:ascii="Times New Roman" w:hAnsi="Times New Roman" w:cs="Times New Roman"/>
        </w:rPr>
      </w:pPr>
    </w:p>
    <w:p w14:paraId="20B909E0" w14:textId="4E83111E" w:rsidR="00D81011" w:rsidRPr="00D81011" w:rsidRDefault="00D81011" w:rsidP="00321B97">
      <w:pPr>
        <w:rPr>
          <w:rFonts w:ascii="Times New Roman" w:hAnsi="Times New Roman" w:cs="Times New Roman"/>
          <w:b/>
        </w:rPr>
      </w:pPr>
      <w:r w:rsidRPr="00D81011">
        <w:rPr>
          <w:rFonts w:ascii="Times New Roman" w:hAnsi="Times New Roman" w:cs="Times New Roman"/>
          <w:b/>
        </w:rPr>
        <w:t>Suggested Images</w:t>
      </w:r>
    </w:p>
    <w:p w14:paraId="154ECCF8" w14:textId="2FC64A2A" w:rsidR="00C23257" w:rsidRPr="00D81011" w:rsidRDefault="00D81011" w:rsidP="00321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Pr="009E644F">
        <w:rPr>
          <w:rFonts w:ascii="Times New Roman" w:hAnsi="Times New Roman" w:cs="Times New Roman"/>
        </w:rPr>
        <w:t>. 1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Music of Mendelssohn and Music of Gounod.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In Annie Besant and C. W. </w:t>
      </w:r>
      <w:proofErr w:type="spellStart"/>
      <w:r>
        <w:rPr>
          <w:rFonts w:ascii="Times New Roman" w:hAnsi="Times New Roman" w:cs="Times New Roman"/>
        </w:rPr>
        <w:t>Leadbeater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Pr="00E3183F">
        <w:rPr>
          <w:rFonts w:ascii="Times New Roman" w:hAnsi="Times New Roman" w:cs="Times New Roman"/>
          <w:i/>
        </w:rPr>
        <w:t>Thought-Forms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Theosophical Publishing House, London, 1901.</w:t>
      </w:r>
      <w:proofErr w:type="gramEnd"/>
      <w:r w:rsidRPr="0038741F">
        <w:t xml:space="preserve"> </w:t>
      </w:r>
      <w:r w:rsidRPr="0038741F">
        <w:rPr>
          <w:rFonts w:ascii="Times New Roman" w:hAnsi="Times New Roman" w:cs="Times New Roman"/>
        </w:rPr>
        <w:t>http://www.gutenberg.org/files/16269/16269-h/16269-h.htm</w:t>
      </w:r>
    </w:p>
    <w:p w14:paraId="008ED4C8" w14:textId="77777777" w:rsidR="00D81011" w:rsidRDefault="00D81011" w:rsidP="00321B97">
      <w:pPr>
        <w:ind w:firstLine="720"/>
        <w:rPr>
          <w:rFonts w:ascii="Times New Roman" w:hAnsi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DF0D7F4" wp14:editId="56865784">
            <wp:extent cx="3644900" cy="2463800"/>
            <wp:effectExtent l="0" t="0" r="12700" b="0"/>
            <wp:docPr id="15" name="Picture 15" descr="ttps://s-media-cache-ak0.pinimg.com/736x/40/d9/e5/40d9e5726a8a20c0bec0797370b77f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tps://s-media-cache-ak0.pinimg.com/736x/40/d9/e5/40d9e5726a8a20c0bec0797370b77f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E8CB" w14:textId="77777777" w:rsidR="00EC1823" w:rsidRDefault="00EC1823" w:rsidP="00321B97">
      <w:pPr>
        <w:rPr>
          <w:rFonts w:ascii="Times New Roman" w:hAnsi="Times New Roman" w:cs="Times New Roman"/>
        </w:rPr>
      </w:pPr>
    </w:p>
    <w:p w14:paraId="69E58775" w14:textId="77777777" w:rsidR="00D81011" w:rsidRDefault="00D81011" w:rsidP="00321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2. </w:t>
      </w:r>
      <w:proofErr w:type="spellStart"/>
      <w:r w:rsidRPr="00F94A1D">
        <w:rPr>
          <w:rFonts w:ascii="Times New Roman" w:hAnsi="Times New Roman" w:cs="Times New Roman"/>
        </w:rPr>
        <w:t>Wassily</w:t>
      </w:r>
      <w:proofErr w:type="spellEnd"/>
      <w:r w:rsidRPr="00F94A1D">
        <w:rPr>
          <w:rFonts w:ascii="Times New Roman" w:hAnsi="Times New Roman" w:cs="Times New Roman"/>
        </w:rPr>
        <w:t xml:space="preserve"> Kandinsky, Impression III (Concert), Oil on Canvas, </w:t>
      </w:r>
      <w:r>
        <w:rPr>
          <w:rFonts w:ascii="Times New Roman" w:eastAsia="Times New Roman" w:hAnsi="Times New Roman" w:cs="Times New Roman"/>
        </w:rPr>
        <w:t>77.5 x 100 cm.</w:t>
      </w:r>
      <w:r w:rsidRPr="00F94A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4A1D">
        <w:rPr>
          <w:rFonts w:ascii="Times New Roman" w:eastAsia="Times New Roman" w:hAnsi="Times New Roman" w:cs="Times New Roman"/>
        </w:rPr>
        <w:t>Städtische</w:t>
      </w:r>
      <w:proofErr w:type="spellEnd"/>
      <w:r w:rsidRPr="00F94A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4A1D">
        <w:rPr>
          <w:rFonts w:ascii="Times New Roman" w:eastAsia="Times New Roman" w:hAnsi="Times New Roman" w:cs="Times New Roman"/>
        </w:rPr>
        <w:t>Galerie</w:t>
      </w:r>
      <w:proofErr w:type="spellEnd"/>
      <w:r w:rsidRPr="00F94A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4A1D">
        <w:rPr>
          <w:rFonts w:ascii="Times New Roman" w:eastAsia="Times New Roman" w:hAnsi="Times New Roman" w:cs="Times New Roman"/>
        </w:rPr>
        <w:t>im</w:t>
      </w:r>
      <w:proofErr w:type="spellEnd"/>
      <w:r w:rsidRPr="00F94A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4A1D">
        <w:rPr>
          <w:rFonts w:ascii="Times New Roman" w:eastAsia="Times New Roman" w:hAnsi="Times New Roman" w:cs="Times New Roman"/>
        </w:rPr>
        <w:t>Lenbachhaus</w:t>
      </w:r>
      <w:proofErr w:type="spellEnd"/>
      <w:r w:rsidRPr="00F94A1D">
        <w:rPr>
          <w:rFonts w:ascii="Times New Roman" w:eastAsia="Times New Roman" w:hAnsi="Times New Roman" w:cs="Times New Roman"/>
        </w:rPr>
        <w:t xml:space="preserve">, Munich, </w:t>
      </w:r>
      <w:r w:rsidRPr="00F94A1D">
        <w:rPr>
          <w:rFonts w:ascii="Times New Roman" w:hAnsi="Times New Roman" w:cs="Times New Roman"/>
        </w:rPr>
        <w:t xml:space="preserve">1911. </w:t>
      </w:r>
    </w:p>
    <w:p w14:paraId="0C959E91" w14:textId="7E689D2B" w:rsidR="00D81011" w:rsidRPr="00D81011" w:rsidRDefault="00D81011" w:rsidP="00321B97">
      <w:pPr>
        <w:rPr>
          <w:rFonts w:ascii="Times New Roman" w:hAnsi="Times New Roman" w:cs="Times New Roman"/>
          <w:i/>
        </w:rPr>
      </w:pPr>
      <w:r w:rsidRPr="00DC42C2">
        <w:rPr>
          <w:rFonts w:ascii="Times New Roman" w:hAnsi="Times New Roman" w:cs="Times New Roman"/>
          <w:i/>
        </w:rPr>
        <w:t>http://www.wikiart.org/en/wassily-kandinsky/impression-iii-concert-1911</w:t>
      </w:r>
    </w:p>
    <w:p w14:paraId="2DBE96A1" w14:textId="77777777" w:rsidR="00D81011" w:rsidRPr="00F94A1D" w:rsidRDefault="00D81011" w:rsidP="00321B97">
      <w:pPr>
        <w:ind w:firstLine="720"/>
        <w:rPr>
          <w:rFonts w:ascii="Times New Roman" w:hAnsi="Times New Roman" w:cs="Times New Roman"/>
          <w:lang w:bidi="en-US"/>
        </w:rPr>
      </w:pPr>
      <w:r w:rsidRPr="001C6F01">
        <w:rPr>
          <w:rFonts w:ascii="Garamond" w:hAnsi="Garamond" w:cs="Helvetica"/>
          <w:noProof/>
        </w:rPr>
        <w:drawing>
          <wp:inline distT="0" distB="0" distL="0" distR="0" wp14:anchorId="6F5CCAEB" wp14:editId="5A7964CD">
            <wp:extent cx="3278368" cy="2557895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68" cy="25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9933" w14:textId="77777777" w:rsidR="00EC1823" w:rsidRDefault="00EC1823" w:rsidP="00321B97">
      <w:pPr>
        <w:rPr>
          <w:rFonts w:ascii="Times New Roman" w:hAnsi="Times New Roman" w:cs="Times New Roman"/>
        </w:rPr>
      </w:pPr>
    </w:p>
    <w:p w14:paraId="011E31C9" w14:textId="6DE68C77" w:rsidR="00D81011" w:rsidRDefault="00D81011" w:rsidP="00321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3. </w:t>
      </w:r>
      <w:r w:rsidRPr="00F94A1D">
        <w:rPr>
          <w:rFonts w:ascii="Times New Roman" w:hAnsi="Times New Roman" w:cs="Times New Roman"/>
        </w:rPr>
        <w:t xml:space="preserve">Scriabin </w:t>
      </w:r>
      <w:r>
        <w:rPr>
          <w:rFonts w:ascii="Times New Roman" w:hAnsi="Times New Roman" w:cs="Times New Roman"/>
        </w:rPr>
        <w:t xml:space="preserve">Circle of Fifths: </w:t>
      </w:r>
      <w:r w:rsidRPr="00A403F6">
        <w:rPr>
          <w:rFonts w:ascii="Times New Roman" w:hAnsi="Times New Roman" w:cs="Times New Roman"/>
        </w:rPr>
        <w:t>Color and Tonalities</w:t>
      </w:r>
      <w:r>
        <w:rPr>
          <w:rFonts w:ascii="Times New Roman" w:hAnsi="Times New Roman" w:cs="Times New Roman"/>
        </w:rPr>
        <w:t>. Reproduced f</w:t>
      </w:r>
      <w:r w:rsidRPr="00A403F6"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</w:rPr>
        <w:t xml:space="preserve"> Anna M.</w:t>
      </w:r>
      <w:r w:rsidRPr="00A403F6">
        <w:rPr>
          <w:rFonts w:ascii="Times New Roman" w:hAnsi="Times New Roman" w:cs="Times New Roman"/>
        </w:rPr>
        <w:t xml:space="preserve"> </w:t>
      </w:r>
      <w:proofErr w:type="spellStart"/>
      <w:r w:rsidRPr="00A403F6">
        <w:rPr>
          <w:rFonts w:ascii="Times New Roman" w:eastAsia="Times New Roman" w:hAnsi="Times New Roman" w:cs="Times New Roman"/>
          <w:iCs/>
        </w:rPr>
        <w:t>Gawboy</w:t>
      </w:r>
      <w:proofErr w:type="spellEnd"/>
      <w:r w:rsidRPr="00A403F6">
        <w:rPr>
          <w:rFonts w:ascii="Times New Roman" w:eastAsia="Times New Roman" w:hAnsi="Times New Roman" w:cs="Times New Roman"/>
          <w:iCs/>
        </w:rPr>
        <w:t xml:space="preserve"> and </w:t>
      </w:r>
      <w:r>
        <w:rPr>
          <w:rFonts w:ascii="Times New Roman" w:eastAsia="Times New Roman" w:hAnsi="Times New Roman" w:cs="Times New Roman"/>
          <w:iCs/>
        </w:rPr>
        <w:t xml:space="preserve">Justin </w:t>
      </w:r>
      <w:r w:rsidRPr="00A403F6">
        <w:rPr>
          <w:rFonts w:ascii="Times New Roman" w:eastAsia="Times New Roman" w:hAnsi="Times New Roman" w:cs="Times New Roman"/>
          <w:iCs/>
        </w:rPr>
        <w:t xml:space="preserve">Townsend, </w:t>
      </w:r>
      <w:r w:rsidR="00321B97">
        <w:rPr>
          <w:rFonts w:ascii="Times New Roman" w:eastAsia="Times New Roman" w:hAnsi="Times New Roman" w:cs="Times New Roman"/>
          <w:iCs/>
        </w:rPr>
        <w:t>‘</w:t>
      </w:r>
      <w:r w:rsidRPr="00A403F6">
        <w:rPr>
          <w:rFonts w:ascii="Times New Roman" w:eastAsia="Times New Roman" w:hAnsi="Times New Roman" w:cs="Times New Roman"/>
          <w:iCs/>
        </w:rPr>
        <w:t>Scriabin and the Possible</w:t>
      </w:r>
      <w:r>
        <w:rPr>
          <w:rFonts w:ascii="Times New Roman" w:eastAsia="Times New Roman" w:hAnsi="Times New Roman" w:cs="Times New Roman"/>
          <w:iCs/>
        </w:rPr>
        <w:t>.</w:t>
      </w:r>
      <w:r w:rsidR="00321B97">
        <w:rPr>
          <w:rFonts w:ascii="Times New Roman" w:eastAsia="Times New Roman" w:hAnsi="Times New Roman" w:cs="Times New Roman"/>
          <w:iCs/>
        </w:rPr>
        <w:t>’</w:t>
      </w:r>
      <w:r>
        <w:rPr>
          <w:rFonts w:ascii="Times New Roman" w:hAnsi="Times New Roman" w:cs="Times New Roman"/>
        </w:rPr>
        <w:t xml:space="preserve"> MTO 18.2: June 2012. </w:t>
      </w:r>
      <w:r w:rsidRPr="005468ED">
        <w:rPr>
          <w:rFonts w:ascii="Times New Roman" w:hAnsi="Times New Roman" w:cs="Times New Roman"/>
          <w:i/>
        </w:rPr>
        <w:t>http://www.mtosmt.org/issues/mto.12.18.2/gawboy_townsend_examples.php</w:t>
      </w:r>
      <w:proofErr w:type="gramStart"/>
      <w:r w:rsidRPr="005468ED">
        <w:rPr>
          <w:rFonts w:ascii="Times New Roman" w:hAnsi="Times New Roman" w:cs="Times New Roman"/>
          <w:i/>
        </w:rPr>
        <w:t>?id</w:t>
      </w:r>
      <w:proofErr w:type="gramEnd"/>
      <w:r w:rsidRPr="005468ED">
        <w:rPr>
          <w:rFonts w:ascii="Times New Roman" w:hAnsi="Times New Roman" w:cs="Times New Roman"/>
          <w:i/>
        </w:rPr>
        <w:t>=9</w:t>
      </w:r>
    </w:p>
    <w:p w14:paraId="6BE0D36E" w14:textId="77777777" w:rsidR="00D81011" w:rsidRDefault="00D81011" w:rsidP="00321B97">
      <w:pPr>
        <w:ind w:firstLine="720"/>
        <w:rPr>
          <w:rFonts w:ascii="Times New Roman" w:hAnsi="Times New Roman" w:cs="Times New Roman"/>
          <w:lang w:bidi="en-US"/>
        </w:rPr>
      </w:pPr>
    </w:p>
    <w:p w14:paraId="36E0DBEF" w14:textId="15A06BED" w:rsidR="00A12871" w:rsidRPr="005C0EEF" w:rsidRDefault="00D81011" w:rsidP="00321B97">
      <w:pPr>
        <w:ind w:firstLine="720"/>
        <w:rPr>
          <w:rFonts w:ascii="Times New Roman" w:hAnsi="Times New Roman" w:cs="Times New Roman"/>
          <w:lang w:bidi="en-US"/>
        </w:rPr>
      </w:pPr>
      <w:r>
        <w:rPr>
          <w:rFonts w:eastAsia="Times New Roman" w:cs="Times New Roman"/>
          <w:noProof/>
        </w:rPr>
        <w:drawing>
          <wp:inline distT="0" distB="0" distL="0" distR="0" wp14:anchorId="5321A629" wp14:editId="7B462744">
            <wp:extent cx="4445000" cy="4036060"/>
            <wp:effectExtent l="0" t="0" r="0" b="2540"/>
            <wp:docPr id="2" name="Picture 1" descr="http://www.mtosmt.org/issues/mto.12.18.2/gawboy_townsend_ex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tosmt.org/issues/mto.12.18.2/gawboy_townsend_ex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355F" w14:textId="77777777" w:rsidR="00D561C3" w:rsidRDefault="00D561C3" w:rsidP="00321B97">
      <w:pPr>
        <w:rPr>
          <w:rFonts w:ascii="Times New Roman" w:hAnsi="Times New Roman" w:cs="Times New Roman"/>
          <w:b/>
        </w:rPr>
      </w:pPr>
    </w:p>
    <w:p w14:paraId="50774BE4" w14:textId="723E2E6D" w:rsidR="00860F41" w:rsidRDefault="00860F41" w:rsidP="00321B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Suggested Video</w:t>
      </w:r>
      <w:r w:rsidR="00A670DD">
        <w:rPr>
          <w:rFonts w:ascii="Times New Roman" w:hAnsi="Times New Roman" w:cs="Times New Roman"/>
          <w:b/>
        </w:rPr>
        <w:t>s</w:t>
      </w:r>
    </w:p>
    <w:p w14:paraId="1B5B431D" w14:textId="4F8569F6" w:rsidR="00860F41" w:rsidRDefault="00A670DD" w:rsidP="00321B97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The 2010 </w:t>
      </w:r>
      <w:r w:rsidR="00247B53">
        <w:rPr>
          <w:rFonts w:ascii="Times New Roman" w:hAnsi="Times New Roman" w:cs="Times New Roman"/>
        </w:rPr>
        <w:t xml:space="preserve">Yale Production of Scriabin’s </w:t>
      </w:r>
      <w:r w:rsidR="00247B53" w:rsidRPr="00A670DD">
        <w:rPr>
          <w:rFonts w:ascii="Times New Roman" w:hAnsi="Times New Roman" w:cs="Times New Roman"/>
          <w:i/>
        </w:rPr>
        <w:t>Prometheus</w:t>
      </w:r>
      <w:r w:rsidRPr="00A670DD">
        <w:rPr>
          <w:rFonts w:ascii="Times New Roman" w:hAnsi="Times New Roman" w:cs="Times New Roman"/>
          <w:i/>
        </w:rPr>
        <w:t>: A Poem of Fire</w:t>
      </w:r>
      <w:r>
        <w:rPr>
          <w:rFonts w:ascii="Times New Roman" w:hAnsi="Times New Roman" w:cs="Times New Roman"/>
        </w:rPr>
        <w:t xml:space="preserve"> with l</w:t>
      </w:r>
      <w:r w:rsidR="000C50BE">
        <w:rPr>
          <w:rFonts w:ascii="Times New Roman" w:hAnsi="Times New Roman" w:cs="Times New Roman"/>
        </w:rPr>
        <w:t xml:space="preserve">ights. </w:t>
      </w:r>
      <w:r w:rsidR="00247B53">
        <w:rPr>
          <w:rFonts w:ascii="Times New Roman" w:hAnsi="Times New Roman" w:cs="Times New Roman"/>
        </w:rPr>
        <w:t>Anna M.</w:t>
      </w:r>
      <w:r w:rsidR="00247B53" w:rsidRPr="00A403F6">
        <w:rPr>
          <w:rFonts w:ascii="Times New Roman" w:hAnsi="Times New Roman" w:cs="Times New Roman"/>
        </w:rPr>
        <w:t xml:space="preserve"> </w:t>
      </w:r>
      <w:proofErr w:type="spellStart"/>
      <w:r w:rsidR="00247B53" w:rsidRPr="00A403F6">
        <w:rPr>
          <w:rFonts w:ascii="Times New Roman" w:eastAsia="Times New Roman" w:hAnsi="Times New Roman" w:cs="Times New Roman"/>
          <w:iCs/>
        </w:rPr>
        <w:t>Gawboy</w:t>
      </w:r>
      <w:proofErr w:type="spellEnd"/>
      <w:r w:rsidR="00247B53" w:rsidRPr="00A403F6">
        <w:rPr>
          <w:rFonts w:ascii="Times New Roman" w:eastAsia="Times New Roman" w:hAnsi="Times New Roman" w:cs="Times New Roman"/>
          <w:iCs/>
        </w:rPr>
        <w:t xml:space="preserve"> and </w:t>
      </w:r>
      <w:r w:rsidR="00247B53">
        <w:rPr>
          <w:rFonts w:ascii="Times New Roman" w:eastAsia="Times New Roman" w:hAnsi="Times New Roman" w:cs="Times New Roman"/>
          <w:iCs/>
        </w:rPr>
        <w:t xml:space="preserve">Justin </w:t>
      </w:r>
      <w:r w:rsidR="00247B53" w:rsidRPr="00A403F6">
        <w:rPr>
          <w:rFonts w:ascii="Times New Roman" w:eastAsia="Times New Roman" w:hAnsi="Times New Roman" w:cs="Times New Roman"/>
          <w:iCs/>
        </w:rPr>
        <w:t>Townsend</w:t>
      </w:r>
      <w:r w:rsidR="00247B53">
        <w:rPr>
          <w:rFonts w:ascii="Times New Roman" w:eastAsia="Times New Roman" w:hAnsi="Times New Roman" w:cs="Times New Roman"/>
          <w:iCs/>
        </w:rPr>
        <w:t xml:space="preserve">: </w:t>
      </w:r>
      <w:hyperlink r:id="rId10" w:history="1">
        <w:r w:rsidR="00EC1823" w:rsidRPr="00A11051">
          <w:rPr>
            <w:rStyle w:val="Hyperlink"/>
            <w:rFonts w:ascii="Times New Roman" w:eastAsia="Times New Roman" w:hAnsi="Times New Roman" w:cs="Times New Roman"/>
            <w:iCs/>
          </w:rPr>
          <w:t>https://www.youtube.com/watch?v=V3B7uQ5K0IU</w:t>
        </w:r>
      </w:hyperlink>
    </w:p>
    <w:p w14:paraId="34AB3878" w14:textId="77777777" w:rsidR="00EC1823" w:rsidRPr="00247B53" w:rsidRDefault="00EC1823" w:rsidP="00321B97">
      <w:pPr>
        <w:rPr>
          <w:rFonts w:ascii="Times New Roman" w:hAnsi="Times New Roman" w:cs="Times New Roman"/>
        </w:rPr>
      </w:pPr>
    </w:p>
    <w:p w14:paraId="53847638" w14:textId="7C899CA3" w:rsidR="00D561C3" w:rsidRDefault="0099338C" w:rsidP="00321B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Suggested Images</w:t>
      </w:r>
    </w:p>
    <w:p w14:paraId="1FD2FEE7" w14:textId="3655AD84" w:rsidR="0099338C" w:rsidRDefault="0099338C" w:rsidP="00321B97">
      <w:pPr>
        <w:rPr>
          <w:rFonts w:ascii="Times New Roman" w:hAnsi="Times New Roman" w:cs="Times New Roman"/>
          <w:b/>
        </w:rPr>
      </w:pPr>
      <w:r w:rsidRPr="0099338C">
        <w:rPr>
          <w:rFonts w:ascii="Times New Roman" w:hAnsi="Times New Roman" w:cs="Times New Roman"/>
          <w:b/>
        </w:rPr>
        <w:t xml:space="preserve">I could suggest a painting for the Futurists, for instance, Luigi </w:t>
      </w:r>
      <w:proofErr w:type="spellStart"/>
      <w:r w:rsidRPr="0099338C">
        <w:rPr>
          <w:rFonts w:ascii="Times New Roman" w:hAnsi="Times New Roman" w:cs="Times New Roman"/>
          <w:b/>
        </w:rPr>
        <w:t>Russolo's</w:t>
      </w:r>
      <w:proofErr w:type="spellEnd"/>
      <w:r w:rsidRPr="0099338C">
        <w:rPr>
          <w:rFonts w:ascii="Times New Roman" w:hAnsi="Times New Roman" w:cs="Times New Roman"/>
          <w:b/>
        </w:rPr>
        <w:t xml:space="preserve"> </w:t>
      </w:r>
      <w:r w:rsidR="00321B97">
        <w:rPr>
          <w:rFonts w:ascii="Times New Roman" w:hAnsi="Times New Roman" w:cs="Times New Roman"/>
          <w:b/>
        </w:rPr>
        <w:t>‘</w:t>
      </w:r>
      <w:r w:rsidRPr="0099338C">
        <w:rPr>
          <w:rFonts w:ascii="Times New Roman" w:hAnsi="Times New Roman" w:cs="Times New Roman"/>
          <w:b/>
        </w:rPr>
        <w:t>Revolt,</w:t>
      </w:r>
      <w:r w:rsidR="00321B97">
        <w:rPr>
          <w:rFonts w:ascii="Times New Roman" w:hAnsi="Times New Roman" w:cs="Times New Roman"/>
          <w:b/>
        </w:rPr>
        <w:t>’</w:t>
      </w:r>
      <w:r w:rsidRPr="0099338C">
        <w:rPr>
          <w:rFonts w:ascii="Times New Roman" w:hAnsi="Times New Roman" w:cs="Times New Roman"/>
          <w:b/>
        </w:rPr>
        <w:t xml:space="preserve"> </w:t>
      </w:r>
      <w:r w:rsidR="00321B97">
        <w:rPr>
          <w:rFonts w:ascii="Times New Roman" w:hAnsi="Times New Roman" w:cs="Times New Roman"/>
          <w:b/>
        </w:rPr>
        <w:t>‘</w:t>
      </w:r>
      <w:r w:rsidRPr="0099338C">
        <w:rPr>
          <w:rFonts w:ascii="Times New Roman" w:hAnsi="Times New Roman" w:cs="Times New Roman"/>
          <w:b/>
        </w:rPr>
        <w:t>Dynamism of a Car,</w:t>
      </w:r>
      <w:r w:rsidR="00321B97">
        <w:rPr>
          <w:rFonts w:ascii="Times New Roman" w:hAnsi="Times New Roman" w:cs="Times New Roman"/>
          <w:b/>
        </w:rPr>
        <w:t>’</w:t>
      </w:r>
      <w:r w:rsidRPr="0099338C">
        <w:rPr>
          <w:rFonts w:ascii="Times New Roman" w:hAnsi="Times New Roman" w:cs="Times New Roman"/>
          <w:b/>
        </w:rPr>
        <w:t xml:space="preserve"> or </w:t>
      </w:r>
      <w:r w:rsidR="00321B97">
        <w:rPr>
          <w:rFonts w:ascii="Times New Roman" w:hAnsi="Times New Roman" w:cs="Times New Roman"/>
          <w:b/>
        </w:rPr>
        <w:t>‘</w:t>
      </w:r>
      <w:r w:rsidRPr="0099338C">
        <w:rPr>
          <w:rFonts w:ascii="Times New Roman" w:hAnsi="Times New Roman" w:cs="Times New Roman"/>
          <w:b/>
        </w:rPr>
        <w:t>Music</w:t>
      </w:r>
      <w:r w:rsidR="00321B97">
        <w:rPr>
          <w:rFonts w:ascii="Times New Roman" w:hAnsi="Times New Roman" w:cs="Times New Roman"/>
          <w:b/>
        </w:rPr>
        <w:t>’</w:t>
      </w:r>
      <w:r w:rsidRPr="0099338C">
        <w:rPr>
          <w:rFonts w:ascii="Times New Roman" w:hAnsi="Times New Roman" w:cs="Times New Roman"/>
          <w:b/>
        </w:rPr>
        <w:t xml:space="preserve">: </w:t>
      </w:r>
      <w:hyperlink r:id="rId11" w:anchor="/media/File:Luigi_Russolo,_1911,_The_Revolt_%28La_rivolta%29,_oil_on_canvas,_150.8_x_230.7_cm,_Gemeentemuseum_Den_Haag.jpg" w:history="1">
        <w:r w:rsidRPr="0099338C">
          <w:rPr>
            <w:rStyle w:val="Hyperlink"/>
            <w:rFonts w:ascii="Times New Roman" w:hAnsi="Times New Roman" w:cs="Times New Roman"/>
            <w:b/>
          </w:rPr>
          <w:t>https://en.wikipedia.org/wiki/Luigi_Russolo#/media/File:Luigi_Russolo,_1911,_The_Revolt_%28La_rivolta%29,_oil_on_canvas,_150.8_x_230.7_cm,_Gemeentemuseum_Den_Haag.jpg</w:t>
        </w:r>
      </w:hyperlink>
      <w:proofErr w:type="gramStart"/>
      <w:r w:rsidRPr="0099338C">
        <w:rPr>
          <w:rFonts w:ascii="Times New Roman" w:hAnsi="Times New Roman" w:cs="Times New Roman"/>
          <w:b/>
        </w:rPr>
        <w:t xml:space="preserve">;  </w:t>
      </w:r>
      <w:proofErr w:type="gramEnd"/>
      <w:r w:rsidR="008645E0">
        <w:fldChar w:fldCharType="begin"/>
      </w:r>
      <w:r w:rsidR="008645E0">
        <w:instrText xml:space="preserve"> HYPERLINK "https://pavlopoulos.wordpress.com/articles/luigi-russolo-dynamism-of-a-car/" </w:instrText>
      </w:r>
      <w:r w:rsidR="008645E0">
        <w:fldChar w:fldCharType="separate"/>
      </w:r>
      <w:r w:rsidRPr="0099338C">
        <w:rPr>
          <w:rStyle w:val="Hyperlink"/>
          <w:rFonts w:ascii="Times New Roman" w:hAnsi="Times New Roman" w:cs="Times New Roman"/>
          <w:b/>
        </w:rPr>
        <w:t>https://pavlopoulos.wordpress.com/articles/luigi-russolo-dynamism-of-a-car/</w:t>
      </w:r>
      <w:r w:rsidR="008645E0">
        <w:rPr>
          <w:rStyle w:val="Hyperlink"/>
          <w:rFonts w:ascii="Times New Roman" w:hAnsi="Times New Roman" w:cs="Times New Roman"/>
          <w:b/>
        </w:rPr>
        <w:fldChar w:fldCharType="end"/>
      </w:r>
      <w:r w:rsidRPr="0099338C">
        <w:rPr>
          <w:rFonts w:ascii="Times New Roman" w:hAnsi="Times New Roman" w:cs="Times New Roman"/>
          <w:b/>
        </w:rPr>
        <w:t xml:space="preserve">; or </w:t>
      </w:r>
      <w:hyperlink r:id="rId12" w:history="1">
        <w:r w:rsidRPr="0099338C">
          <w:rPr>
            <w:rStyle w:val="Hyperlink"/>
            <w:rFonts w:ascii="Times New Roman" w:hAnsi="Times New Roman" w:cs="Times New Roman"/>
            <w:b/>
          </w:rPr>
          <w:t>http://www.bbc.co.uk/arts/yourpaintings/artists/luigi-russolo</w:t>
        </w:r>
      </w:hyperlink>
      <w:r w:rsidRPr="0099338C">
        <w:rPr>
          <w:rFonts w:ascii="Times New Roman" w:hAnsi="Times New Roman" w:cs="Times New Roman"/>
          <w:b/>
        </w:rPr>
        <w:t>.</w:t>
      </w:r>
    </w:p>
    <w:p w14:paraId="4EFED0A4" w14:textId="2097019E" w:rsidR="00DC67E9" w:rsidRPr="00F94A1D" w:rsidRDefault="00AB61EE" w:rsidP="00321B97">
      <w:pPr>
        <w:rPr>
          <w:rFonts w:ascii="Times New Roman" w:hAnsi="Times New Roman" w:cs="Times New Roman"/>
          <w:b/>
        </w:rPr>
      </w:pPr>
      <w:r w:rsidRPr="00F94A1D">
        <w:rPr>
          <w:rFonts w:ascii="Times New Roman" w:hAnsi="Times New Roman" w:cs="Times New Roman"/>
          <w:b/>
        </w:rPr>
        <w:t>References and Further Reading</w:t>
      </w:r>
    </w:p>
    <w:p w14:paraId="5ABD9F1D" w14:textId="5288BF0A" w:rsidR="00304F6D" w:rsidRPr="004E2FA4" w:rsidRDefault="00304F6D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r w:rsidRPr="00F94A1D">
        <w:rPr>
          <w:rFonts w:ascii="Times New Roman" w:eastAsia="Times New Roman" w:hAnsi="Times New Roman" w:cs="Times New Roman"/>
        </w:rPr>
        <w:t xml:space="preserve">Baron-Cohen, Simon and </w:t>
      </w:r>
      <w:r w:rsidRPr="004E2FA4">
        <w:rPr>
          <w:rFonts w:ascii="Times New Roman" w:eastAsia="Times New Roman" w:hAnsi="Times New Roman" w:cs="Times New Roman"/>
        </w:rPr>
        <w:t xml:space="preserve">John E. </w:t>
      </w:r>
      <w:proofErr w:type="spellStart"/>
      <w:r w:rsidRPr="004E2FA4">
        <w:rPr>
          <w:rFonts w:ascii="Times New Roman" w:eastAsia="Times New Roman" w:hAnsi="Times New Roman" w:cs="Times New Roman"/>
        </w:rPr>
        <w:t>Harrrison</w:t>
      </w:r>
      <w:proofErr w:type="spellEnd"/>
      <w:r w:rsidRPr="004E2F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E2FA4">
        <w:rPr>
          <w:rFonts w:ascii="Times New Roman" w:hAnsi="Times New Roman" w:cs="Times New Roman"/>
          <w:i/>
        </w:rPr>
        <w:t>Synaesthesia</w:t>
      </w:r>
      <w:proofErr w:type="spellEnd"/>
      <w:r w:rsidRPr="004E2FA4">
        <w:rPr>
          <w:rFonts w:ascii="Times New Roman" w:hAnsi="Times New Roman" w:cs="Times New Roman"/>
          <w:i/>
        </w:rPr>
        <w:t>: Classic and Contemporary Readings</w:t>
      </w:r>
      <w:r w:rsidRPr="004E2FA4">
        <w:rPr>
          <w:rFonts w:ascii="Times New Roman" w:hAnsi="Times New Roman" w:cs="Times New Roman"/>
        </w:rPr>
        <w:t>. Oxford: Blackwell, 1997</w:t>
      </w:r>
      <w:r w:rsidR="00DC67E9">
        <w:rPr>
          <w:rFonts w:ascii="Times New Roman" w:hAnsi="Times New Roman" w:cs="Times New Roman"/>
        </w:rPr>
        <w:t>.</w:t>
      </w:r>
    </w:p>
    <w:p w14:paraId="13F454D5" w14:textId="066C3FFC" w:rsidR="00DC67E9" w:rsidRDefault="004E2FA4" w:rsidP="00321B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proofErr w:type="spellStart"/>
      <w:r w:rsidRPr="004E2FA4">
        <w:rPr>
          <w:rFonts w:ascii="Times New Roman" w:hAnsi="Times New Roman" w:cs="Times New Roman"/>
        </w:rPr>
        <w:t>Berghaus</w:t>
      </w:r>
      <w:proofErr w:type="spellEnd"/>
      <w:r w:rsidRPr="004E2FA4">
        <w:rPr>
          <w:rFonts w:ascii="Times New Roman" w:hAnsi="Times New Roman" w:cs="Times New Roman"/>
        </w:rPr>
        <w:t xml:space="preserve">, Günter. </w:t>
      </w:r>
      <w:r w:rsidR="00321B97">
        <w:rPr>
          <w:rFonts w:ascii="Times New Roman" w:hAnsi="Times New Roman" w:cs="Times New Roman"/>
        </w:rPr>
        <w:t>‘</w:t>
      </w:r>
      <w:r w:rsidRPr="004E2FA4">
        <w:rPr>
          <w:rFonts w:ascii="Times New Roman" w:hAnsi="Times New Roman" w:cs="Times New Roman"/>
        </w:rPr>
        <w:t xml:space="preserve">The Futurist Conception of </w:t>
      </w:r>
      <w:proofErr w:type="spellStart"/>
      <w:r w:rsidRPr="004E2FA4">
        <w:rPr>
          <w:rFonts w:ascii="Times New Roman" w:hAnsi="Times New Roman" w:cs="Times New Roman"/>
        </w:rPr>
        <w:t>Gesamtkunstwerk</w:t>
      </w:r>
      <w:proofErr w:type="spellEnd"/>
      <w:r w:rsidRPr="004E2FA4">
        <w:rPr>
          <w:rFonts w:ascii="Times New Roman" w:hAnsi="Times New Roman" w:cs="Times New Roman"/>
        </w:rPr>
        <w:t xml:space="preserve"> and Marinetti’s Total Theater.</w:t>
      </w:r>
      <w:r w:rsidR="00321B97">
        <w:rPr>
          <w:rFonts w:ascii="Times New Roman" w:hAnsi="Times New Roman" w:cs="Times New Roman"/>
        </w:rPr>
        <w:t>’</w:t>
      </w:r>
      <w:r w:rsidRPr="004E2F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E2FA4">
        <w:rPr>
          <w:rFonts w:ascii="Times New Roman" w:hAnsi="Times New Roman" w:cs="Times New Roman"/>
          <w:bCs/>
          <w:i/>
        </w:rPr>
        <w:t>Italogramma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4E2FA4">
        <w:rPr>
          <w:rFonts w:ascii="Times New Roman" w:hAnsi="Times New Roman" w:cs="Times New Roman"/>
        </w:rPr>
        <w:t>Vol. 4</w:t>
      </w:r>
      <w:r>
        <w:rPr>
          <w:rFonts w:ascii="Times New Roman" w:hAnsi="Times New Roman" w:cs="Times New Roman"/>
        </w:rPr>
        <w:t>. 2012.</w:t>
      </w:r>
    </w:p>
    <w:p w14:paraId="43293B8E" w14:textId="1F6721CF" w:rsidR="00304F6D" w:rsidRPr="00F94A1D" w:rsidRDefault="00304F6D" w:rsidP="00321B97">
      <w:pPr>
        <w:widowControl w:val="0"/>
        <w:tabs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proofErr w:type="spellStart"/>
      <w:r w:rsidRPr="004E2FA4">
        <w:rPr>
          <w:rFonts w:ascii="Times New Roman" w:eastAsia="Times New Roman" w:hAnsi="Times New Roman" w:cs="Times New Roman"/>
        </w:rPr>
        <w:t>Cytowic</w:t>
      </w:r>
      <w:proofErr w:type="spellEnd"/>
      <w:r w:rsidRPr="004E2FA4">
        <w:rPr>
          <w:rFonts w:ascii="Times New Roman" w:eastAsia="Times New Roman" w:hAnsi="Times New Roman" w:cs="Times New Roman"/>
        </w:rPr>
        <w:t xml:space="preserve">, Richard E. </w:t>
      </w:r>
      <w:proofErr w:type="spellStart"/>
      <w:r w:rsidRPr="004E2FA4">
        <w:rPr>
          <w:rStyle w:val="Emphasis"/>
          <w:rFonts w:ascii="Times New Roman" w:eastAsia="Times New Roman" w:hAnsi="Times New Roman" w:cs="Times New Roman"/>
        </w:rPr>
        <w:t>Synaesthesia</w:t>
      </w:r>
      <w:proofErr w:type="spellEnd"/>
      <w:r w:rsidRPr="004E2FA4">
        <w:rPr>
          <w:rStyle w:val="Emphasis"/>
          <w:rFonts w:ascii="Times New Roman" w:eastAsia="Times New Roman" w:hAnsi="Times New Roman" w:cs="Times New Roman"/>
        </w:rPr>
        <w:t>: A Union</w:t>
      </w:r>
      <w:r w:rsidRPr="00F94A1D">
        <w:rPr>
          <w:rStyle w:val="Emphasis"/>
          <w:rFonts w:ascii="Times New Roman" w:eastAsia="Times New Roman" w:hAnsi="Times New Roman" w:cs="Times New Roman"/>
        </w:rPr>
        <w:t xml:space="preserve"> of the Senses</w:t>
      </w:r>
      <w:r w:rsidR="00DC67E9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F94A1D">
        <w:rPr>
          <w:rFonts w:ascii="Times New Roman" w:eastAsia="Times New Roman" w:hAnsi="Times New Roman" w:cs="Times New Roman"/>
        </w:rPr>
        <w:t>Springer-</w:t>
      </w:r>
      <w:proofErr w:type="spellStart"/>
      <w:r w:rsidRPr="00F94A1D">
        <w:rPr>
          <w:rFonts w:ascii="Times New Roman" w:eastAsia="Times New Roman" w:hAnsi="Times New Roman" w:cs="Times New Roman"/>
        </w:rPr>
        <w:t>Verlag</w:t>
      </w:r>
      <w:proofErr w:type="spellEnd"/>
      <w:r w:rsidRPr="00F94A1D">
        <w:rPr>
          <w:rFonts w:ascii="Times New Roman" w:eastAsia="Times New Roman" w:hAnsi="Times New Roman" w:cs="Times New Roman"/>
        </w:rPr>
        <w:t>, 1989.</w:t>
      </w:r>
      <w:proofErr w:type="gramEnd"/>
    </w:p>
    <w:p w14:paraId="5FE49098" w14:textId="03B26511" w:rsidR="00B74FE8" w:rsidRPr="00F94A1D" w:rsidRDefault="00B61F1B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proofErr w:type="spellStart"/>
      <w:r w:rsidRPr="00F94A1D">
        <w:rPr>
          <w:rFonts w:ascii="Times New Roman" w:hAnsi="Times New Roman" w:cs="Times New Roman"/>
        </w:rPr>
        <w:t>Dann</w:t>
      </w:r>
      <w:proofErr w:type="spellEnd"/>
      <w:r w:rsidRPr="00F94A1D">
        <w:rPr>
          <w:rFonts w:ascii="Times New Roman" w:hAnsi="Times New Roman" w:cs="Times New Roman"/>
        </w:rPr>
        <w:t xml:space="preserve">, </w:t>
      </w:r>
      <w:r w:rsidR="00333588" w:rsidRPr="00F94A1D">
        <w:rPr>
          <w:rFonts w:ascii="Times New Roman" w:hAnsi="Times New Roman" w:cs="Times New Roman"/>
        </w:rPr>
        <w:t>Kevin T</w:t>
      </w:r>
      <w:r w:rsidR="00F875C9" w:rsidRPr="00F94A1D">
        <w:rPr>
          <w:rFonts w:ascii="Times New Roman" w:hAnsi="Times New Roman" w:cs="Times New Roman"/>
        </w:rPr>
        <w:t xml:space="preserve">. </w:t>
      </w:r>
      <w:r w:rsidR="00F875C9" w:rsidRPr="00F94A1D">
        <w:rPr>
          <w:rFonts w:ascii="Times New Roman" w:hAnsi="Times New Roman" w:cs="Times New Roman"/>
          <w:i/>
        </w:rPr>
        <w:t xml:space="preserve">Bright Colors Falsely Seen: </w:t>
      </w:r>
      <w:proofErr w:type="spellStart"/>
      <w:r w:rsidR="00F875C9" w:rsidRPr="00F94A1D">
        <w:rPr>
          <w:rFonts w:ascii="Times New Roman" w:hAnsi="Times New Roman" w:cs="Times New Roman"/>
          <w:i/>
        </w:rPr>
        <w:t>Synaesthesia</w:t>
      </w:r>
      <w:proofErr w:type="spellEnd"/>
      <w:r w:rsidR="00F875C9" w:rsidRPr="00F94A1D">
        <w:rPr>
          <w:rFonts w:ascii="Times New Roman" w:hAnsi="Times New Roman" w:cs="Times New Roman"/>
          <w:i/>
        </w:rPr>
        <w:t xml:space="preserve"> and the Search for Transcendental Knowledge</w:t>
      </w:r>
      <w:r w:rsidR="004E2FA4">
        <w:rPr>
          <w:rFonts w:ascii="Times New Roman" w:hAnsi="Times New Roman" w:cs="Times New Roman"/>
        </w:rPr>
        <w:t xml:space="preserve">. </w:t>
      </w:r>
      <w:proofErr w:type="gramStart"/>
      <w:r w:rsidR="004E2FA4">
        <w:rPr>
          <w:rFonts w:ascii="Times New Roman" w:hAnsi="Times New Roman" w:cs="Times New Roman"/>
        </w:rPr>
        <w:t>Yale U</w:t>
      </w:r>
      <w:r w:rsidR="00DC67E9">
        <w:rPr>
          <w:rFonts w:ascii="Times New Roman" w:hAnsi="Times New Roman" w:cs="Times New Roman"/>
        </w:rPr>
        <w:t>P</w:t>
      </w:r>
      <w:r w:rsidR="004E2FA4">
        <w:rPr>
          <w:rFonts w:ascii="Times New Roman" w:hAnsi="Times New Roman" w:cs="Times New Roman"/>
        </w:rPr>
        <w:t>, 1998</w:t>
      </w:r>
      <w:r w:rsidR="00F875C9" w:rsidRPr="00F94A1D">
        <w:rPr>
          <w:rFonts w:ascii="Times New Roman" w:hAnsi="Times New Roman" w:cs="Times New Roman"/>
        </w:rPr>
        <w:t>.</w:t>
      </w:r>
      <w:proofErr w:type="gramEnd"/>
    </w:p>
    <w:p w14:paraId="5B874738" w14:textId="638125E6" w:rsidR="006756DF" w:rsidRDefault="00B61F1B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r w:rsidRPr="00F94A1D">
        <w:rPr>
          <w:rFonts w:ascii="Times New Roman" w:hAnsi="Times New Roman" w:cs="Times New Roman"/>
        </w:rPr>
        <w:t xml:space="preserve">Dimova, </w:t>
      </w:r>
      <w:r w:rsidR="00B74FE8" w:rsidRPr="00F94A1D">
        <w:rPr>
          <w:rFonts w:ascii="Times New Roman" w:hAnsi="Times New Roman" w:cs="Times New Roman"/>
        </w:rPr>
        <w:t xml:space="preserve">Polina. </w:t>
      </w:r>
      <w:proofErr w:type="gramStart"/>
      <w:r w:rsidR="00321B97">
        <w:rPr>
          <w:rFonts w:ascii="Times New Roman" w:hAnsi="Times New Roman" w:cs="Times New Roman"/>
        </w:rPr>
        <w:t>‘</w:t>
      </w:r>
      <w:r w:rsidR="00B74FE8" w:rsidRPr="00F94A1D">
        <w:rPr>
          <w:rFonts w:ascii="Times New Roman" w:hAnsi="Times New Roman" w:cs="Times New Roman"/>
        </w:rPr>
        <w:t>Decadent Senses:</w:t>
      </w:r>
      <w:r w:rsidR="00321B97">
        <w:rPr>
          <w:rFonts w:ascii="Times New Roman" w:hAnsi="Times New Roman" w:cs="Times New Roman"/>
        </w:rPr>
        <w:t>’</w:t>
      </w:r>
      <w:r w:rsidR="00B74FE8" w:rsidRPr="00F94A1D">
        <w:rPr>
          <w:rFonts w:ascii="Times New Roman" w:hAnsi="Times New Roman" w:cs="Times New Roman"/>
        </w:rPr>
        <w:t xml:space="preserve"> </w:t>
      </w:r>
      <w:r w:rsidR="00B74FE8" w:rsidRPr="00F94A1D">
        <w:rPr>
          <w:rFonts w:ascii="Times New Roman" w:hAnsi="Times New Roman" w:cs="Times New Roman"/>
          <w:i/>
        </w:rPr>
        <w:t>Performing Salome, Revealing Stories</w:t>
      </w:r>
      <w:r w:rsidR="00B74FE8" w:rsidRPr="00F94A1D">
        <w:rPr>
          <w:rFonts w:ascii="Times New Roman" w:hAnsi="Times New Roman" w:cs="Times New Roman"/>
        </w:rPr>
        <w:t>.</w:t>
      </w:r>
      <w:proofErr w:type="gramEnd"/>
      <w:r w:rsidR="00B74FE8" w:rsidRPr="00F94A1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74FE8" w:rsidRPr="00F94A1D">
        <w:rPr>
          <w:rFonts w:ascii="Times New Roman" w:hAnsi="Times New Roman" w:cs="Times New Roman"/>
        </w:rPr>
        <w:t>Ashgate</w:t>
      </w:r>
      <w:proofErr w:type="spellEnd"/>
      <w:r w:rsidR="00B74FE8" w:rsidRPr="00F94A1D">
        <w:rPr>
          <w:rFonts w:ascii="Times New Roman" w:hAnsi="Times New Roman" w:cs="Times New Roman"/>
        </w:rPr>
        <w:t>, 2013.</w:t>
      </w:r>
      <w:proofErr w:type="gramEnd"/>
    </w:p>
    <w:p w14:paraId="465D03E8" w14:textId="2215DB84" w:rsidR="00B74FE8" w:rsidRPr="00F94A1D" w:rsidRDefault="006756DF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---. </w:t>
      </w:r>
      <w:proofErr w:type="gramStart"/>
      <w:r w:rsidRPr="006756DF">
        <w:rPr>
          <w:rFonts w:ascii="Times New Roman" w:hAnsi="Times New Roman" w:cs="Times New Roman"/>
          <w:i/>
        </w:rPr>
        <w:t xml:space="preserve">The </w:t>
      </w:r>
      <w:proofErr w:type="spellStart"/>
      <w:r w:rsidRPr="006756DF">
        <w:rPr>
          <w:rFonts w:ascii="Times New Roman" w:hAnsi="Times New Roman" w:cs="Times New Roman"/>
          <w:i/>
        </w:rPr>
        <w:t>Synaesthetic</w:t>
      </w:r>
      <w:proofErr w:type="spellEnd"/>
      <w:r w:rsidRPr="006756DF">
        <w:rPr>
          <w:rFonts w:ascii="Times New Roman" w:hAnsi="Times New Roman" w:cs="Times New Roman"/>
          <w:i/>
        </w:rPr>
        <w:t xml:space="preserve"> Metaphor Across the Arts in European Modernism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Manuscript.</w:t>
      </w:r>
    </w:p>
    <w:p w14:paraId="39EF048F" w14:textId="3B9313B8" w:rsidR="008F6E51" w:rsidRPr="00F94A1D" w:rsidRDefault="00B61F1B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proofErr w:type="spellStart"/>
      <w:r w:rsidRPr="00F94A1D">
        <w:rPr>
          <w:rFonts w:ascii="Times New Roman" w:hAnsi="Times New Roman" w:cs="Times New Roman"/>
        </w:rPr>
        <w:t>Howes</w:t>
      </w:r>
      <w:proofErr w:type="spellEnd"/>
      <w:r w:rsidRPr="00F94A1D">
        <w:rPr>
          <w:rFonts w:ascii="Times New Roman" w:hAnsi="Times New Roman" w:cs="Times New Roman"/>
        </w:rPr>
        <w:t xml:space="preserve">, </w:t>
      </w:r>
      <w:r w:rsidR="00B74FE8" w:rsidRPr="00F94A1D">
        <w:rPr>
          <w:rFonts w:ascii="Times New Roman" w:hAnsi="Times New Roman" w:cs="Times New Roman"/>
        </w:rPr>
        <w:t xml:space="preserve">David, ed. </w:t>
      </w:r>
      <w:r w:rsidR="00B74FE8" w:rsidRPr="00F94A1D">
        <w:rPr>
          <w:rFonts w:ascii="Times New Roman" w:hAnsi="Times New Roman" w:cs="Times New Roman"/>
          <w:i/>
        </w:rPr>
        <w:t>Empire of the Senses</w:t>
      </w:r>
      <w:r w:rsidR="00B74FE8" w:rsidRPr="00F94A1D">
        <w:rPr>
          <w:rFonts w:ascii="Times New Roman" w:hAnsi="Times New Roman" w:cs="Times New Roman"/>
        </w:rPr>
        <w:t xml:space="preserve">. </w:t>
      </w:r>
      <w:proofErr w:type="gramStart"/>
      <w:r w:rsidR="00B74FE8" w:rsidRPr="00F94A1D">
        <w:rPr>
          <w:rFonts w:ascii="Times New Roman" w:hAnsi="Times New Roman" w:cs="Times New Roman"/>
        </w:rPr>
        <w:t>Berg, 2005.</w:t>
      </w:r>
      <w:proofErr w:type="gramEnd"/>
    </w:p>
    <w:p w14:paraId="25C23A57" w14:textId="14685F99" w:rsidR="00B74FE8" w:rsidRPr="00F94A1D" w:rsidRDefault="008F6E51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r w:rsidRPr="00F94A1D">
        <w:rPr>
          <w:rFonts w:ascii="Times New Roman" w:hAnsi="Times New Roman" w:cs="Times New Roman"/>
        </w:rPr>
        <w:t xml:space="preserve">Shaw-Miller, Simon. </w:t>
      </w:r>
      <w:proofErr w:type="gramStart"/>
      <w:r w:rsidRPr="00F94A1D">
        <w:rPr>
          <w:rFonts w:ascii="Times New Roman" w:hAnsi="Times New Roman" w:cs="Times New Roman"/>
          <w:i/>
        </w:rPr>
        <w:t xml:space="preserve">Eye </w:t>
      </w:r>
      <w:proofErr w:type="spellStart"/>
      <w:r w:rsidRPr="00F94A1D">
        <w:rPr>
          <w:rFonts w:ascii="Times New Roman" w:hAnsi="Times New Roman" w:cs="Times New Roman"/>
          <w:i/>
        </w:rPr>
        <w:t>hEar</w:t>
      </w:r>
      <w:proofErr w:type="spellEnd"/>
      <w:proofErr w:type="gramEnd"/>
      <w:r w:rsidRPr="00F94A1D">
        <w:rPr>
          <w:rFonts w:ascii="Times New Roman" w:hAnsi="Times New Roman" w:cs="Times New Roman"/>
          <w:i/>
        </w:rPr>
        <w:t>: The Visual in Music</w:t>
      </w:r>
      <w:r w:rsidRPr="00F94A1D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F94A1D">
        <w:rPr>
          <w:rFonts w:ascii="Times New Roman" w:hAnsi="Times New Roman" w:cs="Times New Roman"/>
        </w:rPr>
        <w:t>Ashgate</w:t>
      </w:r>
      <w:proofErr w:type="spellEnd"/>
      <w:r w:rsidRPr="00F94A1D">
        <w:rPr>
          <w:rFonts w:ascii="Times New Roman" w:hAnsi="Times New Roman" w:cs="Times New Roman"/>
        </w:rPr>
        <w:t>, 2013.</w:t>
      </w:r>
      <w:proofErr w:type="gramEnd"/>
    </w:p>
    <w:p w14:paraId="35E946AD" w14:textId="03283DB0" w:rsidR="00B74FE8" w:rsidRPr="00A57FD1" w:rsidRDefault="00194E6E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proofErr w:type="spellStart"/>
      <w:r w:rsidRPr="00F94A1D">
        <w:rPr>
          <w:rFonts w:ascii="Times New Roman" w:hAnsi="Times New Roman" w:cs="Times New Roman"/>
        </w:rPr>
        <w:t>Sim</w:t>
      </w:r>
      <w:r w:rsidR="00B74FE8" w:rsidRPr="00F94A1D">
        <w:rPr>
          <w:rFonts w:ascii="Times New Roman" w:hAnsi="Times New Roman" w:cs="Times New Roman"/>
        </w:rPr>
        <w:t>ner</w:t>
      </w:r>
      <w:proofErr w:type="spellEnd"/>
      <w:r w:rsidRPr="00F94A1D">
        <w:rPr>
          <w:rFonts w:ascii="Times New Roman" w:hAnsi="Times New Roman" w:cs="Times New Roman"/>
        </w:rPr>
        <w:t>, Julia</w:t>
      </w:r>
      <w:r w:rsidR="00B74FE8" w:rsidRPr="00F94A1D">
        <w:rPr>
          <w:rFonts w:ascii="Times New Roman" w:hAnsi="Times New Roman" w:cs="Times New Roman"/>
        </w:rPr>
        <w:t xml:space="preserve"> and </w:t>
      </w:r>
      <w:r w:rsidRPr="00F94A1D">
        <w:rPr>
          <w:rFonts w:ascii="Times New Roman" w:hAnsi="Times New Roman" w:cs="Times New Roman"/>
        </w:rPr>
        <w:t xml:space="preserve">Edward </w:t>
      </w:r>
      <w:r w:rsidR="00B74FE8" w:rsidRPr="00F94A1D">
        <w:rPr>
          <w:rFonts w:ascii="Times New Roman" w:hAnsi="Times New Roman" w:cs="Times New Roman"/>
        </w:rPr>
        <w:t>Hubbard</w:t>
      </w:r>
      <w:r w:rsidRPr="00F94A1D">
        <w:rPr>
          <w:rFonts w:ascii="Times New Roman" w:hAnsi="Times New Roman" w:cs="Times New Roman"/>
        </w:rPr>
        <w:t xml:space="preserve">, </w:t>
      </w:r>
      <w:proofErr w:type="gramStart"/>
      <w:r w:rsidRPr="00F94A1D">
        <w:rPr>
          <w:rFonts w:ascii="Times New Roman" w:hAnsi="Times New Roman" w:cs="Times New Roman"/>
        </w:rPr>
        <w:t>eds</w:t>
      </w:r>
      <w:proofErr w:type="gramEnd"/>
      <w:r w:rsidR="00B74FE8" w:rsidRPr="00F94A1D">
        <w:rPr>
          <w:rFonts w:ascii="Times New Roman" w:hAnsi="Times New Roman" w:cs="Times New Roman"/>
        </w:rPr>
        <w:t xml:space="preserve">. </w:t>
      </w:r>
      <w:proofErr w:type="gramStart"/>
      <w:r w:rsidR="00B74FE8" w:rsidRPr="00F94A1D">
        <w:rPr>
          <w:rFonts w:ascii="Times New Roman" w:hAnsi="Times New Roman" w:cs="Times New Roman"/>
          <w:i/>
        </w:rPr>
        <w:t>The Oxford Handbook of Synesthesia</w:t>
      </w:r>
      <w:r w:rsidR="00B74FE8" w:rsidRPr="00F94A1D">
        <w:rPr>
          <w:rFonts w:ascii="Times New Roman" w:hAnsi="Times New Roman" w:cs="Times New Roman"/>
        </w:rPr>
        <w:t>.</w:t>
      </w:r>
      <w:proofErr w:type="gramEnd"/>
      <w:r w:rsidR="00B74FE8" w:rsidRPr="00F94A1D">
        <w:rPr>
          <w:rFonts w:ascii="Times New Roman" w:hAnsi="Times New Roman" w:cs="Times New Roman"/>
        </w:rPr>
        <w:t xml:space="preserve"> </w:t>
      </w:r>
      <w:proofErr w:type="gramStart"/>
      <w:r w:rsidR="00B74FE8" w:rsidRPr="00F94A1D">
        <w:rPr>
          <w:rFonts w:ascii="Times New Roman" w:hAnsi="Times New Roman" w:cs="Times New Roman"/>
        </w:rPr>
        <w:t>Oxford University Press, 2014.</w:t>
      </w:r>
      <w:proofErr w:type="gramEnd"/>
    </w:p>
    <w:p w14:paraId="3654B4EA" w14:textId="39D338E4" w:rsidR="00B74FE8" w:rsidRPr="00A57FD1" w:rsidRDefault="00333588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proofErr w:type="spellStart"/>
      <w:r w:rsidRPr="00A57FD1">
        <w:rPr>
          <w:rFonts w:ascii="Times New Roman" w:hAnsi="Times New Roman" w:cs="Times New Roman"/>
        </w:rPr>
        <w:t>Syrotinski</w:t>
      </w:r>
      <w:proofErr w:type="spellEnd"/>
      <w:r w:rsidRPr="00A57FD1">
        <w:rPr>
          <w:rFonts w:ascii="Times New Roman" w:hAnsi="Times New Roman" w:cs="Times New Roman"/>
        </w:rPr>
        <w:t xml:space="preserve">, Michael and Ian </w:t>
      </w:r>
      <w:proofErr w:type="spellStart"/>
      <w:r w:rsidRPr="00A57FD1">
        <w:rPr>
          <w:rFonts w:ascii="Times New Roman" w:hAnsi="Times New Roman" w:cs="Times New Roman"/>
        </w:rPr>
        <w:t>Mac</w:t>
      </w:r>
      <w:r w:rsidR="00B74FE8" w:rsidRPr="00A57FD1">
        <w:rPr>
          <w:rFonts w:ascii="Times New Roman" w:hAnsi="Times New Roman" w:cs="Times New Roman"/>
        </w:rPr>
        <w:t>lachlan</w:t>
      </w:r>
      <w:proofErr w:type="spellEnd"/>
      <w:r w:rsidR="00B74FE8" w:rsidRPr="00A57FD1">
        <w:rPr>
          <w:rFonts w:ascii="Times New Roman" w:hAnsi="Times New Roman" w:cs="Times New Roman"/>
        </w:rPr>
        <w:t xml:space="preserve">, </w:t>
      </w:r>
      <w:proofErr w:type="gramStart"/>
      <w:r w:rsidR="00B74FE8" w:rsidRPr="00A57FD1">
        <w:rPr>
          <w:rFonts w:ascii="Times New Roman" w:hAnsi="Times New Roman" w:cs="Times New Roman"/>
        </w:rPr>
        <w:t>eds</w:t>
      </w:r>
      <w:proofErr w:type="gramEnd"/>
      <w:r w:rsidR="00B74FE8" w:rsidRPr="00A57FD1">
        <w:rPr>
          <w:rFonts w:ascii="Times New Roman" w:hAnsi="Times New Roman" w:cs="Times New Roman"/>
        </w:rPr>
        <w:t>.</w:t>
      </w:r>
      <w:r w:rsidR="00B74FE8" w:rsidRPr="00A57FD1">
        <w:rPr>
          <w:rFonts w:ascii="Times New Roman" w:hAnsi="Times New Roman" w:cs="Times New Roman"/>
          <w:i/>
        </w:rPr>
        <w:t xml:space="preserve"> Sensual Reading</w:t>
      </w:r>
      <w:r w:rsidR="00B74FE8" w:rsidRPr="00A57FD1">
        <w:rPr>
          <w:rFonts w:ascii="Times New Roman" w:hAnsi="Times New Roman" w:cs="Times New Roman"/>
        </w:rPr>
        <w:t>.</w:t>
      </w:r>
      <w:r w:rsidRPr="00A57FD1">
        <w:rPr>
          <w:rFonts w:ascii="Times New Roman" w:hAnsi="Times New Roman" w:cs="Times New Roman"/>
        </w:rPr>
        <w:t xml:space="preserve"> </w:t>
      </w:r>
      <w:proofErr w:type="spellStart"/>
      <w:r w:rsidRPr="00A57FD1">
        <w:rPr>
          <w:rFonts w:ascii="Times New Roman" w:hAnsi="Times New Roman" w:cs="Times New Roman"/>
        </w:rPr>
        <w:t>Bucknell</w:t>
      </w:r>
      <w:proofErr w:type="spellEnd"/>
      <w:r w:rsidRPr="00A57FD1">
        <w:rPr>
          <w:rFonts w:ascii="Times New Roman" w:hAnsi="Times New Roman" w:cs="Times New Roman"/>
        </w:rPr>
        <w:t xml:space="preserve"> UP,</w:t>
      </w:r>
      <w:r w:rsidR="00B74FE8" w:rsidRPr="00A57FD1">
        <w:rPr>
          <w:rFonts w:ascii="Times New Roman" w:hAnsi="Times New Roman" w:cs="Times New Roman"/>
        </w:rPr>
        <w:t xml:space="preserve"> 2001</w:t>
      </w:r>
    </w:p>
    <w:p w14:paraId="27F7BFFC" w14:textId="131F47EF" w:rsidR="00A57FD1" w:rsidRPr="00812AEA" w:rsidRDefault="00A57FD1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  <w:szCs w:val="26"/>
        </w:rPr>
      </w:pPr>
      <w:proofErr w:type="gramStart"/>
      <w:r w:rsidRPr="00A57FD1">
        <w:rPr>
          <w:rFonts w:ascii="Times New Roman" w:hAnsi="Times New Roman" w:cs="Times New Roman"/>
          <w:szCs w:val="26"/>
        </w:rPr>
        <w:t>van</w:t>
      </w:r>
      <w:proofErr w:type="gramEnd"/>
      <w:r w:rsidRPr="00A57FD1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A57FD1">
        <w:rPr>
          <w:rFonts w:ascii="Times New Roman" w:hAnsi="Times New Roman" w:cs="Times New Roman"/>
          <w:szCs w:val="26"/>
        </w:rPr>
        <w:t>Campen</w:t>
      </w:r>
      <w:proofErr w:type="spellEnd"/>
      <w:r w:rsidRPr="00A57FD1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A57FD1">
        <w:rPr>
          <w:rFonts w:ascii="Times New Roman" w:hAnsi="Times New Roman" w:cs="Times New Roman"/>
          <w:szCs w:val="26"/>
        </w:rPr>
        <w:t>Cretien</w:t>
      </w:r>
      <w:proofErr w:type="spellEnd"/>
      <w:r w:rsidRPr="00A57FD1">
        <w:rPr>
          <w:rFonts w:ascii="Times New Roman" w:hAnsi="Times New Roman" w:cs="Times New Roman"/>
          <w:szCs w:val="26"/>
        </w:rPr>
        <w:t xml:space="preserve">. </w:t>
      </w:r>
      <w:r w:rsidR="0005223C">
        <w:rPr>
          <w:rFonts w:ascii="Times New Roman" w:hAnsi="Times New Roman" w:cs="Times New Roman"/>
          <w:i/>
          <w:szCs w:val="26"/>
        </w:rPr>
        <w:t>The Hidden Sense: Syn</w:t>
      </w:r>
      <w:r w:rsidRPr="00A57FD1">
        <w:rPr>
          <w:rFonts w:ascii="Times New Roman" w:hAnsi="Times New Roman" w:cs="Times New Roman"/>
          <w:i/>
          <w:szCs w:val="26"/>
        </w:rPr>
        <w:t>esthesia in Art and Science</w:t>
      </w:r>
      <w:r>
        <w:rPr>
          <w:rFonts w:ascii="Times New Roman" w:hAnsi="Times New Roman" w:cs="Times New Roman"/>
          <w:szCs w:val="26"/>
        </w:rPr>
        <w:t>.</w:t>
      </w:r>
      <w:r w:rsidRPr="00A57FD1">
        <w:rPr>
          <w:rFonts w:ascii="Times New Roman" w:hAnsi="Times New Roman" w:cs="Times New Roman"/>
          <w:szCs w:val="26"/>
        </w:rPr>
        <w:t xml:space="preserve"> MIT Press, 2008.</w:t>
      </w:r>
    </w:p>
    <w:p w14:paraId="5687EEE0" w14:textId="37E3FB24" w:rsidR="00A670DD" w:rsidRDefault="00B74FE8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proofErr w:type="spellStart"/>
      <w:r w:rsidRPr="00A57FD1">
        <w:rPr>
          <w:rFonts w:ascii="Times New Roman" w:hAnsi="Times New Roman" w:cs="Times New Roman"/>
        </w:rPr>
        <w:t>Vinge</w:t>
      </w:r>
      <w:proofErr w:type="spellEnd"/>
      <w:r w:rsidR="00194E6E" w:rsidRPr="00A57FD1">
        <w:rPr>
          <w:rFonts w:ascii="Times New Roman" w:hAnsi="Times New Roman" w:cs="Times New Roman"/>
        </w:rPr>
        <w:t>, Louise</w:t>
      </w:r>
      <w:r w:rsidRPr="00A57FD1">
        <w:rPr>
          <w:rFonts w:ascii="Times New Roman" w:hAnsi="Times New Roman" w:cs="Times New Roman"/>
        </w:rPr>
        <w:t xml:space="preserve">. </w:t>
      </w:r>
      <w:r w:rsidRPr="00A57FD1">
        <w:rPr>
          <w:rFonts w:ascii="Times New Roman" w:hAnsi="Times New Roman" w:cs="Times New Roman"/>
          <w:i/>
        </w:rPr>
        <w:t>Five Senses: Studies in a Literary Tradition</w:t>
      </w:r>
      <w:r w:rsidRPr="00F94A1D">
        <w:rPr>
          <w:rFonts w:ascii="Times New Roman" w:hAnsi="Times New Roman" w:cs="Times New Roman"/>
        </w:rPr>
        <w:t xml:space="preserve">. </w:t>
      </w:r>
      <w:proofErr w:type="gramStart"/>
      <w:r w:rsidRPr="00F94A1D">
        <w:rPr>
          <w:rFonts w:ascii="Times New Roman" w:hAnsi="Times New Roman" w:cs="Times New Roman"/>
        </w:rPr>
        <w:t xml:space="preserve">Liber </w:t>
      </w:r>
      <w:proofErr w:type="spellStart"/>
      <w:r w:rsidRPr="00F94A1D">
        <w:rPr>
          <w:rFonts w:ascii="Times New Roman" w:hAnsi="Times New Roman" w:cs="Times New Roman"/>
        </w:rPr>
        <w:t>Läromedel</w:t>
      </w:r>
      <w:proofErr w:type="spellEnd"/>
      <w:r w:rsidRPr="00F94A1D">
        <w:rPr>
          <w:rFonts w:ascii="Times New Roman" w:hAnsi="Times New Roman" w:cs="Times New Roman"/>
        </w:rPr>
        <w:t>, 1975.</w:t>
      </w:r>
      <w:proofErr w:type="gramEnd"/>
    </w:p>
    <w:p w14:paraId="3D0F6637" w14:textId="77777777" w:rsidR="000C50BE" w:rsidRDefault="000C50BE" w:rsidP="00321B97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</w:p>
    <w:p w14:paraId="03869671" w14:textId="1B1DF30F" w:rsidR="00A358E6" w:rsidRPr="00D81011" w:rsidRDefault="00A358E6" w:rsidP="00321B97">
      <w:pPr>
        <w:pStyle w:val="normal0"/>
      </w:pPr>
    </w:p>
    <w:sectPr w:rsidR="00A358E6" w:rsidRPr="00D81011" w:rsidSect="007565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121F0" w14:textId="77777777" w:rsidR="008645E0" w:rsidRDefault="008645E0" w:rsidP="00DC4F72">
      <w:r>
        <w:separator/>
      </w:r>
    </w:p>
  </w:endnote>
  <w:endnote w:type="continuationSeparator" w:id="0">
    <w:p w14:paraId="05A12D68" w14:textId="77777777" w:rsidR="008645E0" w:rsidRDefault="008645E0" w:rsidP="00DC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028E1" w14:textId="77777777" w:rsidR="008645E0" w:rsidRDefault="008645E0" w:rsidP="00DC4F72">
      <w:r>
        <w:separator/>
      </w:r>
    </w:p>
  </w:footnote>
  <w:footnote w:type="continuationSeparator" w:id="0">
    <w:p w14:paraId="2E88EFC0" w14:textId="77777777" w:rsidR="008645E0" w:rsidRDefault="008645E0" w:rsidP="00DC4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EE"/>
    <w:rsid w:val="0000006A"/>
    <w:rsid w:val="0000747C"/>
    <w:rsid w:val="00021A3C"/>
    <w:rsid w:val="000363DF"/>
    <w:rsid w:val="000414D7"/>
    <w:rsid w:val="00041D23"/>
    <w:rsid w:val="00046A01"/>
    <w:rsid w:val="00050870"/>
    <w:rsid w:val="00051952"/>
    <w:rsid w:val="0005223C"/>
    <w:rsid w:val="00061B74"/>
    <w:rsid w:val="00061F9C"/>
    <w:rsid w:val="00063B7C"/>
    <w:rsid w:val="0007112A"/>
    <w:rsid w:val="00077B43"/>
    <w:rsid w:val="000815B8"/>
    <w:rsid w:val="00087B39"/>
    <w:rsid w:val="00096310"/>
    <w:rsid w:val="000A58B5"/>
    <w:rsid w:val="000C072F"/>
    <w:rsid w:val="000C2E4A"/>
    <w:rsid w:val="000C50BE"/>
    <w:rsid w:val="000D4B4D"/>
    <w:rsid w:val="000E21AD"/>
    <w:rsid w:val="000E7DE7"/>
    <w:rsid w:val="000F002C"/>
    <w:rsid w:val="000F7151"/>
    <w:rsid w:val="0010054D"/>
    <w:rsid w:val="0010313C"/>
    <w:rsid w:val="00103F40"/>
    <w:rsid w:val="00107032"/>
    <w:rsid w:val="001078AF"/>
    <w:rsid w:val="00122120"/>
    <w:rsid w:val="001225EC"/>
    <w:rsid w:val="001248BE"/>
    <w:rsid w:val="00130594"/>
    <w:rsid w:val="0013198F"/>
    <w:rsid w:val="00156DED"/>
    <w:rsid w:val="0016236C"/>
    <w:rsid w:val="0018207B"/>
    <w:rsid w:val="001860AA"/>
    <w:rsid w:val="00192309"/>
    <w:rsid w:val="00194E6E"/>
    <w:rsid w:val="001972CB"/>
    <w:rsid w:val="001A1457"/>
    <w:rsid w:val="001A6305"/>
    <w:rsid w:val="001A6B8E"/>
    <w:rsid w:val="001B389B"/>
    <w:rsid w:val="001B391A"/>
    <w:rsid w:val="001B4C03"/>
    <w:rsid w:val="001C0863"/>
    <w:rsid w:val="001C1F00"/>
    <w:rsid w:val="001D1D79"/>
    <w:rsid w:val="001D2BDE"/>
    <w:rsid w:val="001E5A82"/>
    <w:rsid w:val="001F67A6"/>
    <w:rsid w:val="001F6972"/>
    <w:rsid w:val="002104B0"/>
    <w:rsid w:val="0021210E"/>
    <w:rsid w:val="00215AB1"/>
    <w:rsid w:val="00216A68"/>
    <w:rsid w:val="00227467"/>
    <w:rsid w:val="00231EE0"/>
    <w:rsid w:val="00233B3B"/>
    <w:rsid w:val="0023641F"/>
    <w:rsid w:val="00240991"/>
    <w:rsid w:val="00245CC8"/>
    <w:rsid w:val="00247654"/>
    <w:rsid w:val="00247B53"/>
    <w:rsid w:val="002510D2"/>
    <w:rsid w:val="0025207F"/>
    <w:rsid w:val="00254707"/>
    <w:rsid w:val="00255D32"/>
    <w:rsid w:val="00260A10"/>
    <w:rsid w:val="002615CE"/>
    <w:rsid w:val="00264358"/>
    <w:rsid w:val="00275D23"/>
    <w:rsid w:val="00281332"/>
    <w:rsid w:val="002839DC"/>
    <w:rsid w:val="0028511B"/>
    <w:rsid w:val="00290DC8"/>
    <w:rsid w:val="002929C9"/>
    <w:rsid w:val="002A47E7"/>
    <w:rsid w:val="002B1993"/>
    <w:rsid w:val="002B1F00"/>
    <w:rsid w:val="002B7386"/>
    <w:rsid w:val="002C61B0"/>
    <w:rsid w:val="002C66C5"/>
    <w:rsid w:val="002D0625"/>
    <w:rsid w:val="002D53E2"/>
    <w:rsid w:val="002D7769"/>
    <w:rsid w:val="002E27DC"/>
    <w:rsid w:val="002E5500"/>
    <w:rsid w:val="002E6B74"/>
    <w:rsid w:val="00304F6D"/>
    <w:rsid w:val="00305448"/>
    <w:rsid w:val="00310665"/>
    <w:rsid w:val="00313147"/>
    <w:rsid w:val="00313257"/>
    <w:rsid w:val="00314972"/>
    <w:rsid w:val="00316F16"/>
    <w:rsid w:val="00317D4B"/>
    <w:rsid w:val="00321B97"/>
    <w:rsid w:val="0032752B"/>
    <w:rsid w:val="003315B6"/>
    <w:rsid w:val="00331605"/>
    <w:rsid w:val="00332C0E"/>
    <w:rsid w:val="00333588"/>
    <w:rsid w:val="0034328B"/>
    <w:rsid w:val="0034622A"/>
    <w:rsid w:val="00352BF7"/>
    <w:rsid w:val="00355BAD"/>
    <w:rsid w:val="00360CBC"/>
    <w:rsid w:val="003748F5"/>
    <w:rsid w:val="00381399"/>
    <w:rsid w:val="00382319"/>
    <w:rsid w:val="003835F3"/>
    <w:rsid w:val="0038716E"/>
    <w:rsid w:val="0038741F"/>
    <w:rsid w:val="003920BA"/>
    <w:rsid w:val="00392F25"/>
    <w:rsid w:val="00397FA9"/>
    <w:rsid w:val="003A1B35"/>
    <w:rsid w:val="003A3D7D"/>
    <w:rsid w:val="003A4288"/>
    <w:rsid w:val="003C5A25"/>
    <w:rsid w:val="003C78C4"/>
    <w:rsid w:val="003C7E29"/>
    <w:rsid w:val="003D0487"/>
    <w:rsid w:val="003D0C9E"/>
    <w:rsid w:val="003D29FB"/>
    <w:rsid w:val="003D49E6"/>
    <w:rsid w:val="003D577D"/>
    <w:rsid w:val="003D5E87"/>
    <w:rsid w:val="003E051C"/>
    <w:rsid w:val="003E560A"/>
    <w:rsid w:val="003E7B34"/>
    <w:rsid w:val="003F3212"/>
    <w:rsid w:val="00401AB0"/>
    <w:rsid w:val="00405D30"/>
    <w:rsid w:val="00406C82"/>
    <w:rsid w:val="00410B99"/>
    <w:rsid w:val="00411273"/>
    <w:rsid w:val="00417972"/>
    <w:rsid w:val="00425696"/>
    <w:rsid w:val="00426991"/>
    <w:rsid w:val="00433282"/>
    <w:rsid w:val="00437DC0"/>
    <w:rsid w:val="0044366F"/>
    <w:rsid w:val="00456A08"/>
    <w:rsid w:val="00457334"/>
    <w:rsid w:val="00464AC0"/>
    <w:rsid w:val="00477EF2"/>
    <w:rsid w:val="0049276D"/>
    <w:rsid w:val="004A1210"/>
    <w:rsid w:val="004A1B5A"/>
    <w:rsid w:val="004A3670"/>
    <w:rsid w:val="004B0228"/>
    <w:rsid w:val="004B54C8"/>
    <w:rsid w:val="004C271C"/>
    <w:rsid w:val="004C659C"/>
    <w:rsid w:val="004D4C3A"/>
    <w:rsid w:val="004E2FA4"/>
    <w:rsid w:val="005014C2"/>
    <w:rsid w:val="00502864"/>
    <w:rsid w:val="00503AD5"/>
    <w:rsid w:val="00505B95"/>
    <w:rsid w:val="00506B25"/>
    <w:rsid w:val="00510307"/>
    <w:rsid w:val="00511720"/>
    <w:rsid w:val="00513E06"/>
    <w:rsid w:val="00517E0E"/>
    <w:rsid w:val="005203E6"/>
    <w:rsid w:val="0053108E"/>
    <w:rsid w:val="00533E1A"/>
    <w:rsid w:val="00540388"/>
    <w:rsid w:val="005418CE"/>
    <w:rsid w:val="00542449"/>
    <w:rsid w:val="005468ED"/>
    <w:rsid w:val="005541F5"/>
    <w:rsid w:val="00554244"/>
    <w:rsid w:val="005609B6"/>
    <w:rsid w:val="00561A7C"/>
    <w:rsid w:val="00571038"/>
    <w:rsid w:val="00576198"/>
    <w:rsid w:val="00582AFB"/>
    <w:rsid w:val="005872CC"/>
    <w:rsid w:val="005A7F20"/>
    <w:rsid w:val="005B49EF"/>
    <w:rsid w:val="005B76FE"/>
    <w:rsid w:val="005C0EEF"/>
    <w:rsid w:val="005C17FA"/>
    <w:rsid w:val="005C3ED2"/>
    <w:rsid w:val="005C7DAD"/>
    <w:rsid w:val="005D02D7"/>
    <w:rsid w:val="005F0CBD"/>
    <w:rsid w:val="00606FFE"/>
    <w:rsid w:val="00612ACE"/>
    <w:rsid w:val="00614145"/>
    <w:rsid w:val="00615C96"/>
    <w:rsid w:val="00623FD7"/>
    <w:rsid w:val="006314F7"/>
    <w:rsid w:val="00632FA0"/>
    <w:rsid w:val="00634D32"/>
    <w:rsid w:val="006356AF"/>
    <w:rsid w:val="00640E10"/>
    <w:rsid w:val="00642089"/>
    <w:rsid w:val="00646B0B"/>
    <w:rsid w:val="00647409"/>
    <w:rsid w:val="00665E37"/>
    <w:rsid w:val="00667B03"/>
    <w:rsid w:val="00674E17"/>
    <w:rsid w:val="006756DF"/>
    <w:rsid w:val="00677C4D"/>
    <w:rsid w:val="00681C6F"/>
    <w:rsid w:val="00683A51"/>
    <w:rsid w:val="00683E66"/>
    <w:rsid w:val="00684EA6"/>
    <w:rsid w:val="006935F7"/>
    <w:rsid w:val="00694C0B"/>
    <w:rsid w:val="006A7248"/>
    <w:rsid w:val="006B43BE"/>
    <w:rsid w:val="006C54B9"/>
    <w:rsid w:val="006D1137"/>
    <w:rsid w:val="006D2C76"/>
    <w:rsid w:val="006D3005"/>
    <w:rsid w:val="006D3B1B"/>
    <w:rsid w:val="006E02BA"/>
    <w:rsid w:val="006F7EC4"/>
    <w:rsid w:val="00700F2A"/>
    <w:rsid w:val="007104D6"/>
    <w:rsid w:val="00710D80"/>
    <w:rsid w:val="00712EF5"/>
    <w:rsid w:val="0071606E"/>
    <w:rsid w:val="007169EE"/>
    <w:rsid w:val="007178C1"/>
    <w:rsid w:val="00723BA2"/>
    <w:rsid w:val="00743FC2"/>
    <w:rsid w:val="00752C8D"/>
    <w:rsid w:val="00752E93"/>
    <w:rsid w:val="007541A9"/>
    <w:rsid w:val="0075613F"/>
    <w:rsid w:val="00756532"/>
    <w:rsid w:val="00761196"/>
    <w:rsid w:val="00762652"/>
    <w:rsid w:val="00766AA7"/>
    <w:rsid w:val="00767585"/>
    <w:rsid w:val="00781685"/>
    <w:rsid w:val="00782EAA"/>
    <w:rsid w:val="00785425"/>
    <w:rsid w:val="0078582E"/>
    <w:rsid w:val="00793420"/>
    <w:rsid w:val="007953EC"/>
    <w:rsid w:val="007956A2"/>
    <w:rsid w:val="007A1AE5"/>
    <w:rsid w:val="007A20E9"/>
    <w:rsid w:val="007B2065"/>
    <w:rsid w:val="007B2522"/>
    <w:rsid w:val="007B68DA"/>
    <w:rsid w:val="007C0D4E"/>
    <w:rsid w:val="007D1B70"/>
    <w:rsid w:val="007D6325"/>
    <w:rsid w:val="007D6CFB"/>
    <w:rsid w:val="007D7E34"/>
    <w:rsid w:val="007E784C"/>
    <w:rsid w:val="007F2E30"/>
    <w:rsid w:val="007F440E"/>
    <w:rsid w:val="00812AEA"/>
    <w:rsid w:val="00816982"/>
    <w:rsid w:val="00817A03"/>
    <w:rsid w:val="00820031"/>
    <w:rsid w:val="008207B1"/>
    <w:rsid w:val="00824C1B"/>
    <w:rsid w:val="00831B14"/>
    <w:rsid w:val="008320E1"/>
    <w:rsid w:val="008322F4"/>
    <w:rsid w:val="00843B80"/>
    <w:rsid w:val="00860F41"/>
    <w:rsid w:val="00861EB4"/>
    <w:rsid w:val="0086415A"/>
    <w:rsid w:val="008645E0"/>
    <w:rsid w:val="00865B36"/>
    <w:rsid w:val="00865DFB"/>
    <w:rsid w:val="00866DEF"/>
    <w:rsid w:val="00867048"/>
    <w:rsid w:val="00872293"/>
    <w:rsid w:val="0087430C"/>
    <w:rsid w:val="00876494"/>
    <w:rsid w:val="00880461"/>
    <w:rsid w:val="008822C3"/>
    <w:rsid w:val="00886B0C"/>
    <w:rsid w:val="00891AC4"/>
    <w:rsid w:val="008A6F97"/>
    <w:rsid w:val="008B18C6"/>
    <w:rsid w:val="008B1E57"/>
    <w:rsid w:val="008B7790"/>
    <w:rsid w:val="008C2047"/>
    <w:rsid w:val="008E622B"/>
    <w:rsid w:val="008E67E6"/>
    <w:rsid w:val="008E7C59"/>
    <w:rsid w:val="008F2196"/>
    <w:rsid w:val="008F3505"/>
    <w:rsid w:val="008F3AC1"/>
    <w:rsid w:val="008F6E51"/>
    <w:rsid w:val="009008CB"/>
    <w:rsid w:val="00900DEC"/>
    <w:rsid w:val="009016EC"/>
    <w:rsid w:val="009066B9"/>
    <w:rsid w:val="00907403"/>
    <w:rsid w:val="00911910"/>
    <w:rsid w:val="00921C56"/>
    <w:rsid w:val="00922E4B"/>
    <w:rsid w:val="00926340"/>
    <w:rsid w:val="009335F7"/>
    <w:rsid w:val="009457B9"/>
    <w:rsid w:val="009507B2"/>
    <w:rsid w:val="009546F2"/>
    <w:rsid w:val="00955C94"/>
    <w:rsid w:val="00956395"/>
    <w:rsid w:val="00967691"/>
    <w:rsid w:val="00971424"/>
    <w:rsid w:val="00976E1F"/>
    <w:rsid w:val="00985E9B"/>
    <w:rsid w:val="0099338C"/>
    <w:rsid w:val="00995E10"/>
    <w:rsid w:val="009A14BA"/>
    <w:rsid w:val="009A27AD"/>
    <w:rsid w:val="009A3762"/>
    <w:rsid w:val="009A5061"/>
    <w:rsid w:val="009A5F0C"/>
    <w:rsid w:val="009A7B29"/>
    <w:rsid w:val="009B3600"/>
    <w:rsid w:val="009C05D9"/>
    <w:rsid w:val="009C40EB"/>
    <w:rsid w:val="009C7460"/>
    <w:rsid w:val="009D3EF2"/>
    <w:rsid w:val="009E2399"/>
    <w:rsid w:val="009E563F"/>
    <w:rsid w:val="009E5781"/>
    <w:rsid w:val="009F04C8"/>
    <w:rsid w:val="009F7828"/>
    <w:rsid w:val="00A0187F"/>
    <w:rsid w:val="00A057CD"/>
    <w:rsid w:val="00A12871"/>
    <w:rsid w:val="00A13457"/>
    <w:rsid w:val="00A15A95"/>
    <w:rsid w:val="00A16842"/>
    <w:rsid w:val="00A20288"/>
    <w:rsid w:val="00A32F0A"/>
    <w:rsid w:val="00A348B0"/>
    <w:rsid w:val="00A358E6"/>
    <w:rsid w:val="00A403F6"/>
    <w:rsid w:val="00A423BC"/>
    <w:rsid w:val="00A53E20"/>
    <w:rsid w:val="00A57625"/>
    <w:rsid w:val="00A57FD1"/>
    <w:rsid w:val="00A64643"/>
    <w:rsid w:val="00A670DD"/>
    <w:rsid w:val="00A7434D"/>
    <w:rsid w:val="00A77BA7"/>
    <w:rsid w:val="00A80EFC"/>
    <w:rsid w:val="00A81B70"/>
    <w:rsid w:val="00A8368D"/>
    <w:rsid w:val="00A83A40"/>
    <w:rsid w:val="00A86409"/>
    <w:rsid w:val="00AA63E2"/>
    <w:rsid w:val="00AA7F2F"/>
    <w:rsid w:val="00AB61EE"/>
    <w:rsid w:val="00AC0709"/>
    <w:rsid w:val="00AC61FD"/>
    <w:rsid w:val="00AD2B9C"/>
    <w:rsid w:val="00AD37F1"/>
    <w:rsid w:val="00AD765C"/>
    <w:rsid w:val="00AD76DA"/>
    <w:rsid w:val="00AD790F"/>
    <w:rsid w:val="00AE510B"/>
    <w:rsid w:val="00AF32A4"/>
    <w:rsid w:val="00AF61BF"/>
    <w:rsid w:val="00AF6757"/>
    <w:rsid w:val="00AF7230"/>
    <w:rsid w:val="00B054E2"/>
    <w:rsid w:val="00B05E53"/>
    <w:rsid w:val="00B14796"/>
    <w:rsid w:val="00B1502A"/>
    <w:rsid w:val="00B33D4B"/>
    <w:rsid w:val="00B400E9"/>
    <w:rsid w:val="00B54B9A"/>
    <w:rsid w:val="00B61F1B"/>
    <w:rsid w:val="00B63E16"/>
    <w:rsid w:val="00B64F0D"/>
    <w:rsid w:val="00B704B5"/>
    <w:rsid w:val="00B742ED"/>
    <w:rsid w:val="00B74378"/>
    <w:rsid w:val="00B74FE8"/>
    <w:rsid w:val="00BA10E5"/>
    <w:rsid w:val="00BA4E73"/>
    <w:rsid w:val="00BB68F2"/>
    <w:rsid w:val="00BD3D4F"/>
    <w:rsid w:val="00BD73F1"/>
    <w:rsid w:val="00BE3B85"/>
    <w:rsid w:val="00BE54A7"/>
    <w:rsid w:val="00C03199"/>
    <w:rsid w:val="00C04262"/>
    <w:rsid w:val="00C07E96"/>
    <w:rsid w:val="00C110E5"/>
    <w:rsid w:val="00C124D1"/>
    <w:rsid w:val="00C17074"/>
    <w:rsid w:val="00C23257"/>
    <w:rsid w:val="00C26328"/>
    <w:rsid w:val="00C3007B"/>
    <w:rsid w:val="00C32E23"/>
    <w:rsid w:val="00C470C7"/>
    <w:rsid w:val="00C600DB"/>
    <w:rsid w:val="00C73657"/>
    <w:rsid w:val="00C741EB"/>
    <w:rsid w:val="00C80DBD"/>
    <w:rsid w:val="00C85B28"/>
    <w:rsid w:val="00C86729"/>
    <w:rsid w:val="00C94F75"/>
    <w:rsid w:val="00CB03B2"/>
    <w:rsid w:val="00CB74C7"/>
    <w:rsid w:val="00CC1B9F"/>
    <w:rsid w:val="00CC6994"/>
    <w:rsid w:val="00CD5254"/>
    <w:rsid w:val="00CD5D90"/>
    <w:rsid w:val="00CE4F77"/>
    <w:rsid w:val="00CE5478"/>
    <w:rsid w:val="00CE7576"/>
    <w:rsid w:val="00CF486C"/>
    <w:rsid w:val="00CF5561"/>
    <w:rsid w:val="00CF6872"/>
    <w:rsid w:val="00CF70D5"/>
    <w:rsid w:val="00D0260F"/>
    <w:rsid w:val="00D15932"/>
    <w:rsid w:val="00D22B54"/>
    <w:rsid w:val="00D316D5"/>
    <w:rsid w:val="00D34B11"/>
    <w:rsid w:val="00D35119"/>
    <w:rsid w:val="00D366EB"/>
    <w:rsid w:val="00D36E33"/>
    <w:rsid w:val="00D45898"/>
    <w:rsid w:val="00D460F4"/>
    <w:rsid w:val="00D46C42"/>
    <w:rsid w:val="00D46F47"/>
    <w:rsid w:val="00D50276"/>
    <w:rsid w:val="00D50C98"/>
    <w:rsid w:val="00D52E66"/>
    <w:rsid w:val="00D561C3"/>
    <w:rsid w:val="00D572E8"/>
    <w:rsid w:val="00D62B7C"/>
    <w:rsid w:val="00D6464D"/>
    <w:rsid w:val="00D7083F"/>
    <w:rsid w:val="00D759DA"/>
    <w:rsid w:val="00D81011"/>
    <w:rsid w:val="00D846DF"/>
    <w:rsid w:val="00D86221"/>
    <w:rsid w:val="00D937D1"/>
    <w:rsid w:val="00D95553"/>
    <w:rsid w:val="00DA2F26"/>
    <w:rsid w:val="00DA300C"/>
    <w:rsid w:val="00DB5627"/>
    <w:rsid w:val="00DB64F7"/>
    <w:rsid w:val="00DC1D1E"/>
    <w:rsid w:val="00DC42C2"/>
    <w:rsid w:val="00DC4F72"/>
    <w:rsid w:val="00DC5E07"/>
    <w:rsid w:val="00DC67E9"/>
    <w:rsid w:val="00DE5C23"/>
    <w:rsid w:val="00DE7315"/>
    <w:rsid w:val="00DE7943"/>
    <w:rsid w:val="00E04CD1"/>
    <w:rsid w:val="00E10F95"/>
    <w:rsid w:val="00E226E5"/>
    <w:rsid w:val="00E3183F"/>
    <w:rsid w:val="00E32B53"/>
    <w:rsid w:val="00E435D6"/>
    <w:rsid w:val="00E456AD"/>
    <w:rsid w:val="00E75E65"/>
    <w:rsid w:val="00E803A1"/>
    <w:rsid w:val="00E839A4"/>
    <w:rsid w:val="00EA0497"/>
    <w:rsid w:val="00EB29B3"/>
    <w:rsid w:val="00EB2EAC"/>
    <w:rsid w:val="00EC1823"/>
    <w:rsid w:val="00EC19A2"/>
    <w:rsid w:val="00EC56AF"/>
    <w:rsid w:val="00ED4AB2"/>
    <w:rsid w:val="00ED4F86"/>
    <w:rsid w:val="00EF0626"/>
    <w:rsid w:val="00F03000"/>
    <w:rsid w:val="00F04CF1"/>
    <w:rsid w:val="00F17850"/>
    <w:rsid w:val="00F2630C"/>
    <w:rsid w:val="00F326BD"/>
    <w:rsid w:val="00F3276D"/>
    <w:rsid w:val="00F33467"/>
    <w:rsid w:val="00F34684"/>
    <w:rsid w:val="00F445BC"/>
    <w:rsid w:val="00F535FF"/>
    <w:rsid w:val="00F56C74"/>
    <w:rsid w:val="00F57398"/>
    <w:rsid w:val="00F57869"/>
    <w:rsid w:val="00F636B9"/>
    <w:rsid w:val="00F63C15"/>
    <w:rsid w:val="00F648CB"/>
    <w:rsid w:val="00F65EBE"/>
    <w:rsid w:val="00F7754D"/>
    <w:rsid w:val="00F779FB"/>
    <w:rsid w:val="00F825BC"/>
    <w:rsid w:val="00F875C9"/>
    <w:rsid w:val="00F94A1D"/>
    <w:rsid w:val="00FB3E35"/>
    <w:rsid w:val="00FC2391"/>
    <w:rsid w:val="00FC340B"/>
    <w:rsid w:val="00FD14F9"/>
    <w:rsid w:val="00FD17B8"/>
    <w:rsid w:val="00FD2FDD"/>
    <w:rsid w:val="00FD74DE"/>
    <w:rsid w:val="00FE0172"/>
    <w:rsid w:val="00FE18A6"/>
    <w:rsid w:val="00FE5072"/>
    <w:rsid w:val="00FE599D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83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2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04F6D"/>
    <w:rPr>
      <w:i/>
      <w:iCs/>
    </w:rPr>
  </w:style>
  <w:style w:type="paragraph" w:customStyle="1" w:styleId="normal0">
    <w:name w:val="normal"/>
    <w:rsid w:val="00F03000"/>
    <w:rPr>
      <w:rFonts w:ascii="Times New Roman" w:eastAsia="Times New Roman" w:hAnsi="Times New Roman"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0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00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semiHidden/>
    <w:unhideWhenUsed/>
    <w:rPr>
      <w:sz w:val="18"/>
      <w:szCs w:val="18"/>
    </w:rPr>
  </w:style>
  <w:style w:type="paragraph" w:styleId="FootnoteText">
    <w:name w:val="footnote text"/>
    <w:basedOn w:val="Normal"/>
    <w:link w:val="FootnoteTextChar"/>
    <w:unhideWhenUsed/>
    <w:rsid w:val="00DC4F72"/>
  </w:style>
  <w:style w:type="character" w:customStyle="1" w:styleId="FootnoteTextChar">
    <w:name w:val="Footnote Text Char"/>
    <w:basedOn w:val="DefaultParagraphFont"/>
    <w:link w:val="FootnoteText"/>
    <w:uiPriority w:val="99"/>
    <w:rsid w:val="00DC4F72"/>
  </w:style>
  <w:style w:type="character" w:styleId="FootnoteReference">
    <w:name w:val="footnote reference"/>
    <w:basedOn w:val="DefaultParagraphFont"/>
    <w:unhideWhenUsed/>
    <w:rsid w:val="00DC4F7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12EF5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712EF5"/>
  </w:style>
  <w:style w:type="paragraph" w:styleId="EndnoteText">
    <w:name w:val="endnote text"/>
    <w:basedOn w:val="Normal"/>
    <w:link w:val="EndnoteTextChar"/>
    <w:semiHidden/>
    <w:rsid w:val="00021A3C"/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basedOn w:val="DefaultParagraphFont"/>
    <w:link w:val="EndnoteText"/>
    <w:semiHidden/>
    <w:rsid w:val="00021A3C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semiHidden/>
    <w:rsid w:val="00021A3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C18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2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04F6D"/>
    <w:rPr>
      <w:i/>
      <w:iCs/>
    </w:rPr>
  </w:style>
  <w:style w:type="paragraph" w:customStyle="1" w:styleId="normal0">
    <w:name w:val="normal"/>
    <w:rsid w:val="00F03000"/>
    <w:rPr>
      <w:rFonts w:ascii="Times New Roman" w:eastAsia="Times New Roman" w:hAnsi="Times New Roman"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0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00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semiHidden/>
    <w:unhideWhenUsed/>
    <w:rPr>
      <w:sz w:val="18"/>
      <w:szCs w:val="18"/>
    </w:rPr>
  </w:style>
  <w:style w:type="paragraph" w:styleId="FootnoteText">
    <w:name w:val="footnote text"/>
    <w:basedOn w:val="Normal"/>
    <w:link w:val="FootnoteTextChar"/>
    <w:unhideWhenUsed/>
    <w:rsid w:val="00DC4F72"/>
  </w:style>
  <w:style w:type="character" w:customStyle="1" w:styleId="FootnoteTextChar">
    <w:name w:val="Footnote Text Char"/>
    <w:basedOn w:val="DefaultParagraphFont"/>
    <w:link w:val="FootnoteText"/>
    <w:uiPriority w:val="99"/>
    <w:rsid w:val="00DC4F72"/>
  </w:style>
  <w:style w:type="character" w:styleId="FootnoteReference">
    <w:name w:val="footnote reference"/>
    <w:basedOn w:val="DefaultParagraphFont"/>
    <w:unhideWhenUsed/>
    <w:rsid w:val="00DC4F7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12EF5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712EF5"/>
  </w:style>
  <w:style w:type="paragraph" w:styleId="EndnoteText">
    <w:name w:val="endnote text"/>
    <w:basedOn w:val="Normal"/>
    <w:link w:val="EndnoteTextChar"/>
    <w:semiHidden/>
    <w:rsid w:val="00021A3C"/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basedOn w:val="DefaultParagraphFont"/>
    <w:link w:val="EndnoteText"/>
    <w:semiHidden/>
    <w:rsid w:val="00021A3C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semiHidden/>
    <w:rsid w:val="00021A3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C18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Luigi_Russolo" TargetMode="External"/><Relationship Id="rId12" Type="http://schemas.openxmlformats.org/officeDocument/2006/relationships/hyperlink" Target="http://www.bbc.co.uk/arts/yourpaintings/artists/luigi-russol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youtube.com/watch?v=V3B7uQ5K0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2038</Words>
  <Characters>11621</Characters>
  <Application>Microsoft Macintosh Word</Application>
  <DocSecurity>0</DocSecurity>
  <Lines>96</Lines>
  <Paragraphs>27</Paragraphs>
  <ScaleCrop>false</ScaleCrop>
  <Company>Oberlin College</Company>
  <LinksUpToDate>false</LinksUpToDate>
  <CharactersWithSpaces>13632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Dimova</dc:creator>
  <cp:keywords/>
  <dc:description/>
  <cp:lastModifiedBy>Polina Dimova</cp:lastModifiedBy>
  <cp:revision>4</cp:revision>
  <cp:lastPrinted>2015-06-22T17:24:00Z</cp:lastPrinted>
  <dcterms:created xsi:type="dcterms:W3CDTF">2015-08-11T18:26:00Z</dcterms:created>
  <dcterms:modified xsi:type="dcterms:W3CDTF">2015-08-19T16:55:00Z</dcterms:modified>
</cp:coreProperties>
</file>