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3EC" w:rsidRDefault="00C603EC" w:rsidP="00C603EC">
      <w:pPr>
        <w:rPr>
          <w:rFonts w:ascii="Times New Roman" w:hAnsi="Times New Roman" w:cs="Times New Roman"/>
          <w:sz w:val="24"/>
          <w:szCs w:val="24"/>
        </w:rPr>
      </w:pPr>
      <w:r w:rsidRPr="00C15B48">
        <w:rPr>
          <w:rFonts w:ascii="Times New Roman" w:hAnsi="Times New Roman" w:cs="Times New Roman"/>
          <w:sz w:val="24"/>
          <w:szCs w:val="24"/>
        </w:rPr>
        <w:t xml:space="preserve">LE BON, </w:t>
      </w:r>
      <w:proofErr w:type="spellStart"/>
      <w:r w:rsidRPr="00C15B48">
        <w:rPr>
          <w:rFonts w:ascii="Times New Roman" w:hAnsi="Times New Roman" w:cs="Times New Roman"/>
          <w:sz w:val="24"/>
          <w:szCs w:val="24"/>
        </w:rPr>
        <w:t>Gustave</w:t>
      </w:r>
      <w:proofErr w:type="spellEnd"/>
      <w:r w:rsidRPr="00C15B48">
        <w:rPr>
          <w:rFonts w:ascii="Times New Roman" w:hAnsi="Times New Roman" w:cs="Times New Roman"/>
          <w:sz w:val="24"/>
          <w:szCs w:val="24"/>
        </w:rPr>
        <w:t xml:space="preserve"> (May 7, 1841-December 13, 1931) </w:t>
      </w:r>
    </w:p>
    <w:p w:rsidR="00C603EC" w:rsidRPr="00C15B48" w:rsidRDefault="00C603EC" w:rsidP="00C603EC">
      <w:pPr>
        <w:rPr>
          <w:rFonts w:ascii="Times New Roman" w:hAnsi="Times New Roman" w:cs="Times New Roman"/>
          <w:sz w:val="24"/>
          <w:szCs w:val="24"/>
        </w:rPr>
      </w:pPr>
      <w:proofErr w:type="spellStart"/>
      <w:r>
        <w:rPr>
          <w:rFonts w:ascii="Times New Roman" w:hAnsi="Times New Roman" w:cs="Times New Roman"/>
          <w:sz w:val="24"/>
          <w:szCs w:val="24"/>
        </w:rPr>
        <w:t>Gustave</w:t>
      </w:r>
      <w:proofErr w:type="spellEnd"/>
      <w:r>
        <w:rPr>
          <w:rFonts w:ascii="Times New Roman" w:hAnsi="Times New Roman" w:cs="Times New Roman"/>
          <w:sz w:val="24"/>
          <w:szCs w:val="24"/>
        </w:rPr>
        <w:t xml:space="preserve"> Le Bon </w:t>
      </w:r>
      <w:r w:rsidRPr="00C15B48">
        <w:rPr>
          <w:rFonts w:ascii="Times New Roman" w:hAnsi="Times New Roman" w:cs="Times New Roman"/>
          <w:sz w:val="24"/>
          <w:szCs w:val="24"/>
        </w:rPr>
        <w:t xml:space="preserve">was a French doctor and sociologist and a pioneering figure in social psychology. After completing medical studies in Paris he traveled extensively and wrote on a variety of topics ranging from premature burial to equitation. His interests then turned to anthropology and psychology. Beginning in 1902, his Wednesday luncheons attracted the Parisian intellectual and social elite. In </w:t>
      </w:r>
      <w:r w:rsidRPr="00C15B48">
        <w:rPr>
          <w:rFonts w:ascii="Times New Roman" w:hAnsi="Times New Roman" w:cs="Times New Roman"/>
          <w:i/>
          <w:sz w:val="24"/>
          <w:szCs w:val="24"/>
        </w:rPr>
        <w:t xml:space="preserve">The Psychology of Peoples </w:t>
      </w:r>
      <w:r w:rsidRPr="00C15B48">
        <w:rPr>
          <w:rFonts w:ascii="Times New Roman" w:hAnsi="Times New Roman" w:cs="Times New Roman"/>
          <w:sz w:val="24"/>
          <w:szCs w:val="24"/>
        </w:rPr>
        <w:t>(1894), Le Bon posited that emotions such as honor, nationalism, and religious faith (rather than reason</w:t>
      </w:r>
      <w:r>
        <w:rPr>
          <w:rFonts w:ascii="Times New Roman" w:hAnsi="Times New Roman" w:cs="Times New Roman"/>
          <w:sz w:val="24"/>
          <w:szCs w:val="24"/>
        </w:rPr>
        <w:t>) drive social evolution. O</w:t>
      </w:r>
      <w:r w:rsidRPr="00C15B48">
        <w:rPr>
          <w:rFonts w:ascii="Times New Roman" w:hAnsi="Times New Roman" w:cs="Times New Roman"/>
          <w:sz w:val="24"/>
          <w:szCs w:val="24"/>
        </w:rPr>
        <w:t>ver time</w:t>
      </w:r>
      <w:r>
        <w:rPr>
          <w:rFonts w:ascii="Times New Roman" w:hAnsi="Times New Roman" w:cs="Times New Roman"/>
          <w:sz w:val="24"/>
          <w:szCs w:val="24"/>
        </w:rPr>
        <w:t>, exposure</w:t>
      </w:r>
      <w:r w:rsidRPr="00C15B48">
        <w:rPr>
          <w:rFonts w:ascii="Times New Roman" w:hAnsi="Times New Roman" w:cs="Times New Roman"/>
          <w:sz w:val="24"/>
          <w:szCs w:val="24"/>
        </w:rPr>
        <w:t xml:space="preserve"> to institutions, laws, and habits </w:t>
      </w:r>
      <w:r>
        <w:rPr>
          <w:rFonts w:ascii="Times New Roman" w:hAnsi="Times New Roman" w:cs="Times New Roman"/>
          <w:sz w:val="24"/>
          <w:szCs w:val="24"/>
        </w:rPr>
        <w:t xml:space="preserve">creates </w:t>
      </w:r>
      <w:r w:rsidRPr="00C15B48">
        <w:rPr>
          <w:rFonts w:ascii="Times New Roman" w:hAnsi="Times New Roman" w:cs="Times New Roman"/>
          <w:sz w:val="24"/>
          <w:szCs w:val="24"/>
        </w:rPr>
        <w:t xml:space="preserve">racial or national character. Today he is known primarily for </w:t>
      </w:r>
      <w:r w:rsidRPr="00C15B48">
        <w:rPr>
          <w:rFonts w:ascii="Times New Roman" w:hAnsi="Times New Roman" w:cs="Times New Roman"/>
          <w:i/>
          <w:sz w:val="24"/>
          <w:szCs w:val="24"/>
        </w:rPr>
        <w:t xml:space="preserve">The Crowd: A Study of the Popular Mind </w:t>
      </w:r>
      <w:r w:rsidRPr="00C15B48">
        <w:rPr>
          <w:rFonts w:ascii="Times New Roman" w:hAnsi="Times New Roman" w:cs="Times New Roman"/>
          <w:sz w:val="24"/>
          <w:szCs w:val="24"/>
        </w:rPr>
        <w:t xml:space="preserve">(1895). Crowds are credulous, unpremeditated in their actions, and untrustworthy as a source of reliable testimony. The crowd’s “collective mind” responds to suggestions more readily than the individual minds of its members, hence its “servility” in the face of strong authority. Its “soul” is determined by three factors: </w:t>
      </w:r>
      <w:r>
        <w:rPr>
          <w:rFonts w:ascii="Times New Roman" w:hAnsi="Times New Roman" w:cs="Times New Roman"/>
          <w:sz w:val="24"/>
          <w:szCs w:val="24"/>
        </w:rPr>
        <w:t>(</w:t>
      </w:r>
      <w:r w:rsidRPr="00C15B48">
        <w:rPr>
          <w:rFonts w:ascii="Times New Roman" w:hAnsi="Times New Roman" w:cs="Times New Roman"/>
          <w:sz w:val="24"/>
          <w:szCs w:val="24"/>
        </w:rPr>
        <w:t xml:space="preserve">1) its number; </w:t>
      </w:r>
      <w:r>
        <w:rPr>
          <w:rFonts w:ascii="Times New Roman" w:hAnsi="Times New Roman" w:cs="Times New Roman"/>
          <w:sz w:val="24"/>
          <w:szCs w:val="24"/>
        </w:rPr>
        <w:t>(</w:t>
      </w:r>
      <w:r w:rsidRPr="00C15B48">
        <w:rPr>
          <w:rFonts w:ascii="Times New Roman" w:hAnsi="Times New Roman" w:cs="Times New Roman"/>
          <w:sz w:val="24"/>
          <w:szCs w:val="24"/>
        </w:rPr>
        <w:t xml:space="preserve">2) the force of contagion or imitation; and </w:t>
      </w:r>
      <w:r>
        <w:rPr>
          <w:rFonts w:ascii="Times New Roman" w:hAnsi="Times New Roman" w:cs="Times New Roman"/>
          <w:sz w:val="24"/>
          <w:szCs w:val="24"/>
        </w:rPr>
        <w:t>(</w:t>
      </w:r>
      <w:r w:rsidRPr="00C15B48">
        <w:rPr>
          <w:rFonts w:ascii="Times New Roman" w:hAnsi="Times New Roman" w:cs="Times New Roman"/>
          <w:sz w:val="24"/>
          <w:szCs w:val="24"/>
        </w:rPr>
        <w:t xml:space="preserve">3) hypnotic suggestion. Le Bon analyzed different kinds of crowds, including criminal crowds, electoral crowds, and parliamentary assemblies. Edward </w:t>
      </w:r>
      <w:proofErr w:type="spellStart"/>
      <w:r w:rsidRPr="00C15B48">
        <w:rPr>
          <w:rFonts w:ascii="Times New Roman" w:hAnsi="Times New Roman" w:cs="Times New Roman"/>
          <w:sz w:val="24"/>
          <w:szCs w:val="24"/>
        </w:rPr>
        <w:t>Bernays</w:t>
      </w:r>
      <w:proofErr w:type="spellEnd"/>
      <w:r w:rsidRPr="00C15B48">
        <w:rPr>
          <w:rFonts w:ascii="Times New Roman" w:hAnsi="Times New Roman" w:cs="Times New Roman"/>
          <w:sz w:val="24"/>
          <w:szCs w:val="24"/>
        </w:rPr>
        <w:t xml:space="preserve">, widely regarded as the father of modern advertising, drew heavily on Le Bon’s work when formulating his ideas on propaganda and mass manipulation. </w:t>
      </w:r>
    </w:p>
    <w:p w:rsidR="00C603EC" w:rsidRDefault="00C603EC" w:rsidP="00C603EC">
      <w:pPr>
        <w:spacing w:after="0" w:line="240" w:lineRule="auto"/>
        <w:rPr>
          <w:rFonts w:ascii="Times New Roman" w:hAnsi="Times New Roman" w:cs="Times New Roman"/>
          <w:sz w:val="24"/>
          <w:szCs w:val="24"/>
        </w:rPr>
      </w:pPr>
      <w:r w:rsidRPr="00C15B48">
        <w:rPr>
          <w:rFonts w:ascii="Times New Roman" w:hAnsi="Times New Roman" w:cs="Times New Roman"/>
          <w:sz w:val="24"/>
          <w:szCs w:val="24"/>
        </w:rPr>
        <w:t xml:space="preserve">For further reading, see: </w:t>
      </w:r>
      <w:proofErr w:type="spellStart"/>
      <w:r w:rsidRPr="00C15B48">
        <w:rPr>
          <w:rFonts w:ascii="Times New Roman" w:hAnsi="Times New Roman" w:cs="Times New Roman"/>
          <w:sz w:val="24"/>
          <w:szCs w:val="24"/>
        </w:rPr>
        <w:t>Jaap</w:t>
      </w:r>
      <w:proofErr w:type="spellEnd"/>
      <w:r w:rsidRPr="00C15B48">
        <w:rPr>
          <w:rFonts w:ascii="Times New Roman" w:hAnsi="Times New Roman" w:cs="Times New Roman"/>
          <w:sz w:val="24"/>
          <w:szCs w:val="24"/>
        </w:rPr>
        <w:t xml:space="preserve"> van </w:t>
      </w:r>
      <w:proofErr w:type="spellStart"/>
      <w:r w:rsidRPr="00C15B48">
        <w:rPr>
          <w:rFonts w:ascii="Times New Roman" w:hAnsi="Times New Roman" w:cs="Times New Roman"/>
          <w:sz w:val="24"/>
          <w:szCs w:val="24"/>
        </w:rPr>
        <w:t>Ginneken</w:t>
      </w:r>
      <w:proofErr w:type="spellEnd"/>
      <w:r w:rsidRPr="00C15B48">
        <w:rPr>
          <w:rFonts w:ascii="Times New Roman" w:hAnsi="Times New Roman" w:cs="Times New Roman"/>
          <w:i/>
          <w:sz w:val="24"/>
          <w:szCs w:val="24"/>
        </w:rPr>
        <w:t>, Crowds, Psychology, and Politics, 1871-1899</w:t>
      </w:r>
      <w:r>
        <w:rPr>
          <w:rFonts w:ascii="Times New Roman" w:hAnsi="Times New Roman" w:cs="Times New Roman"/>
          <w:sz w:val="24"/>
          <w:szCs w:val="24"/>
        </w:rPr>
        <w:t>. New York</w:t>
      </w:r>
      <w:bookmarkStart w:id="0" w:name="_GoBack"/>
      <w:bookmarkEnd w:id="0"/>
      <w:r w:rsidRPr="00C15B48">
        <w:rPr>
          <w:rFonts w:ascii="Times New Roman" w:hAnsi="Times New Roman" w:cs="Times New Roman"/>
          <w:sz w:val="24"/>
          <w:szCs w:val="24"/>
        </w:rPr>
        <w:t>: Ca</w:t>
      </w:r>
      <w:r>
        <w:rPr>
          <w:rFonts w:ascii="Times New Roman" w:hAnsi="Times New Roman" w:cs="Times New Roman"/>
          <w:sz w:val="24"/>
          <w:szCs w:val="24"/>
        </w:rPr>
        <w:t>mbridge University Press, 1992.</w:t>
      </w:r>
    </w:p>
    <w:p w:rsidR="00C603EC" w:rsidRDefault="00C603EC" w:rsidP="00C603EC">
      <w:pPr>
        <w:spacing w:after="0" w:line="240" w:lineRule="auto"/>
        <w:rPr>
          <w:rFonts w:ascii="Times New Roman" w:hAnsi="Times New Roman" w:cs="Times New Roman"/>
          <w:sz w:val="24"/>
          <w:szCs w:val="24"/>
        </w:rPr>
      </w:pPr>
    </w:p>
    <w:p w:rsidR="00C603EC" w:rsidRDefault="00C603EC" w:rsidP="00C603EC">
      <w:pPr>
        <w:spacing w:after="0" w:line="240" w:lineRule="auto"/>
        <w:rPr>
          <w:rFonts w:ascii="Times New Roman" w:hAnsi="Times New Roman" w:cs="Times New Roman"/>
          <w:sz w:val="24"/>
          <w:szCs w:val="24"/>
        </w:rPr>
      </w:pPr>
      <w:r>
        <w:rPr>
          <w:rFonts w:ascii="Times New Roman" w:hAnsi="Times New Roman" w:cs="Times New Roman"/>
          <w:sz w:val="24"/>
          <w:szCs w:val="24"/>
        </w:rPr>
        <w:t>Trevor Merrill</w:t>
      </w:r>
    </w:p>
    <w:p w:rsidR="00C603EC" w:rsidRPr="00C15B48" w:rsidRDefault="00C603EC" w:rsidP="00C603EC">
      <w:pPr>
        <w:spacing w:after="0" w:line="240" w:lineRule="auto"/>
        <w:rPr>
          <w:rFonts w:ascii="Times New Roman" w:hAnsi="Times New Roman" w:cs="Times New Roman"/>
          <w:sz w:val="24"/>
          <w:szCs w:val="24"/>
        </w:rPr>
      </w:pPr>
      <w:r>
        <w:rPr>
          <w:rFonts w:ascii="Times New Roman" w:hAnsi="Times New Roman" w:cs="Times New Roman"/>
          <w:sz w:val="24"/>
          <w:szCs w:val="24"/>
        </w:rPr>
        <w:t>University of California, Los Angeles</w:t>
      </w:r>
    </w:p>
    <w:p w:rsidR="00F27B3D" w:rsidRDefault="00F27B3D"/>
    <w:sectPr w:rsidR="00F27B3D" w:rsidSect="00F27B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3EC"/>
    <w:rsid w:val="00C603EC"/>
    <w:rsid w:val="00F27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5C2D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EC"/>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EC"/>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254</Words>
  <Characters>1393</Characters>
  <Application>Microsoft Macintosh Word</Application>
  <DocSecurity>0</DocSecurity>
  <Lines>20</Lines>
  <Paragraphs>2</Paragraphs>
  <ScaleCrop>false</ScaleCrop>
  <Company>University of Utah</Company>
  <LinksUpToDate>false</LinksUpToDate>
  <CharactersWithSpaces>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Pecora</dc:creator>
  <cp:keywords/>
  <dc:description/>
  <cp:lastModifiedBy>Vincent Pecora</cp:lastModifiedBy>
  <cp:revision>1</cp:revision>
  <dcterms:created xsi:type="dcterms:W3CDTF">2012-09-09T05:21:00Z</dcterms:created>
  <dcterms:modified xsi:type="dcterms:W3CDTF">2012-09-09T05:26:00Z</dcterms:modified>
</cp:coreProperties>
</file>