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916442" w:rsidP="00916442">
                <w:proofErr w:type="spellStart"/>
                <w:r>
                  <w:t>Shiela</w:t>
                </w:r>
                <w:proofErr w:type="spellEnd"/>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916442" w:rsidP="00922950">
                <w:proofErr w:type="spellStart"/>
                <w:r>
                  <w:t>Pardee</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eastAsia="zh-CN"/>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E51F97" w:rsidP="00E51F97">
                <w:r w:rsidRPr="00E51F97">
                  <w:rPr>
                    <w:lang w:val="en-US" w:eastAsia="zh-CN"/>
                  </w:rPr>
                  <w:t xml:space="preserve">Carpentier (y Valmont), </w:t>
                </w:r>
                <w:proofErr w:type="spellStart"/>
                <w:r w:rsidRPr="00E51F97">
                  <w:rPr>
                    <w:lang w:val="en-US" w:eastAsia="zh-CN"/>
                  </w:rPr>
                  <w:t>Alejo</w:t>
                </w:r>
                <w:proofErr w:type="spellEnd"/>
                <w:r w:rsidRPr="00E51F97">
                  <w:rPr>
                    <w:lang w:val="en-US" w:eastAsia="zh-CN"/>
                  </w:rPr>
                  <w:t xml:space="preserve"> (1904-1980)</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E51F97" w:rsidP="00E51F97">
                <w:proofErr w:type="spellStart"/>
                <w:r>
                  <w:t>Alejo</w:t>
                </w:r>
                <w:proofErr w:type="spellEnd"/>
                <w:r>
                  <w:t xml:space="preserve"> Carpentier was a Cuban novelist and musicologist who formed important connections between European and Latin American modernist literature of the twentieth century. He was a founder of the avant-garde Afro-Cuban movement, incorporating African heritage into Cuban art, theatre, and music. Exiled in France from 1929-1939 for political dissent, he associated with Surrealists and was for a time heavily influenced by their work.</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E51F97" w:rsidRDefault="00E51F97" w:rsidP="00E51F97">
                <w:proofErr w:type="spellStart"/>
                <w:r>
                  <w:t>Alejo</w:t>
                </w:r>
                <w:proofErr w:type="spellEnd"/>
                <w:r>
                  <w:t xml:space="preserve"> Carpentier was a Cuban novelist and musicologist who formed important connections between European and Latin American modernist literature of the twentieth century. He was a founder of the avant-garde Afro-Cuban movement, incorporating African heritage into Cuban art, theatre, and music. Exiled in France from 1929-1939 for political dissent, he associated with Surrealists and was for a time heavily influenced by their work. In France, he finished the novel he had started in a Cuban prison: </w:t>
                </w:r>
                <w:r>
                  <w:rPr>
                    <w:i/>
                  </w:rPr>
                  <w:t>¡</w:t>
                </w:r>
                <w:proofErr w:type="spellStart"/>
                <w:r>
                  <w:rPr>
                    <w:i/>
                  </w:rPr>
                  <w:t>Ecue</w:t>
                </w:r>
                <w:proofErr w:type="spellEnd"/>
                <w:r>
                  <w:rPr>
                    <w:i/>
                  </w:rPr>
                  <w:t>-</w:t>
                </w:r>
                <w:proofErr w:type="spellStart"/>
                <w:r>
                  <w:rPr>
                    <w:i/>
                  </w:rPr>
                  <w:t>Yamba</w:t>
                </w:r>
                <w:proofErr w:type="spellEnd"/>
                <w:r>
                  <w:rPr>
                    <w:i/>
                  </w:rPr>
                  <w:t>-O!</w:t>
                </w:r>
                <w:r>
                  <w:t xml:space="preserve"> [</w:t>
                </w:r>
                <w:r>
                  <w:rPr>
                    <w:i/>
                  </w:rPr>
                  <w:t>Praised Be God!</w:t>
                </w:r>
                <w:r>
                  <w:t xml:space="preserve">] (1933). After returning to Cuba, a trip to Haiti inspired his novel, </w:t>
                </w:r>
                <w:r>
                  <w:rPr>
                    <w:i/>
                  </w:rPr>
                  <w:t xml:space="preserve">El </w:t>
                </w:r>
                <w:proofErr w:type="spellStart"/>
                <w:r>
                  <w:rPr>
                    <w:i/>
                  </w:rPr>
                  <w:t>reino</w:t>
                </w:r>
                <w:proofErr w:type="spellEnd"/>
                <w:r>
                  <w:rPr>
                    <w:i/>
                  </w:rPr>
                  <w:t xml:space="preserve"> de </w:t>
                </w:r>
                <w:proofErr w:type="spellStart"/>
                <w:r>
                  <w:rPr>
                    <w:i/>
                  </w:rPr>
                  <w:t>este</w:t>
                </w:r>
                <w:proofErr w:type="spellEnd"/>
                <w:r>
                  <w:rPr>
                    <w:i/>
                  </w:rPr>
                  <w:t xml:space="preserve"> </w:t>
                </w:r>
                <w:proofErr w:type="spellStart"/>
                <w:r>
                  <w:rPr>
                    <w:i/>
                  </w:rPr>
                  <w:t>mundo</w:t>
                </w:r>
                <w:proofErr w:type="spellEnd"/>
                <w:r>
                  <w:t xml:space="preserve"> [</w:t>
                </w:r>
                <w:r>
                  <w:rPr>
                    <w:i/>
                  </w:rPr>
                  <w:t>The Kingdom of this World</w:t>
                </w:r>
                <w:r>
                  <w:t xml:space="preserve">] (1948), an imaginative recreation of the Haitian revolution and its aftermath. In his prologue to this novel, he introduced the term </w:t>
                </w:r>
                <w:r>
                  <w:rPr>
                    <w:i/>
                  </w:rPr>
                  <w:t xml:space="preserve">lo real </w:t>
                </w:r>
                <w:proofErr w:type="spellStart"/>
                <w:r>
                  <w:rPr>
                    <w:i/>
                  </w:rPr>
                  <w:t>maravilloso</w:t>
                </w:r>
                <w:proofErr w:type="spellEnd"/>
                <w:r>
                  <w:t xml:space="preserve"> </w:t>
                </w:r>
                <w:r>
                  <w:rPr>
                    <w:i/>
                  </w:rPr>
                  <w:t>Americano,</w:t>
                </w:r>
                <w:r>
                  <w:t xml:space="preserve"> or magical realism, as it was later known. He distinguished between the Surrealism of Europe and the magical realism of Latin America by insisting that a heightened description of Latin American reality could effectively produce the uncanny effects achieved by Surrealists with more artificial techniques. </w:t>
                </w:r>
              </w:p>
              <w:p w:rsidR="00E51F97" w:rsidRDefault="00E51F97" w:rsidP="00E51F97"/>
              <w:p w:rsidR="00E51F97" w:rsidRDefault="00E51F97" w:rsidP="00E51F97">
                <w:r>
                  <w:t xml:space="preserve">Exiled again to Venezuela in 1945, he produced </w:t>
                </w:r>
                <w:r>
                  <w:rPr>
                    <w:i/>
                  </w:rPr>
                  <w:t xml:space="preserve">Los </w:t>
                </w:r>
                <w:proofErr w:type="spellStart"/>
                <w:r>
                  <w:rPr>
                    <w:i/>
                  </w:rPr>
                  <w:t>pasos</w:t>
                </w:r>
                <w:proofErr w:type="spellEnd"/>
                <w:r>
                  <w:rPr>
                    <w:i/>
                  </w:rPr>
                  <w:t xml:space="preserve"> </w:t>
                </w:r>
                <w:proofErr w:type="spellStart"/>
                <w:r>
                  <w:rPr>
                    <w:i/>
                  </w:rPr>
                  <w:t>perditos</w:t>
                </w:r>
                <w:proofErr w:type="spellEnd"/>
                <w:r>
                  <w:t xml:space="preserve"> [</w:t>
                </w:r>
                <w:r>
                  <w:rPr>
                    <w:i/>
                  </w:rPr>
                  <w:t>The Lost Steps</w:t>
                </w:r>
                <w:r>
                  <w:t>] (1953), which reveals the inadequacy of modernist conceptions of the primitive.</w:t>
                </w:r>
                <w:r w:rsidR="005429B3">
                  <w:t xml:space="preserve"> </w:t>
                </w:r>
                <w:r>
                  <w:t xml:space="preserve">He returned to Cuba in 1959 after Castro’s revolution, which he supported and made the subject of his final novel, </w:t>
                </w:r>
                <w:r w:rsidRPr="00E51F97">
                  <w:rPr>
                    <w:i/>
                  </w:rPr>
                  <w:t xml:space="preserve">La </w:t>
                </w:r>
                <w:proofErr w:type="spellStart"/>
                <w:r w:rsidRPr="00E51F97">
                  <w:rPr>
                    <w:i/>
                  </w:rPr>
                  <w:t>consagración</w:t>
                </w:r>
                <w:proofErr w:type="spellEnd"/>
                <w:r w:rsidRPr="00E51F97">
                  <w:rPr>
                    <w:i/>
                  </w:rPr>
                  <w:t xml:space="preserve"> de la primavera</w:t>
                </w:r>
                <w:r>
                  <w:t xml:space="preserve"> [</w:t>
                </w:r>
                <w:r w:rsidRPr="00E51F97">
                  <w:rPr>
                    <w:i/>
                  </w:rPr>
                  <w:t>The Consecration of Spring</w:t>
                </w:r>
                <w:r>
                  <w:t xml:space="preserve">] (1979). In the historical epic novel </w:t>
                </w:r>
                <w:r>
                  <w:rPr>
                    <w:i/>
                  </w:rPr>
                  <w:t xml:space="preserve">El </w:t>
                </w:r>
                <w:proofErr w:type="spellStart"/>
                <w:r>
                  <w:rPr>
                    <w:i/>
                  </w:rPr>
                  <w:t>siglo</w:t>
                </w:r>
                <w:proofErr w:type="spellEnd"/>
                <w:r>
                  <w:rPr>
                    <w:i/>
                  </w:rPr>
                  <w:t xml:space="preserve"> del las </w:t>
                </w:r>
                <w:proofErr w:type="spellStart"/>
                <w:r>
                  <w:rPr>
                    <w:i/>
                  </w:rPr>
                  <w:t>luces</w:t>
                </w:r>
                <w:proofErr w:type="spellEnd"/>
                <w:r>
                  <w:t xml:space="preserve"> [</w:t>
                </w:r>
                <w:r>
                  <w:rPr>
                    <w:i/>
                  </w:rPr>
                  <w:t>Explosion in a Cathedral</w:t>
                </w:r>
                <w:r>
                  <w:t xml:space="preserve">] (1962), Carpentier demonstrates the influence of the European Enlightenment in the American world. His novel </w:t>
                </w:r>
                <w:r>
                  <w:rPr>
                    <w:i/>
                  </w:rPr>
                  <w:t xml:space="preserve">El </w:t>
                </w:r>
                <w:proofErr w:type="spellStart"/>
                <w:r>
                  <w:rPr>
                    <w:i/>
                  </w:rPr>
                  <w:t>Arpa</w:t>
                </w:r>
                <w:proofErr w:type="spellEnd"/>
                <w:r>
                  <w:rPr>
                    <w:i/>
                  </w:rPr>
                  <w:t xml:space="preserve"> y la </w:t>
                </w:r>
                <w:proofErr w:type="spellStart"/>
                <w:r>
                  <w:rPr>
                    <w:i/>
                  </w:rPr>
                  <w:t>Sombra</w:t>
                </w:r>
                <w:proofErr w:type="spellEnd"/>
                <w:r>
                  <w:t xml:space="preserve"> [</w:t>
                </w:r>
                <w:r>
                  <w:rPr>
                    <w:i/>
                  </w:rPr>
                  <w:t xml:space="preserve">The Harp and the Shadow] </w:t>
                </w:r>
                <w:r>
                  <w:t xml:space="preserve">(1979), is an imagined account of Christopher Columbus’s final confessions in the context of a proposal to canonize him in the nineteenth century. Emphasizing Columbus’s abduction of Native Americans and his thwarted plan to enslave them, it was influential in the late-twentieth-century movement to refocus the story of the conquest on the indigenous people Columbus disregarded and displaced. </w:t>
                </w:r>
                <w:proofErr w:type="spellStart"/>
                <w:r>
                  <w:t>Carpentier’s</w:t>
                </w:r>
                <w:proofErr w:type="spellEnd"/>
                <w:r>
                  <w:t xml:space="preserve"> celebration of the energetic, sumptuous Baroque style and critical elucidation of magical realism influenced the Latin American Boom generation of writers, including Gabriel Garcia Marquez and Carlos Fuentes. His combination of experimental European literary style with distinctively Latin American subjects and sensibility provided a useful critique and a new direction for modernist literature.</w:t>
                </w:r>
              </w:p>
              <w:p w:rsidR="00E51F97" w:rsidRDefault="00E51F97" w:rsidP="00E51F97"/>
              <w:p w:rsidR="00E51F97" w:rsidRPr="00E51F97" w:rsidRDefault="00E51F97" w:rsidP="00E51F97">
                <w:pPr>
                  <w:pStyle w:val="Heading1"/>
                  <w:outlineLvl w:val="0"/>
                </w:pPr>
                <w:r>
                  <w:lastRenderedPageBreak/>
                  <w:t>List of Works</w:t>
                </w:r>
              </w:p>
              <w:p w:rsidR="00E51F97" w:rsidRDefault="00E51F97" w:rsidP="00E51F97">
                <w:pPr>
                  <w:rPr>
                    <w:rStyle w:val="Heading2Char"/>
                  </w:rPr>
                </w:pPr>
                <w:r w:rsidRPr="00E51F97">
                  <w:rPr>
                    <w:rStyle w:val="Heading2Char"/>
                  </w:rPr>
                  <w:t>Novels</w:t>
                </w:r>
              </w:p>
              <w:p w:rsidR="00E51F97" w:rsidRDefault="00E51F97" w:rsidP="00E51F97">
                <w:pPr>
                  <w:rPr>
                    <w:u w:val="single"/>
                  </w:rPr>
                </w:pPr>
              </w:p>
              <w:p w:rsidR="00E51F97" w:rsidRPr="00163E7D" w:rsidRDefault="00E51F97" w:rsidP="00E51F97">
                <w:r w:rsidRPr="00163E7D">
                  <w:rPr>
                    <w:caps/>
                  </w:rPr>
                  <w:t>¡</w:t>
                </w:r>
                <w:proofErr w:type="spellStart"/>
                <w:r w:rsidRPr="00163E7D">
                  <w:rPr>
                    <w:i/>
                  </w:rPr>
                  <w:t>Ecue</w:t>
                </w:r>
                <w:proofErr w:type="spellEnd"/>
                <w:r w:rsidRPr="00163E7D">
                  <w:rPr>
                    <w:i/>
                  </w:rPr>
                  <w:t>-</w:t>
                </w:r>
                <w:proofErr w:type="spellStart"/>
                <w:r w:rsidRPr="00163E7D">
                  <w:rPr>
                    <w:i/>
                  </w:rPr>
                  <w:t>yamba</w:t>
                </w:r>
                <w:proofErr w:type="spellEnd"/>
                <w:r w:rsidRPr="00163E7D">
                  <w:rPr>
                    <w:i/>
                  </w:rPr>
                  <w:t>-o</w:t>
                </w:r>
                <w:r w:rsidRPr="00163E7D">
                  <w:t>! (</w:t>
                </w:r>
                <w:r w:rsidRPr="00163E7D">
                  <w:rPr>
                    <w:i/>
                  </w:rPr>
                  <w:t>Praised Be God!</w:t>
                </w:r>
                <w:r w:rsidRPr="00163E7D">
                  <w:t>) (1933)</w:t>
                </w:r>
              </w:p>
              <w:p w:rsidR="00E51F97" w:rsidRPr="00163E7D" w:rsidRDefault="00E51F97" w:rsidP="00E51F97">
                <w:r w:rsidRPr="00163E7D">
                  <w:rPr>
                    <w:i/>
                  </w:rPr>
                  <w:t xml:space="preserve">El </w:t>
                </w:r>
                <w:proofErr w:type="spellStart"/>
                <w:r w:rsidRPr="00163E7D">
                  <w:rPr>
                    <w:i/>
                  </w:rPr>
                  <w:t>reino</w:t>
                </w:r>
                <w:proofErr w:type="spellEnd"/>
                <w:r w:rsidRPr="00163E7D">
                  <w:rPr>
                    <w:i/>
                  </w:rPr>
                  <w:t xml:space="preserve"> de </w:t>
                </w:r>
                <w:proofErr w:type="spellStart"/>
                <w:r w:rsidRPr="00163E7D">
                  <w:rPr>
                    <w:i/>
                  </w:rPr>
                  <w:t>este</w:t>
                </w:r>
                <w:proofErr w:type="spellEnd"/>
                <w:r w:rsidRPr="00163E7D">
                  <w:rPr>
                    <w:i/>
                  </w:rPr>
                  <w:t xml:space="preserve"> </w:t>
                </w:r>
                <w:proofErr w:type="spellStart"/>
                <w:r w:rsidRPr="00163E7D">
                  <w:rPr>
                    <w:i/>
                  </w:rPr>
                  <w:t>mundo</w:t>
                </w:r>
                <w:proofErr w:type="spellEnd"/>
                <w:r w:rsidRPr="00163E7D">
                  <w:t xml:space="preserve"> (</w:t>
                </w:r>
                <w:r w:rsidRPr="00163E7D">
                  <w:rPr>
                    <w:i/>
                  </w:rPr>
                  <w:t>The Kingdom of This World</w:t>
                </w:r>
                <w:r w:rsidRPr="00163E7D">
                  <w:t>) (1950)</w:t>
                </w:r>
              </w:p>
              <w:p w:rsidR="00E51F97" w:rsidRPr="00163E7D" w:rsidRDefault="00E51F97" w:rsidP="00E51F97">
                <w:r w:rsidRPr="00163E7D">
                  <w:rPr>
                    <w:i/>
                  </w:rPr>
                  <w:t xml:space="preserve">Los </w:t>
                </w:r>
                <w:proofErr w:type="spellStart"/>
                <w:r w:rsidRPr="00163E7D">
                  <w:rPr>
                    <w:i/>
                  </w:rPr>
                  <w:t>pasos</w:t>
                </w:r>
                <w:proofErr w:type="spellEnd"/>
                <w:r w:rsidRPr="00163E7D">
                  <w:rPr>
                    <w:i/>
                  </w:rPr>
                  <w:t xml:space="preserve"> </w:t>
                </w:r>
                <w:proofErr w:type="spellStart"/>
                <w:r w:rsidRPr="00163E7D">
                  <w:rPr>
                    <w:i/>
                  </w:rPr>
                  <w:t>perdidos</w:t>
                </w:r>
                <w:proofErr w:type="spellEnd"/>
                <w:r w:rsidRPr="00163E7D">
                  <w:t xml:space="preserve"> (</w:t>
                </w:r>
                <w:r w:rsidRPr="00163E7D">
                  <w:rPr>
                    <w:i/>
                  </w:rPr>
                  <w:t>The Lost Steps</w:t>
                </w:r>
                <w:r w:rsidRPr="00163E7D">
                  <w:t>) (1953)</w:t>
                </w:r>
              </w:p>
              <w:p w:rsidR="00E51F97" w:rsidRPr="00163E7D" w:rsidRDefault="00E51F97" w:rsidP="00E51F97">
                <w:r w:rsidRPr="00163E7D">
                  <w:rPr>
                    <w:i/>
                  </w:rPr>
                  <w:t xml:space="preserve">El </w:t>
                </w:r>
                <w:proofErr w:type="spellStart"/>
                <w:r w:rsidRPr="00163E7D">
                  <w:rPr>
                    <w:i/>
                  </w:rPr>
                  <w:t>acoso</w:t>
                </w:r>
                <w:proofErr w:type="spellEnd"/>
                <w:r w:rsidRPr="00163E7D">
                  <w:t xml:space="preserve"> (</w:t>
                </w:r>
                <w:r w:rsidRPr="00163E7D">
                  <w:rPr>
                    <w:i/>
                  </w:rPr>
                  <w:t>The Chase</w:t>
                </w:r>
                <w:r w:rsidRPr="00163E7D">
                  <w:t>) (1956)</w:t>
                </w:r>
              </w:p>
              <w:p w:rsidR="00E51F97" w:rsidRPr="00163E7D" w:rsidRDefault="00E51F97" w:rsidP="00E51F97">
                <w:r w:rsidRPr="00163E7D">
                  <w:rPr>
                    <w:i/>
                  </w:rPr>
                  <w:t xml:space="preserve">El </w:t>
                </w:r>
                <w:proofErr w:type="spellStart"/>
                <w:r w:rsidRPr="00163E7D">
                  <w:rPr>
                    <w:i/>
                  </w:rPr>
                  <w:t>siglo</w:t>
                </w:r>
                <w:proofErr w:type="spellEnd"/>
                <w:r w:rsidRPr="00163E7D">
                  <w:rPr>
                    <w:i/>
                  </w:rPr>
                  <w:t xml:space="preserve"> de las </w:t>
                </w:r>
                <w:proofErr w:type="spellStart"/>
                <w:r w:rsidRPr="00163E7D">
                  <w:rPr>
                    <w:i/>
                  </w:rPr>
                  <w:t>luces</w:t>
                </w:r>
                <w:proofErr w:type="spellEnd"/>
                <w:r w:rsidRPr="00163E7D">
                  <w:rPr>
                    <w:i/>
                  </w:rPr>
                  <w:t xml:space="preserve"> </w:t>
                </w:r>
                <w:r w:rsidRPr="00163E7D">
                  <w:t>(</w:t>
                </w:r>
                <w:r w:rsidRPr="00163E7D">
                  <w:rPr>
                    <w:i/>
                  </w:rPr>
                  <w:t>Explosion in a Cathedral</w:t>
                </w:r>
                <w:r w:rsidRPr="00163E7D">
                  <w:t>) (1962)</w:t>
                </w:r>
              </w:p>
              <w:p w:rsidR="00E51F97" w:rsidRPr="00163E7D" w:rsidRDefault="00E51F97" w:rsidP="00E51F97">
                <w:proofErr w:type="spellStart"/>
                <w:r w:rsidRPr="00163E7D">
                  <w:rPr>
                    <w:i/>
                  </w:rPr>
                  <w:t>Concierto</w:t>
                </w:r>
                <w:proofErr w:type="spellEnd"/>
                <w:r w:rsidRPr="00163E7D">
                  <w:rPr>
                    <w:i/>
                  </w:rPr>
                  <w:t xml:space="preserve"> </w:t>
                </w:r>
                <w:proofErr w:type="spellStart"/>
                <w:r w:rsidRPr="00163E7D">
                  <w:rPr>
                    <w:i/>
                  </w:rPr>
                  <w:t>barroco</w:t>
                </w:r>
                <w:proofErr w:type="spellEnd"/>
                <w:r w:rsidRPr="00163E7D">
                  <w:rPr>
                    <w:i/>
                  </w:rPr>
                  <w:t xml:space="preserve"> </w:t>
                </w:r>
                <w:r w:rsidRPr="00163E7D">
                  <w:t>(</w:t>
                </w:r>
                <w:proofErr w:type="spellStart"/>
                <w:r w:rsidRPr="00163E7D">
                  <w:rPr>
                    <w:i/>
                  </w:rPr>
                  <w:t>Concierto</w:t>
                </w:r>
                <w:proofErr w:type="spellEnd"/>
                <w:r w:rsidRPr="00163E7D">
                  <w:rPr>
                    <w:i/>
                  </w:rPr>
                  <w:t xml:space="preserve"> </w:t>
                </w:r>
                <w:proofErr w:type="spellStart"/>
                <w:r w:rsidRPr="00163E7D">
                  <w:rPr>
                    <w:i/>
                  </w:rPr>
                  <w:t>Barroco</w:t>
                </w:r>
                <w:proofErr w:type="spellEnd"/>
                <w:r w:rsidRPr="00163E7D">
                  <w:t>) (1974)</w:t>
                </w:r>
              </w:p>
              <w:p w:rsidR="00163E7D" w:rsidRPr="00163E7D" w:rsidRDefault="00E51F97" w:rsidP="00E51F97">
                <w:r w:rsidRPr="00163E7D">
                  <w:rPr>
                    <w:i/>
                  </w:rPr>
                  <w:t xml:space="preserve">El </w:t>
                </w:r>
                <w:proofErr w:type="spellStart"/>
                <w:r w:rsidRPr="00163E7D">
                  <w:rPr>
                    <w:i/>
                  </w:rPr>
                  <w:t>recurso</w:t>
                </w:r>
                <w:proofErr w:type="spellEnd"/>
                <w:r w:rsidRPr="00163E7D">
                  <w:rPr>
                    <w:i/>
                  </w:rPr>
                  <w:t xml:space="preserve"> del </w:t>
                </w:r>
                <w:proofErr w:type="spellStart"/>
                <w:r w:rsidR="00163E7D" w:rsidRPr="00163E7D">
                  <w:rPr>
                    <w:rFonts w:cs="Arial"/>
                    <w:bCs/>
                    <w:i/>
                    <w:iCs/>
                    <w:shd w:val="clear" w:color="auto" w:fill="FFFFFF"/>
                  </w:rPr>
                  <w:t>método</w:t>
                </w:r>
                <w:proofErr w:type="spellEnd"/>
                <w:r w:rsidR="00163E7D" w:rsidRPr="00163E7D">
                  <w:rPr>
                    <w:i/>
                  </w:rPr>
                  <w:t xml:space="preserve"> </w:t>
                </w:r>
                <w:r w:rsidR="00163E7D" w:rsidRPr="00163E7D">
                  <w:t>(</w:t>
                </w:r>
                <w:r w:rsidR="00163E7D" w:rsidRPr="00163E7D">
                  <w:rPr>
                    <w:i/>
                  </w:rPr>
                  <w:t>Reasons of State</w:t>
                </w:r>
                <w:r w:rsidR="00163E7D" w:rsidRPr="00163E7D">
                  <w:t>) (1974)</w:t>
                </w:r>
              </w:p>
              <w:p w:rsidR="00163E7D" w:rsidRPr="00163E7D" w:rsidRDefault="00163E7D" w:rsidP="00E51F97">
                <w:r w:rsidRPr="00163E7D">
                  <w:rPr>
                    <w:i/>
                  </w:rPr>
                  <w:t xml:space="preserve">El </w:t>
                </w:r>
                <w:proofErr w:type="spellStart"/>
                <w:r w:rsidRPr="00163E7D">
                  <w:rPr>
                    <w:i/>
                  </w:rPr>
                  <w:t>Harpa</w:t>
                </w:r>
                <w:proofErr w:type="spellEnd"/>
                <w:r w:rsidRPr="00163E7D">
                  <w:rPr>
                    <w:i/>
                  </w:rPr>
                  <w:t xml:space="preserve"> y la sombre </w:t>
                </w:r>
                <w:r w:rsidRPr="00163E7D">
                  <w:t>(</w:t>
                </w:r>
                <w:r w:rsidRPr="00163E7D">
                  <w:rPr>
                    <w:i/>
                  </w:rPr>
                  <w:t>The Harp and the Shadow</w:t>
                </w:r>
                <w:r w:rsidRPr="00163E7D">
                  <w:t>) (1979)</w:t>
                </w:r>
              </w:p>
              <w:p w:rsidR="00E51F97" w:rsidRDefault="00163E7D" w:rsidP="00E51F97">
                <w:r w:rsidRPr="00163E7D">
                  <w:rPr>
                    <w:rFonts w:cs="Arial"/>
                    <w:bCs/>
                    <w:i/>
                    <w:iCs/>
                    <w:shd w:val="clear" w:color="auto" w:fill="FFFFFF"/>
                  </w:rPr>
                  <w:t xml:space="preserve">La </w:t>
                </w:r>
                <w:proofErr w:type="spellStart"/>
                <w:r w:rsidRPr="00163E7D">
                  <w:rPr>
                    <w:rFonts w:cs="Arial"/>
                    <w:bCs/>
                    <w:i/>
                    <w:iCs/>
                    <w:shd w:val="clear" w:color="auto" w:fill="FFFFFF"/>
                  </w:rPr>
                  <w:t>consagración</w:t>
                </w:r>
                <w:proofErr w:type="spellEnd"/>
                <w:r w:rsidRPr="00163E7D">
                  <w:rPr>
                    <w:rFonts w:cs="Arial"/>
                    <w:bCs/>
                    <w:i/>
                    <w:iCs/>
                    <w:shd w:val="clear" w:color="auto" w:fill="FFFFFF"/>
                  </w:rPr>
                  <w:t xml:space="preserve"> de la primavera</w:t>
                </w:r>
                <w:r>
                  <w:rPr>
                    <w:rFonts w:cs="Arial"/>
                    <w:bCs/>
                    <w:iCs/>
                    <w:shd w:val="clear" w:color="auto" w:fill="FFFFFF"/>
                  </w:rPr>
                  <w:t xml:space="preserve"> (</w:t>
                </w:r>
                <w:r>
                  <w:rPr>
                    <w:rFonts w:cs="Arial"/>
                    <w:bCs/>
                    <w:i/>
                    <w:iCs/>
                    <w:shd w:val="clear" w:color="auto" w:fill="FFFFFF"/>
                  </w:rPr>
                  <w:t>The Consecration of Spring</w:t>
                </w:r>
                <w:r>
                  <w:rPr>
                    <w:rFonts w:cs="Arial"/>
                    <w:bCs/>
                    <w:iCs/>
                    <w:shd w:val="clear" w:color="auto" w:fill="FFFFFF"/>
                  </w:rPr>
                  <w:t>) (1979)</w:t>
                </w:r>
              </w:p>
              <w:p w:rsidR="00E51F97" w:rsidRDefault="00E51F97" w:rsidP="00E51F97">
                <w:pPr>
                  <w:rPr>
                    <w:u w:val="single"/>
                  </w:rPr>
                </w:pPr>
              </w:p>
              <w:p w:rsidR="00E51F97" w:rsidRDefault="00E51F97" w:rsidP="00E51F97">
                <w:pPr>
                  <w:rPr>
                    <w:rStyle w:val="Heading2Char"/>
                  </w:rPr>
                </w:pPr>
                <w:r w:rsidRPr="00E51F97">
                  <w:rPr>
                    <w:rStyle w:val="Heading2Char"/>
                  </w:rPr>
                  <w:t>Short Story Collections</w:t>
                </w:r>
              </w:p>
              <w:p w:rsidR="00163E7D" w:rsidRDefault="00163E7D" w:rsidP="00163E7D">
                <w:pPr>
                  <w:rPr>
                    <w:rStyle w:val="Heading2Char"/>
                  </w:rPr>
                </w:pPr>
              </w:p>
              <w:p w:rsidR="00E51F97" w:rsidRDefault="00163E7D" w:rsidP="00E51F97">
                <w:r>
                  <w:rPr>
                    <w:i/>
                  </w:rPr>
                  <w:t xml:space="preserve">Guerra del </w:t>
                </w:r>
                <w:proofErr w:type="spellStart"/>
                <w:r>
                  <w:rPr>
                    <w:i/>
                  </w:rPr>
                  <w:t>tiempo</w:t>
                </w:r>
                <w:proofErr w:type="spellEnd"/>
                <w:r>
                  <w:rPr>
                    <w:i/>
                  </w:rPr>
                  <w:t xml:space="preserve"> </w:t>
                </w:r>
                <w:r>
                  <w:t>(</w:t>
                </w:r>
                <w:r>
                  <w:rPr>
                    <w:i/>
                  </w:rPr>
                  <w:t>War of Time</w:t>
                </w:r>
                <w:r>
                  <w:t>) (1958)</w:t>
                </w:r>
              </w:p>
              <w:p w:rsidR="00E51F97" w:rsidRDefault="00E51F97" w:rsidP="00E51F97">
                <w:pPr>
                  <w:rPr>
                    <w:u w:val="single"/>
                  </w:rPr>
                </w:pPr>
              </w:p>
              <w:p w:rsidR="003F0D73" w:rsidRPr="00163E7D" w:rsidRDefault="00E51F97" w:rsidP="00163E7D">
                <w:r w:rsidRPr="00E51F97">
                  <w:rPr>
                    <w:rStyle w:val="Heading2Char"/>
                  </w:rPr>
                  <w:t>Non-Fiction Books</w:t>
                </w:r>
                <w:r>
                  <w:rPr>
                    <w:u w:val="single"/>
                  </w:rPr>
                  <w:br/>
                </w:r>
                <w:r w:rsidR="00163E7D">
                  <w:rPr>
                    <w:i/>
                  </w:rPr>
                  <w:t xml:space="preserve">La </w:t>
                </w:r>
                <w:proofErr w:type="spellStart"/>
                <w:r w:rsidR="00163E7D">
                  <w:rPr>
                    <w:i/>
                  </w:rPr>
                  <w:t>musica</w:t>
                </w:r>
                <w:proofErr w:type="spellEnd"/>
                <w:r w:rsidR="00163E7D">
                  <w:rPr>
                    <w:i/>
                  </w:rPr>
                  <w:t xml:space="preserve"> </w:t>
                </w:r>
                <w:proofErr w:type="spellStart"/>
                <w:r w:rsidR="00163E7D">
                  <w:rPr>
                    <w:i/>
                  </w:rPr>
                  <w:t>en</w:t>
                </w:r>
                <w:proofErr w:type="spellEnd"/>
                <w:r w:rsidR="00163E7D">
                  <w:rPr>
                    <w:i/>
                  </w:rPr>
                  <w:t xml:space="preserve"> Cuba</w:t>
                </w:r>
                <w:r w:rsidR="00163E7D">
                  <w:t xml:space="preserve"> (</w:t>
                </w:r>
                <w:r w:rsidR="00163E7D">
                  <w:rPr>
                    <w:i/>
                  </w:rPr>
                  <w:t>The Music of Cuba</w:t>
                </w:r>
                <w:r w:rsidR="00163E7D">
                  <w:t>) (1946)</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163E7D" w:rsidRDefault="005429B3" w:rsidP="00163E7D">
                <w:sdt>
                  <w:sdtPr>
                    <w:id w:val="-1185203052"/>
                    <w:citation/>
                  </w:sdtPr>
                  <w:sdtEndPr/>
                  <w:sdtContent>
                    <w:r w:rsidR="00163E7D" w:rsidRPr="00163E7D">
                      <w:fldChar w:fldCharType="begin"/>
                    </w:r>
                    <w:r w:rsidR="00163E7D" w:rsidRPr="00163E7D">
                      <w:instrText xml:space="preserve"> CITATION Echevarría90 \l 4105 </w:instrText>
                    </w:r>
                    <w:r w:rsidR="00163E7D" w:rsidRPr="00163E7D">
                      <w:fldChar w:fldCharType="separate"/>
                    </w:r>
                    <w:r w:rsidR="00163E7D" w:rsidRPr="00163E7D">
                      <w:t xml:space="preserve"> </w:t>
                    </w:r>
                    <w:r w:rsidR="00163E7D" w:rsidRPr="00163E7D">
                      <w:rPr>
                        <w:lang w:val="en-CA"/>
                      </w:rPr>
                      <w:t>(Echevarría)</w:t>
                    </w:r>
                    <w:r w:rsidR="00163E7D" w:rsidRPr="00163E7D">
                      <w:fldChar w:fldCharType="end"/>
                    </w:r>
                  </w:sdtContent>
                </w:sdt>
              </w:p>
              <w:p w:rsidR="00163E7D" w:rsidRDefault="00163E7D" w:rsidP="00163E7D"/>
              <w:p w:rsidR="00163E7D" w:rsidRDefault="00163E7D" w:rsidP="00916442">
                <w:pPr>
                  <w:pStyle w:val="Heading2"/>
                  <w:outlineLvl w:val="1"/>
                  <w:rPr>
                    <w:rStyle w:val="Heading2Char"/>
                  </w:rPr>
                </w:pPr>
                <w:r w:rsidRPr="00163E7D">
                  <w:rPr>
                    <w:rStyle w:val="Heading2Char"/>
                  </w:rPr>
                  <w:t>Internet Resources</w:t>
                </w:r>
              </w:p>
              <w:p w:rsidR="00163E7D" w:rsidRDefault="005429B3" w:rsidP="00163E7D">
                <w:sdt>
                  <w:sdtPr>
                    <w:id w:val="-628013195"/>
                    <w:citation/>
                  </w:sdtPr>
                  <w:sdtEndPr/>
                  <w:sdtContent>
                    <w:r w:rsidR="00163E7D" w:rsidRPr="00163E7D">
                      <w:fldChar w:fldCharType="begin"/>
                    </w:r>
                    <w:r w:rsidR="00163E7D" w:rsidRPr="00163E7D">
                      <w:instrText xml:space="preserve"> CITATION Fundación12 \l 4105 </w:instrText>
                    </w:r>
                    <w:r w:rsidR="00163E7D" w:rsidRPr="00163E7D">
                      <w:fldChar w:fldCharType="separate"/>
                    </w:r>
                    <w:r w:rsidR="00163E7D" w:rsidRPr="00163E7D">
                      <w:rPr>
                        <w:lang w:val="en-CA"/>
                      </w:rPr>
                      <w:t>(Fundación Alejo Carpentier Homepage)</w:t>
                    </w:r>
                    <w:r w:rsidR="00163E7D" w:rsidRPr="00163E7D">
                      <w:fldChar w:fldCharType="end"/>
                    </w:r>
                  </w:sdtContent>
                </w:sdt>
              </w:p>
              <w:p w:rsidR="00163E7D" w:rsidRDefault="00163E7D" w:rsidP="00163E7D"/>
              <w:p w:rsidR="00163E7D" w:rsidRDefault="00916442" w:rsidP="00163E7D">
                <w:pPr>
                  <w:pStyle w:val="Heading2"/>
                  <w:outlineLvl w:val="1"/>
                </w:pPr>
                <w:r>
                  <w:t xml:space="preserve">Potential </w:t>
                </w:r>
                <w:r w:rsidR="00163E7D">
                  <w:t>Image Sources</w:t>
                </w:r>
              </w:p>
              <w:p w:rsidR="00163E7D" w:rsidRPr="00916442" w:rsidRDefault="00163E7D" w:rsidP="00916442">
                <w:pPr>
                  <w:rPr>
                    <w:rFonts w:cs="Times New Roman"/>
                  </w:rPr>
                </w:pPr>
                <w:r w:rsidRPr="00916442">
                  <w:rPr>
                    <w:rFonts w:cs="Times New Roman"/>
                  </w:rPr>
                  <w:t xml:space="preserve">Photo of </w:t>
                </w:r>
                <w:proofErr w:type="spellStart"/>
                <w:r w:rsidRPr="00916442">
                  <w:rPr>
                    <w:rFonts w:cs="Times New Roman"/>
                  </w:rPr>
                  <w:t>Alejo</w:t>
                </w:r>
                <w:proofErr w:type="spellEnd"/>
                <w:r w:rsidRPr="00916442">
                  <w:rPr>
                    <w:rFonts w:cs="Times New Roman"/>
                  </w:rPr>
                  <w:t xml:space="preserve"> Carpentier (Carpentier_79.jpeg) available </w:t>
                </w:r>
                <w:hyperlink r:id="rId9" w:history="1">
                  <w:r w:rsidRPr="00916442">
                    <w:rPr>
                      <w:rStyle w:val="Hyperlink"/>
                    </w:rPr>
                    <w:t>http://ulfandersen.photoshelter.com/image/I0000xlz49_R0iQI</w:t>
                  </w:r>
                </w:hyperlink>
                <w:r w:rsidRPr="00916442">
                  <w:rPr>
                    <w:rFonts w:cs="Times New Roman"/>
                  </w:rPr>
                  <w:br/>
                  <w:t>Copyright Andersen/Solo</w:t>
                </w:r>
              </w:p>
              <w:p w:rsidR="00163E7D" w:rsidRPr="00916442" w:rsidRDefault="00163E7D" w:rsidP="00916442">
                <w:pPr>
                  <w:rPr>
                    <w:rFonts w:cs="Times New Roman"/>
                  </w:rPr>
                </w:pPr>
              </w:p>
              <w:p w:rsidR="003235A7" w:rsidRPr="00163E7D" w:rsidRDefault="00163E7D" w:rsidP="00916442">
                <w:pPr>
                  <w:rPr>
                    <w:rFonts w:cs="Times New Roman"/>
                    <w:sz w:val="24"/>
                    <w:szCs w:val="24"/>
                  </w:rPr>
                </w:pPr>
                <w:r w:rsidRPr="00916442">
                  <w:rPr>
                    <w:rFonts w:cs="Times New Roman"/>
                  </w:rPr>
                  <w:t xml:space="preserve">(Unfortunately, the image is copyrighted under Andersen/Solo, and requires an account access to download. Image cannot be </w:t>
                </w:r>
                <w:r w:rsidR="00916442" w:rsidRPr="00916442">
                  <w:rPr>
                    <w:rFonts w:cs="Times New Roman"/>
                  </w:rPr>
                  <w:t>saved to hard drive in any usable format)</w:t>
                </w:r>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63E7D"/>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429B3"/>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16442"/>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51F9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rsid w:val="00163E7D"/>
    <w:rPr>
      <w:color w:val="0000FF"/>
      <w:u w:val="single"/>
    </w:rPr>
  </w:style>
  <w:style w:type="character" w:styleId="FollowedHyperlink">
    <w:name w:val="FollowedHyperlink"/>
    <w:basedOn w:val="DefaultParagraphFont"/>
    <w:uiPriority w:val="99"/>
    <w:semiHidden/>
    <w:rsid w:val="00163E7D"/>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rsid w:val="00163E7D"/>
    <w:rPr>
      <w:color w:val="0000FF"/>
      <w:u w:val="single"/>
    </w:rPr>
  </w:style>
  <w:style w:type="character" w:styleId="FollowedHyperlink">
    <w:name w:val="FollowedHyperlink"/>
    <w:basedOn w:val="DefaultParagraphFont"/>
    <w:uiPriority w:val="99"/>
    <w:semiHidden/>
    <w:rsid w:val="00163E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ulfandersen.photoshelter.com/image/I0000xlz49_R0iQ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5E47CC"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5E47CC"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5E47CC"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5E47CC"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5E47CC"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5E47CC"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5E47CC"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5E47CC"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5E47CC"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5E47CC"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5E47CC"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5E47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Echevarría90</b:Tag>
    <b:SourceType>Book</b:SourceType>
    <b:Guid>{399E4AA7-4BE3-4547-8BD7-B3295BDB7323}</b:Guid>
    <b:Author>
      <b:Author>
        <b:NameList>
          <b:Person>
            <b:Last>Echevarría</b:Last>
            <b:First>Roberto</b:First>
            <b:Middle>González</b:Middle>
          </b:Person>
        </b:NameList>
      </b:Author>
    </b:Author>
    <b:Title>Alejo Carpentier: The Pilgrim at Home</b:Title>
    <b:Year>1990</b:Year>
    <b:City>Austin</b:City>
    <b:Publisher>University of Texas</b:Publisher>
    <b:Medium>Print</b:Medium>
    <b:RefOrder>1</b:RefOrder>
  </b:Source>
  <b:Source>
    <b:Tag>Fundación12</b:Tag>
    <b:SourceType>ElectronicSource</b:SourceType>
    <b:Guid>{F8C736BC-5BE8-4B22-BFB1-C21466663B7F}</b:Guid>
    <b:Title>Fundación Alejo Carpentier Homepage</b:Title>
    <b:Year>2012</b:Year>
    <b:City>Habana, Cuba</b:City>
    <b:Medium>http://www.fundacioncarpentier.cult.cu/</b:Medium>
    <b:RefOrder>2</b:RefOrder>
  </b:Source>
</b:Sources>
</file>

<file path=customXml/itemProps1.xml><?xml version="1.0" encoding="utf-8"?>
<ds:datastoreItem xmlns:ds="http://schemas.openxmlformats.org/officeDocument/2006/customXml" ds:itemID="{CB1854BD-2040-43BA-B5FC-0CF7B8FFF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2</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3</cp:revision>
  <dcterms:created xsi:type="dcterms:W3CDTF">2015-12-15T04:42:00Z</dcterms:created>
  <dcterms:modified xsi:type="dcterms:W3CDTF">2015-12-15T04:48:00Z</dcterms:modified>
</cp:coreProperties>
</file>