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8"/>
        <w:gridCol w:w="2627"/>
      </w:tblGrid>
      <w:tr w:rsidR="00EA2B7B" w:rsidRPr="00EA2B7B" w:rsidTr="00EA2B7B">
        <w:tc>
          <w:tcPr>
            <w:tcW w:w="491" w:type="dxa"/>
            <w:vMerge w:val="restart"/>
            <w:shd w:val="clear" w:color="auto" w:fill="A6A6A6"/>
            <w:textDirection w:val="btLr"/>
          </w:tcPr>
          <w:p w:rsidR="00B574C9" w:rsidRPr="00EA2B7B" w:rsidRDefault="00B574C9" w:rsidP="00EA2B7B">
            <w:pPr>
              <w:spacing w:after="0" w:line="240" w:lineRule="auto"/>
              <w:jc w:val="center"/>
              <w:rPr>
                <w:b/>
                <w:color w:val="FFFFFF"/>
              </w:rPr>
            </w:pPr>
            <w:r w:rsidRPr="00EA2B7B">
              <w:rPr>
                <w:b/>
                <w:color w:val="FFFFFF"/>
              </w:rPr>
              <w:t>About you</w:t>
            </w:r>
          </w:p>
        </w:tc>
        <w:tc>
          <w:tcPr>
            <w:tcW w:w="1259" w:type="dxa"/>
            <w:shd w:val="clear" w:color="auto" w:fill="auto"/>
          </w:tcPr>
          <w:p w:rsidR="00B574C9" w:rsidRPr="00EA2B7B" w:rsidRDefault="00B574C9" w:rsidP="00EA2B7B">
            <w:pPr>
              <w:spacing w:after="0" w:line="240" w:lineRule="auto"/>
              <w:jc w:val="center"/>
              <w:rPr>
                <w:b/>
                <w:color w:val="FFFFFF"/>
              </w:rPr>
            </w:pPr>
            <w:r w:rsidRPr="00EA2B7B">
              <w:rPr>
                <w:rStyle w:val="PlaceholderText"/>
                <w:b/>
                <w:color w:val="FFFFFF"/>
              </w:rPr>
              <w:t>[Salutation]</w:t>
            </w:r>
          </w:p>
        </w:tc>
        <w:tc>
          <w:tcPr>
            <w:tcW w:w="2073" w:type="dxa"/>
            <w:shd w:val="clear" w:color="auto" w:fill="auto"/>
          </w:tcPr>
          <w:p w:rsidR="00B574C9" w:rsidRPr="00EA2B7B" w:rsidRDefault="00B96C27" w:rsidP="00EA2B7B">
            <w:pPr>
              <w:spacing w:after="0" w:line="240" w:lineRule="auto"/>
            </w:pPr>
            <w:r>
              <w:rPr>
                <w:rStyle w:val="PlaceholderText"/>
              </w:rPr>
              <w:t>Suzanne</w:t>
            </w:r>
          </w:p>
        </w:tc>
        <w:tc>
          <w:tcPr>
            <w:tcW w:w="2551" w:type="dxa"/>
            <w:shd w:val="clear" w:color="auto" w:fill="auto"/>
          </w:tcPr>
          <w:p w:rsidR="00B574C9" w:rsidRPr="00EA2B7B" w:rsidRDefault="00B574C9" w:rsidP="00EA2B7B">
            <w:pPr>
              <w:spacing w:after="0" w:line="240" w:lineRule="auto"/>
            </w:pPr>
            <w:r w:rsidRPr="00EA2B7B">
              <w:rPr>
                <w:rStyle w:val="PlaceholderText"/>
              </w:rPr>
              <w:t>[Middle name]</w:t>
            </w:r>
          </w:p>
        </w:tc>
        <w:tc>
          <w:tcPr>
            <w:tcW w:w="2642" w:type="dxa"/>
            <w:shd w:val="clear" w:color="auto" w:fill="auto"/>
          </w:tcPr>
          <w:p w:rsidR="00B574C9" w:rsidRPr="00EA2B7B" w:rsidRDefault="00B96C27" w:rsidP="00EA2B7B">
            <w:pPr>
              <w:spacing w:after="0" w:line="240" w:lineRule="auto"/>
            </w:pPr>
            <w:r>
              <w:rPr>
                <w:rStyle w:val="PlaceholderText"/>
              </w:rPr>
              <w:t>Black</w:t>
            </w:r>
          </w:p>
        </w:tc>
      </w:tr>
      <w:tr w:rsidR="00EA2B7B" w:rsidRPr="00EA2B7B" w:rsidTr="00EA2B7B">
        <w:trPr>
          <w:trHeight w:val="986"/>
        </w:trPr>
        <w:tc>
          <w:tcPr>
            <w:tcW w:w="491" w:type="dxa"/>
            <w:vMerge/>
            <w:shd w:val="clear" w:color="auto" w:fill="A6A6A6"/>
          </w:tcPr>
          <w:p w:rsidR="00B574C9" w:rsidRPr="00EA2B7B" w:rsidRDefault="00B574C9" w:rsidP="00EA2B7B">
            <w:pPr>
              <w:spacing w:after="0" w:line="240" w:lineRule="auto"/>
              <w:jc w:val="center"/>
              <w:rPr>
                <w:b/>
                <w:color w:val="FFFFFF"/>
              </w:rPr>
            </w:pPr>
          </w:p>
        </w:tc>
        <w:tc>
          <w:tcPr>
            <w:tcW w:w="8525" w:type="dxa"/>
            <w:gridSpan w:val="4"/>
            <w:shd w:val="clear" w:color="auto" w:fill="auto"/>
          </w:tcPr>
          <w:p w:rsidR="00B574C9" w:rsidRPr="00EA2B7B" w:rsidRDefault="00B574C9" w:rsidP="00EA2B7B">
            <w:pPr>
              <w:spacing w:after="0" w:line="240" w:lineRule="auto"/>
            </w:pPr>
            <w:r w:rsidRPr="00EA2B7B">
              <w:rPr>
                <w:rStyle w:val="PlaceholderText"/>
              </w:rPr>
              <w:t>[Enter your biography]</w:t>
            </w:r>
          </w:p>
        </w:tc>
      </w:tr>
      <w:tr w:rsidR="00EA2B7B" w:rsidRPr="00EA2B7B" w:rsidTr="00EA2B7B">
        <w:trPr>
          <w:trHeight w:val="986"/>
        </w:trPr>
        <w:tc>
          <w:tcPr>
            <w:tcW w:w="491" w:type="dxa"/>
            <w:vMerge/>
            <w:shd w:val="clear" w:color="auto" w:fill="A6A6A6"/>
          </w:tcPr>
          <w:p w:rsidR="00B574C9" w:rsidRPr="00EA2B7B" w:rsidRDefault="00B574C9" w:rsidP="00EA2B7B">
            <w:pPr>
              <w:spacing w:after="0" w:line="240" w:lineRule="auto"/>
              <w:jc w:val="center"/>
              <w:rPr>
                <w:b/>
                <w:color w:val="FFFFFF"/>
              </w:rPr>
            </w:pPr>
          </w:p>
        </w:tc>
        <w:tc>
          <w:tcPr>
            <w:tcW w:w="8525" w:type="dxa"/>
            <w:gridSpan w:val="4"/>
            <w:shd w:val="clear" w:color="auto" w:fill="auto"/>
          </w:tcPr>
          <w:p w:rsidR="00B574C9" w:rsidRPr="00EA2B7B" w:rsidRDefault="00B96C27" w:rsidP="00EA2B7B">
            <w:pPr>
              <w:spacing w:after="0" w:line="240" w:lineRule="auto"/>
            </w:pPr>
            <w:r>
              <w:rPr>
                <w:rStyle w:val="PlaceholderText"/>
              </w:rPr>
              <w:t>SUNY Oneonta</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A2B7B" w:rsidRPr="00EA2B7B" w:rsidTr="00EA2B7B">
        <w:tc>
          <w:tcPr>
            <w:tcW w:w="9016" w:type="dxa"/>
            <w:shd w:val="clear" w:color="auto" w:fill="A6A6A6"/>
            <w:tcMar>
              <w:top w:w="113" w:type="dxa"/>
              <w:bottom w:w="113" w:type="dxa"/>
            </w:tcMar>
          </w:tcPr>
          <w:p w:rsidR="00244BB0" w:rsidRPr="00EA2B7B" w:rsidRDefault="00244BB0" w:rsidP="00EA2B7B">
            <w:pPr>
              <w:spacing w:after="0" w:line="240" w:lineRule="auto"/>
              <w:jc w:val="center"/>
              <w:rPr>
                <w:b/>
                <w:color w:val="FFFFFF"/>
              </w:rPr>
            </w:pPr>
            <w:r w:rsidRPr="00EA2B7B">
              <w:rPr>
                <w:b/>
                <w:color w:val="FFFFFF"/>
              </w:rPr>
              <w:t>Your article</w:t>
            </w:r>
          </w:p>
        </w:tc>
      </w:tr>
      <w:tr w:rsidR="003F0D73" w:rsidRPr="00EA2B7B" w:rsidTr="00EA2B7B">
        <w:tc>
          <w:tcPr>
            <w:tcW w:w="9016" w:type="dxa"/>
            <w:shd w:val="clear" w:color="auto" w:fill="auto"/>
            <w:tcMar>
              <w:top w:w="113" w:type="dxa"/>
              <w:bottom w:w="113" w:type="dxa"/>
            </w:tcMar>
          </w:tcPr>
          <w:p w:rsidR="003F0D73" w:rsidRPr="00EA2B7B" w:rsidRDefault="0048307B" w:rsidP="00EA2B7B">
            <w:pPr>
              <w:spacing w:after="0" w:line="240" w:lineRule="auto"/>
              <w:rPr>
                <w:b/>
              </w:rPr>
            </w:pPr>
            <w:r w:rsidRPr="0048288C">
              <w:rPr>
                <w:rFonts w:ascii="Times New Roman" w:hAnsi="Times New Roman"/>
              </w:rPr>
              <w:t>GANDHI, M. K. (1869-1948)</w:t>
            </w:r>
          </w:p>
        </w:tc>
      </w:tr>
      <w:tr w:rsidR="00464699" w:rsidRPr="00EA2B7B" w:rsidTr="00EA2B7B">
        <w:tc>
          <w:tcPr>
            <w:tcW w:w="9016" w:type="dxa"/>
            <w:shd w:val="clear" w:color="auto" w:fill="auto"/>
            <w:tcMar>
              <w:top w:w="113" w:type="dxa"/>
              <w:bottom w:w="113" w:type="dxa"/>
            </w:tcMar>
          </w:tcPr>
          <w:p w:rsidR="00464699" w:rsidRPr="00EA2B7B" w:rsidRDefault="00464699" w:rsidP="00EA2B7B">
            <w:pPr>
              <w:spacing w:after="0" w:line="240" w:lineRule="auto"/>
            </w:pPr>
            <w:r w:rsidRPr="00EA2B7B">
              <w:rPr>
                <w:rStyle w:val="PlaceholderText"/>
                <w:b/>
              </w:rPr>
              <w:t xml:space="preserve">[Enter any </w:t>
            </w:r>
            <w:r w:rsidRPr="00EA2B7B">
              <w:rPr>
                <w:rStyle w:val="PlaceholderText"/>
                <w:b/>
                <w:i/>
              </w:rPr>
              <w:t>variant forms</w:t>
            </w:r>
            <w:r w:rsidRPr="00EA2B7B">
              <w:rPr>
                <w:rStyle w:val="PlaceholderText"/>
                <w:b/>
              </w:rPr>
              <w:t xml:space="preserve"> of your headword – OPTIONAL]</w:t>
            </w:r>
          </w:p>
        </w:tc>
      </w:tr>
      <w:tr w:rsidR="00E85A05" w:rsidRPr="00EA2B7B" w:rsidTr="00EA2B7B">
        <w:tc>
          <w:tcPr>
            <w:tcW w:w="9016" w:type="dxa"/>
            <w:shd w:val="clear" w:color="auto" w:fill="auto"/>
            <w:tcMar>
              <w:top w:w="113" w:type="dxa"/>
              <w:bottom w:w="113" w:type="dxa"/>
            </w:tcMar>
          </w:tcPr>
          <w:p w:rsidR="00E85A05" w:rsidRPr="00EA2B7B" w:rsidRDefault="0048307B" w:rsidP="00EA2B7B">
            <w:pPr>
              <w:spacing w:after="0" w:line="240" w:lineRule="auto"/>
            </w:pPr>
            <w:r w:rsidRPr="0048288C">
              <w:rPr>
                <w:rFonts w:ascii="Times New Roman" w:hAnsi="Times New Roman"/>
              </w:rPr>
              <w:t>Mohandas Karamchand (sometimes called Mahatma</w:t>
            </w:r>
            <w:r>
              <w:rPr>
                <w:rFonts w:ascii="Times New Roman" w:hAnsi="Times New Roman"/>
              </w:rPr>
              <w:t>,</w:t>
            </w:r>
            <w:r w:rsidRPr="0048288C">
              <w:rPr>
                <w:rFonts w:ascii="Times New Roman" w:hAnsi="Times New Roman"/>
              </w:rPr>
              <w:t xml:space="preserve"> or “great soul”) Gandhi was an Indian lawyer, a champion of Indian independence from Great Britain, and an advocate and theorist of non-violent civil disobedience who became one of the leading political and spiritual figures of the twentieth century. Born on October 2, 1869 in the province of Gujarat in northwestern India, Gandhi trained in England as a lawyer. Offered a position in Pretoria, he became an activist for the Indian community in South Africa, where he lived from 1893-1914. After his return to India in 1915, Gandhi took on the British Empire through a series of non-violent resistance actions that played a major role in securing Indian independence in 1947. Gandhi was assassinated by a Hindu militant on January 30, 1948.</w:t>
            </w:r>
          </w:p>
        </w:tc>
      </w:tr>
      <w:tr w:rsidR="003F0D73" w:rsidRPr="00EA2B7B" w:rsidTr="00EA2B7B">
        <w:tc>
          <w:tcPr>
            <w:tcW w:w="9016" w:type="dxa"/>
            <w:shd w:val="clear" w:color="auto" w:fill="auto"/>
            <w:tcMar>
              <w:top w:w="113" w:type="dxa"/>
              <w:bottom w:w="113" w:type="dxa"/>
            </w:tcMar>
          </w:tcPr>
          <w:p w:rsidR="0048307B" w:rsidRPr="0048288C" w:rsidRDefault="0048307B" w:rsidP="0048307B">
            <w:pPr>
              <w:rPr>
                <w:rFonts w:ascii="Times New Roman" w:hAnsi="Times New Roman"/>
              </w:rPr>
            </w:pPr>
            <w:r w:rsidRPr="0048288C">
              <w:rPr>
                <w:rFonts w:ascii="Times New Roman" w:hAnsi="Times New Roman"/>
              </w:rPr>
              <w:t>Mohandas Karamchand (sometimes called Mahatma</w:t>
            </w:r>
            <w:r>
              <w:rPr>
                <w:rFonts w:ascii="Times New Roman" w:hAnsi="Times New Roman"/>
              </w:rPr>
              <w:t>,</w:t>
            </w:r>
            <w:r w:rsidRPr="0048288C">
              <w:rPr>
                <w:rFonts w:ascii="Times New Roman" w:hAnsi="Times New Roman"/>
              </w:rPr>
              <w:t xml:space="preserve"> or “great soul”) Gandhi was an Indian lawyer, a champion of Indian independence from Great Britain, and an advocate and theorist of non-violent civil disobedience who became one of the leading political and spiritual figures of the twentieth century. Born on October 2, 1869 in the province of Gujarat in northwestern India, Gandhi trained in England as a lawyer. Offered a position in Pretoria, he became an activist for the Indian community in South Africa, where he lived from 1893-1914. After his return to India in 1915, Gandhi took on the British Empire through a series of non-violent resistance actions that played a major role in securing Indian independence in 1947. Gandhi was assassinated by a Hindu militant on January 30, 1948.</w:t>
            </w:r>
          </w:p>
          <w:p w:rsidR="0048307B" w:rsidRPr="0048288C" w:rsidRDefault="0048307B" w:rsidP="0048307B">
            <w:pPr>
              <w:rPr>
                <w:rFonts w:ascii="Times New Roman" w:hAnsi="Times New Roman"/>
              </w:rPr>
            </w:pPr>
            <w:r w:rsidRPr="0048288C">
              <w:rPr>
                <w:rFonts w:ascii="Times New Roman" w:hAnsi="Times New Roman"/>
              </w:rPr>
              <w:t xml:space="preserve">Gandhi’s thought </w:t>
            </w:r>
            <w:r>
              <w:rPr>
                <w:rFonts w:ascii="Times New Roman" w:hAnsi="Times New Roman"/>
              </w:rPr>
              <w:t>was shaped by</w:t>
            </w:r>
            <w:r w:rsidRPr="0048288C">
              <w:rPr>
                <w:rFonts w:ascii="Times New Roman" w:hAnsi="Times New Roman"/>
              </w:rPr>
              <w:t xml:space="preserve"> a complex range of traditional and modern ideas from both Indian and Western contexts, and his vision </w:t>
            </w:r>
            <w:r>
              <w:rPr>
                <w:rFonts w:ascii="Times New Roman" w:hAnsi="Times New Roman"/>
              </w:rPr>
              <w:t>inspired in turn</w:t>
            </w:r>
            <w:r w:rsidRPr="0048288C">
              <w:rPr>
                <w:rFonts w:ascii="Times New Roman" w:hAnsi="Times New Roman"/>
              </w:rPr>
              <w:t xml:space="preserve"> civil rights and independence movements across Africa, Asia, and the Americas. Central to Gandhi’s philosophy is the concept of </w:t>
            </w:r>
            <w:r w:rsidRPr="0048288C">
              <w:rPr>
                <w:rFonts w:ascii="Times New Roman" w:hAnsi="Times New Roman"/>
                <w:i/>
              </w:rPr>
              <w:t>satyagraha</w:t>
            </w:r>
            <w:r w:rsidRPr="0048288C">
              <w:rPr>
                <w:rFonts w:ascii="Times New Roman" w:hAnsi="Times New Roman"/>
              </w:rPr>
              <w:t xml:space="preserve">, (literally, truth force), the name Gandhi gave to </w:t>
            </w:r>
            <w:r>
              <w:rPr>
                <w:rFonts w:ascii="Times New Roman" w:hAnsi="Times New Roman"/>
              </w:rPr>
              <w:t xml:space="preserve">the strategy of </w:t>
            </w:r>
            <w:r w:rsidRPr="0048288C">
              <w:rPr>
                <w:rFonts w:ascii="Times New Roman" w:hAnsi="Times New Roman"/>
              </w:rPr>
              <w:t xml:space="preserve">non-violent resistance. Both a political </w:t>
            </w:r>
            <w:r>
              <w:rPr>
                <w:rFonts w:ascii="Times New Roman" w:hAnsi="Times New Roman"/>
              </w:rPr>
              <w:t xml:space="preserve">tool </w:t>
            </w:r>
            <w:r w:rsidRPr="0048288C">
              <w:rPr>
                <w:rFonts w:ascii="Times New Roman" w:hAnsi="Times New Roman"/>
              </w:rPr>
              <w:t xml:space="preserve">and a spiritual quest, </w:t>
            </w:r>
            <w:r w:rsidRPr="0048288C">
              <w:rPr>
                <w:rFonts w:ascii="Times New Roman" w:hAnsi="Times New Roman"/>
                <w:i/>
              </w:rPr>
              <w:t>satyagraha</w:t>
            </w:r>
            <w:r w:rsidRPr="0048288C">
              <w:rPr>
                <w:rFonts w:ascii="Times New Roman" w:hAnsi="Times New Roman"/>
              </w:rPr>
              <w:t xml:space="preserve"> assumed various forms in Gandhi’s different campaigns. Campaigning against pass laws in the Transvaal, Gandhi organized burnings of registration cards. In the 1920s, he urged a boycott of British textiles and the production of homespun cloth</w:t>
            </w:r>
            <w:r>
              <w:rPr>
                <w:rFonts w:ascii="Times New Roman" w:hAnsi="Times New Roman"/>
              </w:rPr>
              <w:t xml:space="preserve"> (</w:t>
            </w:r>
            <w:r>
              <w:rPr>
                <w:rFonts w:ascii="Times New Roman" w:hAnsi="Times New Roman"/>
                <w:i/>
              </w:rPr>
              <w:t>khadi</w:t>
            </w:r>
            <w:r>
              <w:rPr>
                <w:rFonts w:ascii="Times New Roman" w:hAnsi="Times New Roman"/>
              </w:rPr>
              <w:t>)</w:t>
            </w:r>
            <w:r w:rsidRPr="0048288C">
              <w:rPr>
                <w:rFonts w:ascii="Times New Roman" w:hAnsi="Times New Roman"/>
              </w:rPr>
              <w:t xml:space="preserve">. In 1930, he organized a month-long march to the sea, where he made salt in defiance of British law, and upon the </w:t>
            </w:r>
            <w:r>
              <w:rPr>
                <w:rFonts w:ascii="Times New Roman" w:hAnsi="Times New Roman"/>
              </w:rPr>
              <w:t>outbreak of WWII</w:t>
            </w:r>
            <w:r w:rsidRPr="0048288C">
              <w:rPr>
                <w:rFonts w:ascii="Times New Roman" w:hAnsi="Times New Roman"/>
              </w:rPr>
              <w:t xml:space="preserve">, Gandhi and the Indian National Congress refused to </w:t>
            </w:r>
            <w:r>
              <w:rPr>
                <w:rFonts w:ascii="Times New Roman" w:hAnsi="Times New Roman"/>
              </w:rPr>
              <w:t>cooperate with</w:t>
            </w:r>
            <w:r w:rsidRPr="0048288C">
              <w:rPr>
                <w:rFonts w:ascii="Times New Roman" w:hAnsi="Times New Roman"/>
              </w:rPr>
              <w:t xml:space="preserve"> the British war effort. </w:t>
            </w:r>
          </w:p>
          <w:p w:rsidR="0048307B" w:rsidRPr="0048288C" w:rsidRDefault="0048307B" w:rsidP="0048307B">
            <w:pPr>
              <w:rPr>
                <w:rFonts w:ascii="Times New Roman" w:hAnsi="Times New Roman"/>
              </w:rPr>
            </w:pPr>
            <w:r w:rsidRPr="0048288C">
              <w:rPr>
                <w:rFonts w:ascii="Times New Roman" w:hAnsi="Times New Roman"/>
              </w:rPr>
              <w:t>Gandhi saw non-violence (</w:t>
            </w:r>
            <w:r w:rsidRPr="0048288C">
              <w:rPr>
                <w:rFonts w:ascii="Times New Roman" w:hAnsi="Times New Roman"/>
                <w:i/>
              </w:rPr>
              <w:t>ahimsa</w:t>
            </w:r>
            <w:r w:rsidRPr="0048288C">
              <w:rPr>
                <w:rFonts w:ascii="Times New Roman" w:hAnsi="Times New Roman"/>
              </w:rPr>
              <w:t xml:space="preserve">) as a positive force for overcoming conflict and hatred, not simply as the absence of violence, and he emphasized the need for psychological preparation for non-violent struggle. Gandhi himself spent numerous stretches in prison in both South Africa and </w:t>
            </w:r>
            <w:r w:rsidRPr="0048288C">
              <w:rPr>
                <w:rFonts w:ascii="Times New Roman" w:hAnsi="Times New Roman"/>
              </w:rPr>
              <w:lastRenderedPageBreak/>
              <w:t xml:space="preserve">India, and he made frequent use of fasting as a political and spiritual technique, whether to </w:t>
            </w:r>
            <w:r>
              <w:rPr>
                <w:rFonts w:ascii="Times New Roman" w:hAnsi="Times New Roman"/>
              </w:rPr>
              <w:t xml:space="preserve">purify and </w:t>
            </w:r>
            <w:r w:rsidRPr="0048288C">
              <w:rPr>
                <w:rFonts w:ascii="Times New Roman" w:hAnsi="Times New Roman"/>
              </w:rPr>
              <w:t xml:space="preserve">discipline himself or to protest against </w:t>
            </w:r>
            <w:r>
              <w:rPr>
                <w:rFonts w:ascii="Times New Roman" w:hAnsi="Times New Roman"/>
              </w:rPr>
              <w:t>and quell outbursts of</w:t>
            </w:r>
            <w:r w:rsidRPr="0048288C">
              <w:rPr>
                <w:rFonts w:ascii="Times New Roman" w:hAnsi="Times New Roman"/>
              </w:rPr>
              <w:t xml:space="preserve"> violence. </w:t>
            </w:r>
          </w:p>
          <w:p w:rsidR="0048307B" w:rsidRPr="0048288C" w:rsidRDefault="0048307B" w:rsidP="0048307B">
            <w:pPr>
              <w:rPr>
                <w:rFonts w:ascii="Times New Roman" w:hAnsi="Times New Roman"/>
              </w:rPr>
            </w:pPr>
            <w:r w:rsidRPr="0048288C">
              <w:rPr>
                <w:rFonts w:ascii="Times New Roman" w:hAnsi="Times New Roman"/>
              </w:rPr>
              <w:t xml:space="preserve">Gandhi’s campaigns were instrumental in forming a democratic and diverse conception of the Indian </w:t>
            </w:r>
            <w:r>
              <w:rPr>
                <w:rFonts w:ascii="Times New Roman" w:hAnsi="Times New Roman"/>
              </w:rPr>
              <w:t>nation</w:t>
            </w:r>
            <w:r w:rsidRPr="0048288C">
              <w:rPr>
                <w:rFonts w:ascii="Times New Roman" w:hAnsi="Times New Roman"/>
              </w:rPr>
              <w:t xml:space="preserve">, and they were noteworthy for the wide range of Indians they included. He worked with Indians </w:t>
            </w:r>
            <w:r>
              <w:rPr>
                <w:rFonts w:ascii="Times New Roman" w:hAnsi="Times New Roman"/>
              </w:rPr>
              <w:t xml:space="preserve">(and sympathetic Westerners) </w:t>
            </w:r>
            <w:r w:rsidRPr="0048288C">
              <w:rPr>
                <w:rFonts w:ascii="Times New Roman" w:hAnsi="Times New Roman"/>
              </w:rPr>
              <w:t xml:space="preserve">from various castes and religious traditions, and he was deeply troubled by the partition of India and Pakistan. He objected early to the concept of untouchability, expecting himself and others to perform tasks traditionally considered unclean, and he sought both to rename the Untouchables as </w:t>
            </w:r>
            <w:r w:rsidRPr="000E0F27">
              <w:rPr>
                <w:rFonts w:ascii="Times New Roman" w:hAnsi="Times New Roman"/>
                <w:i/>
              </w:rPr>
              <w:t>Harijan</w:t>
            </w:r>
            <w:r w:rsidRPr="0048288C">
              <w:rPr>
                <w:rFonts w:ascii="Times New Roman" w:hAnsi="Times New Roman"/>
              </w:rPr>
              <w:t xml:space="preserve"> (or “children of God”) and to eliminate restrictions on the</w:t>
            </w:r>
            <w:r>
              <w:rPr>
                <w:rFonts w:ascii="Times New Roman" w:hAnsi="Times New Roman"/>
              </w:rPr>
              <w:t>ir access to housing and Hindu temples</w:t>
            </w:r>
            <w:r w:rsidRPr="0048288C">
              <w:rPr>
                <w:rFonts w:ascii="Times New Roman" w:hAnsi="Times New Roman"/>
              </w:rPr>
              <w:t>. Gandhi’s campaigns deliberately included women, and he opposed both child marriage and the seclusion of women (</w:t>
            </w:r>
            <w:r w:rsidRPr="000E0F27">
              <w:rPr>
                <w:rFonts w:ascii="Times New Roman" w:hAnsi="Times New Roman"/>
                <w:i/>
              </w:rPr>
              <w:t>purdah</w:t>
            </w:r>
            <w:r w:rsidRPr="0048288C">
              <w:rPr>
                <w:rFonts w:ascii="Times New Roman" w:hAnsi="Times New Roman"/>
              </w:rPr>
              <w:t xml:space="preserve">).  </w:t>
            </w:r>
          </w:p>
          <w:p w:rsidR="0048307B" w:rsidRPr="0048288C" w:rsidRDefault="0048307B" w:rsidP="0048307B">
            <w:pPr>
              <w:rPr>
                <w:rFonts w:ascii="Times New Roman" w:hAnsi="Times New Roman"/>
              </w:rPr>
            </w:pPr>
            <w:r w:rsidRPr="0048288C">
              <w:rPr>
                <w:rFonts w:ascii="Times New Roman" w:hAnsi="Times New Roman"/>
              </w:rPr>
              <w:t xml:space="preserve">Like other </w:t>
            </w:r>
            <w:r>
              <w:rPr>
                <w:rFonts w:ascii="Times New Roman" w:hAnsi="Times New Roman"/>
              </w:rPr>
              <w:t>anti</w:t>
            </w:r>
            <w:r w:rsidRPr="0048288C">
              <w:rPr>
                <w:rFonts w:ascii="Times New Roman" w:hAnsi="Times New Roman"/>
              </w:rPr>
              <w:t xml:space="preserve">-colonial leaders, Gandhi was critical of the West, </w:t>
            </w:r>
            <w:r>
              <w:rPr>
                <w:rFonts w:ascii="Times New Roman" w:hAnsi="Times New Roman"/>
              </w:rPr>
              <w:t>particularly</w:t>
            </w:r>
            <w:r w:rsidRPr="0048288C">
              <w:rPr>
                <w:rFonts w:ascii="Times New Roman" w:hAnsi="Times New Roman"/>
              </w:rPr>
              <w:t xml:space="preserve"> its materialism, secularism and unequal distribution of wealth. He organized several experiments in communal </w:t>
            </w:r>
            <w:r>
              <w:rPr>
                <w:rFonts w:ascii="Times New Roman" w:hAnsi="Times New Roman"/>
              </w:rPr>
              <w:t xml:space="preserve">(or ashram) </w:t>
            </w:r>
            <w:r w:rsidRPr="0048288C">
              <w:rPr>
                <w:rFonts w:ascii="Times New Roman" w:hAnsi="Times New Roman"/>
              </w:rPr>
              <w:t xml:space="preserve">living, </w:t>
            </w:r>
            <w:r>
              <w:rPr>
                <w:rFonts w:ascii="Times New Roman" w:hAnsi="Times New Roman"/>
              </w:rPr>
              <w:t xml:space="preserve">which emphasized a simple lifestyle and peaceful co-existence. </w:t>
            </w:r>
          </w:p>
          <w:p w:rsidR="0048307B" w:rsidRDefault="0048307B" w:rsidP="0048307B">
            <w:pPr>
              <w:rPr>
                <w:rFonts w:ascii="Times New Roman" w:hAnsi="Times New Roman"/>
              </w:rPr>
            </w:pPr>
            <w:r>
              <w:rPr>
                <w:rFonts w:ascii="Times New Roman" w:hAnsi="Times New Roman"/>
              </w:rPr>
              <w:t>Despite widespread reverence for Gandhi’s moral vision, some elements of his thought were and remain</w:t>
            </w:r>
            <w:r w:rsidRPr="0048288C">
              <w:rPr>
                <w:rFonts w:ascii="Times New Roman" w:hAnsi="Times New Roman"/>
              </w:rPr>
              <w:t xml:space="preserve"> controversial</w:t>
            </w:r>
            <w:r>
              <w:rPr>
                <w:rFonts w:ascii="Times New Roman" w:hAnsi="Times New Roman"/>
              </w:rPr>
              <w:t>. S</w:t>
            </w:r>
            <w:r w:rsidRPr="0048288C">
              <w:rPr>
                <w:rFonts w:ascii="Times New Roman" w:hAnsi="Times New Roman"/>
              </w:rPr>
              <w:t xml:space="preserve">ome of his associates </w:t>
            </w:r>
            <w:r>
              <w:rPr>
                <w:rFonts w:ascii="Times New Roman" w:hAnsi="Times New Roman"/>
              </w:rPr>
              <w:t xml:space="preserve">were </w:t>
            </w:r>
            <w:r w:rsidRPr="0048288C">
              <w:rPr>
                <w:rFonts w:ascii="Times New Roman" w:hAnsi="Times New Roman"/>
              </w:rPr>
              <w:t>frustrated by his commitment to pacifism at politically awkward times</w:t>
            </w:r>
            <w:r>
              <w:rPr>
                <w:rFonts w:ascii="Times New Roman" w:hAnsi="Times New Roman"/>
              </w:rPr>
              <w:t xml:space="preserve">, such as during WWII. </w:t>
            </w:r>
            <w:r w:rsidRPr="0048288C">
              <w:rPr>
                <w:rFonts w:ascii="Times New Roman" w:hAnsi="Times New Roman"/>
              </w:rPr>
              <w:t>Orwell</w:t>
            </w:r>
            <w:r>
              <w:rPr>
                <w:rFonts w:ascii="Times New Roman" w:hAnsi="Times New Roman"/>
              </w:rPr>
              <w:t xml:space="preserve">, for example, </w:t>
            </w:r>
            <w:r w:rsidRPr="0048288C">
              <w:rPr>
                <w:rFonts w:ascii="Times New Roman" w:hAnsi="Times New Roman"/>
              </w:rPr>
              <w:t xml:space="preserve">criticized Gandhi’s </w:t>
            </w:r>
            <w:r>
              <w:rPr>
                <w:rFonts w:ascii="Times New Roman" w:hAnsi="Times New Roman"/>
              </w:rPr>
              <w:t xml:space="preserve">non-violent forms of resistance </w:t>
            </w:r>
            <w:r w:rsidRPr="0048288C">
              <w:rPr>
                <w:rFonts w:ascii="Times New Roman" w:hAnsi="Times New Roman"/>
              </w:rPr>
              <w:t xml:space="preserve">as </w:t>
            </w:r>
            <w:r>
              <w:rPr>
                <w:rFonts w:ascii="Times New Roman" w:hAnsi="Times New Roman"/>
              </w:rPr>
              <w:t xml:space="preserve">ineffective against </w:t>
            </w:r>
            <w:r w:rsidRPr="0048288C">
              <w:rPr>
                <w:rFonts w:ascii="Times New Roman" w:hAnsi="Times New Roman"/>
              </w:rPr>
              <w:t xml:space="preserve">totalitarian regimes. </w:t>
            </w:r>
            <w:r>
              <w:rPr>
                <w:rFonts w:ascii="Times New Roman" w:hAnsi="Times New Roman"/>
              </w:rPr>
              <w:t xml:space="preserve">Nehru saw poverty as something to be eliminated rather than embraced, and </w:t>
            </w:r>
            <w:r w:rsidRPr="0048288C">
              <w:rPr>
                <w:rFonts w:ascii="Times New Roman" w:hAnsi="Times New Roman"/>
              </w:rPr>
              <w:t>Gandhi’s economic vision of self-relian</w:t>
            </w:r>
            <w:r>
              <w:rPr>
                <w:rFonts w:ascii="Times New Roman" w:hAnsi="Times New Roman"/>
              </w:rPr>
              <w:t>t villages</w:t>
            </w:r>
            <w:r w:rsidRPr="0048288C">
              <w:rPr>
                <w:rFonts w:ascii="Times New Roman" w:hAnsi="Times New Roman"/>
              </w:rPr>
              <w:t xml:space="preserve"> and </w:t>
            </w:r>
            <w:r>
              <w:rPr>
                <w:rFonts w:ascii="Times New Roman" w:hAnsi="Times New Roman"/>
              </w:rPr>
              <w:t>small-scale i</w:t>
            </w:r>
            <w:r w:rsidRPr="0048288C">
              <w:rPr>
                <w:rFonts w:ascii="Times New Roman" w:hAnsi="Times New Roman"/>
              </w:rPr>
              <w:t>ndustry has proved less enduring than his political one</w:t>
            </w:r>
            <w:r>
              <w:rPr>
                <w:rFonts w:ascii="Times New Roman" w:hAnsi="Times New Roman"/>
              </w:rPr>
              <w:t>. Gandhi’s asceticism and some of the ways he tested</w:t>
            </w:r>
            <w:r w:rsidRPr="0048288C">
              <w:rPr>
                <w:rFonts w:ascii="Times New Roman" w:hAnsi="Times New Roman"/>
              </w:rPr>
              <w:t xml:space="preserve"> his commitment to celibacy </w:t>
            </w:r>
            <w:r>
              <w:rPr>
                <w:rFonts w:ascii="Times New Roman" w:hAnsi="Times New Roman"/>
              </w:rPr>
              <w:t>have also</w:t>
            </w:r>
            <w:r w:rsidRPr="0048288C">
              <w:rPr>
                <w:rFonts w:ascii="Times New Roman" w:hAnsi="Times New Roman"/>
              </w:rPr>
              <w:t xml:space="preserve"> troubled his contemporaries and </w:t>
            </w:r>
            <w:r>
              <w:rPr>
                <w:rFonts w:ascii="Times New Roman" w:hAnsi="Times New Roman"/>
              </w:rPr>
              <w:t xml:space="preserve">admirers. It is worth noting, however, that Gandhi never considered himself a holy man or a systematic philosopher. </w:t>
            </w:r>
          </w:p>
          <w:p w:rsidR="003F0D73" w:rsidRPr="0048307B" w:rsidRDefault="0048307B" w:rsidP="0048307B">
            <w:pPr>
              <w:rPr>
                <w:rFonts w:ascii="Times New Roman" w:hAnsi="Times New Roman"/>
              </w:rPr>
            </w:pPr>
            <w:r>
              <w:rPr>
                <w:rFonts w:ascii="Times New Roman" w:hAnsi="Times New Roman"/>
              </w:rPr>
              <w:t xml:space="preserve">Gandhi was a prolific writer and correspondent whose ideas evolved in response to events around him and whose collected works make up 100 volumes. His most frequently cited books are </w:t>
            </w:r>
            <w:r>
              <w:rPr>
                <w:rFonts w:ascii="Times New Roman" w:hAnsi="Times New Roman"/>
                <w:i/>
              </w:rPr>
              <w:t xml:space="preserve">Hind Swaraj </w:t>
            </w:r>
            <w:r>
              <w:rPr>
                <w:rFonts w:ascii="Times New Roman" w:hAnsi="Times New Roman"/>
              </w:rPr>
              <w:t>(</w:t>
            </w:r>
            <w:r w:rsidRPr="00C66426">
              <w:rPr>
                <w:rFonts w:ascii="Times New Roman" w:hAnsi="Times New Roman"/>
                <w:i/>
              </w:rPr>
              <w:t>Indian Home Rule</w:t>
            </w:r>
            <w:r>
              <w:rPr>
                <w:rFonts w:ascii="Times New Roman" w:hAnsi="Times New Roman"/>
              </w:rPr>
              <w:t>, 1909)</w:t>
            </w:r>
            <w:r w:rsidRPr="0048288C">
              <w:rPr>
                <w:rFonts w:ascii="Times New Roman" w:hAnsi="Times New Roman"/>
              </w:rPr>
              <w:t xml:space="preserve"> </w:t>
            </w:r>
            <w:r>
              <w:rPr>
                <w:rFonts w:ascii="Times New Roman" w:hAnsi="Times New Roman"/>
              </w:rPr>
              <w:t xml:space="preserve">and his 1927 </w:t>
            </w:r>
            <w:r w:rsidRPr="00091D97">
              <w:rPr>
                <w:rFonts w:ascii="Times New Roman" w:hAnsi="Times New Roman"/>
                <w:i/>
              </w:rPr>
              <w:t>An</w:t>
            </w:r>
            <w:r>
              <w:rPr>
                <w:rFonts w:ascii="Times New Roman" w:hAnsi="Times New Roman"/>
              </w:rPr>
              <w:t xml:space="preserve"> </w:t>
            </w:r>
            <w:r>
              <w:rPr>
                <w:rFonts w:ascii="Times New Roman" w:hAnsi="Times New Roman"/>
                <w:i/>
              </w:rPr>
              <w:t>Autobiography or The Story of My Experiments with Truth</w:t>
            </w:r>
            <w:r>
              <w:rPr>
                <w:rFonts w:ascii="Times New Roman" w:hAnsi="Times New Roman"/>
              </w:rPr>
              <w:t xml:space="preserve">. </w:t>
            </w:r>
          </w:p>
        </w:tc>
      </w:tr>
      <w:tr w:rsidR="003235A7" w:rsidRPr="00EA2B7B" w:rsidTr="00EA2B7B">
        <w:tc>
          <w:tcPr>
            <w:tcW w:w="9016" w:type="dxa"/>
            <w:shd w:val="clear" w:color="auto" w:fill="auto"/>
          </w:tcPr>
          <w:p w:rsidR="003235A7" w:rsidRPr="00EA2B7B" w:rsidRDefault="003235A7" w:rsidP="00EA2B7B">
            <w:pPr>
              <w:spacing w:after="0" w:line="240" w:lineRule="auto"/>
            </w:pPr>
            <w:r w:rsidRPr="00EA2B7B">
              <w:rPr>
                <w:u w:val="single"/>
              </w:rPr>
              <w:lastRenderedPageBreak/>
              <w:t>Further reading</w:t>
            </w:r>
            <w:r w:rsidRPr="00EA2B7B">
              <w:t>:</w:t>
            </w:r>
          </w:p>
          <w:p w:rsidR="003235A7" w:rsidRPr="0048307B" w:rsidRDefault="0048307B" w:rsidP="00EA2B7B">
            <w:pPr>
              <w:spacing w:after="0" w:line="240" w:lineRule="auto"/>
              <w:rPr>
                <w:rFonts w:ascii="Times New Roman" w:hAnsi="Times New Roman"/>
              </w:rPr>
            </w:pPr>
            <w:sdt>
              <w:sdtPr>
                <w:rPr>
                  <w:rFonts w:ascii="Times New Roman" w:hAnsi="Times New Roman"/>
                </w:rPr>
                <w:id w:val="-2132926336"/>
                <w:citation/>
              </w:sdtPr>
              <w:sdtContent>
                <w:r>
                  <w:rPr>
                    <w:rFonts w:ascii="Times New Roman" w:hAnsi="Times New Roman"/>
                  </w:rPr>
                  <w:fldChar w:fldCharType="begin"/>
                </w:r>
                <w:r>
                  <w:rPr>
                    <w:rFonts w:ascii="Times New Roman" w:hAnsi="Times New Roman"/>
                    <w:lang w:val="en-CA"/>
                  </w:rPr>
                  <w:instrText xml:space="preserve"> CITATION Bro11 \l 4105 </w:instrText>
                </w:r>
                <w:r>
                  <w:rPr>
                    <w:rFonts w:ascii="Times New Roman" w:hAnsi="Times New Roman"/>
                  </w:rPr>
                  <w:fldChar w:fldCharType="separate"/>
                </w:r>
                <w:r w:rsidRPr="0048307B">
                  <w:rPr>
                    <w:rFonts w:ascii="Times New Roman" w:hAnsi="Times New Roman"/>
                    <w:noProof/>
                    <w:lang w:val="en-CA"/>
                  </w:rPr>
                  <w:t>(Brown and Parel)</w:t>
                </w:r>
                <w:r>
                  <w:rPr>
                    <w:rFonts w:ascii="Times New Roman" w:hAnsi="Times New Roman"/>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700" w:rsidRDefault="00893700" w:rsidP="007A0D55">
      <w:pPr>
        <w:spacing w:after="0" w:line="240" w:lineRule="auto"/>
      </w:pPr>
      <w:r>
        <w:separator/>
      </w:r>
    </w:p>
  </w:endnote>
  <w:endnote w:type="continuationSeparator" w:id="0">
    <w:p w:rsidR="00893700" w:rsidRDefault="0089370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700" w:rsidRDefault="00893700" w:rsidP="007A0D55">
      <w:pPr>
        <w:spacing w:after="0" w:line="240" w:lineRule="auto"/>
      </w:pPr>
      <w:r>
        <w:separator/>
      </w:r>
    </w:p>
  </w:footnote>
  <w:footnote w:type="continuationSeparator" w:id="0">
    <w:p w:rsidR="00893700" w:rsidRDefault="0089370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EA2B7B">
      <w:rPr>
        <w:b/>
        <w:color w:val="7F7F7F"/>
      </w:rPr>
      <w:t>Taylor &amp; Francis</w:t>
    </w:r>
    <w:r w:rsidRPr="00EA2B7B">
      <w:rPr>
        <w:color w:val="7F7F7F"/>
      </w:rPr>
      <w:t xml:space="preserve"> – </w:t>
    </w:r>
    <w:r w:rsidRPr="00EA2B7B">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B7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07B"/>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93700"/>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96C27"/>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2B7B"/>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21BC80-FFD8-43A7-9E47-30939E9A6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6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0B0"/>
    <w:rsid w:val="000620B0"/>
    <w:rsid w:val="00C340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BEE04AD7CB4344728C2183F9E5C046F5">
    <w:name w:val="BEE04AD7CB4344728C2183F9E5C046F5"/>
    <w:pPr>
      <w:spacing w:after="160" w:line="259" w:lineRule="auto"/>
    </w:pPr>
    <w:rPr>
      <w:sz w:val="22"/>
      <w:szCs w:val="22"/>
    </w:rPr>
  </w:style>
  <w:style w:type="paragraph" w:customStyle="1" w:styleId="5F3281353BEE42558071F18E7A2F6237">
    <w:name w:val="5F3281353BEE42558071F18E7A2F6237"/>
    <w:pPr>
      <w:spacing w:after="160" w:line="259" w:lineRule="auto"/>
    </w:pPr>
    <w:rPr>
      <w:sz w:val="22"/>
      <w:szCs w:val="22"/>
    </w:rPr>
  </w:style>
  <w:style w:type="paragraph" w:customStyle="1" w:styleId="D7E1B1B3898145C39EE00D67136DB206">
    <w:name w:val="D7E1B1B3898145C39EE00D67136DB206"/>
    <w:pPr>
      <w:spacing w:after="160" w:line="259" w:lineRule="auto"/>
    </w:pPr>
    <w:rPr>
      <w:sz w:val="22"/>
      <w:szCs w:val="22"/>
    </w:rPr>
  </w:style>
  <w:style w:type="paragraph" w:customStyle="1" w:styleId="406E3FA91EB847889FE8D392DADCF780">
    <w:name w:val="406E3FA91EB847889FE8D392DADCF780"/>
    <w:pPr>
      <w:spacing w:after="160" w:line="259" w:lineRule="auto"/>
    </w:pPr>
    <w:rPr>
      <w:sz w:val="22"/>
      <w:szCs w:val="22"/>
    </w:rPr>
  </w:style>
  <w:style w:type="paragraph" w:customStyle="1" w:styleId="0893AE215FC849FFA781D0ABCE151D66">
    <w:name w:val="0893AE215FC849FFA781D0ABCE151D66"/>
    <w:pPr>
      <w:spacing w:after="160" w:line="259" w:lineRule="auto"/>
    </w:pPr>
    <w:rPr>
      <w:sz w:val="22"/>
      <w:szCs w:val="22"/>
    </w:rPr>
  </w:style>
  <w:style w:type="paragraph" w:customStyle="1" w:styleId="1CC67E9B8F0A404F9A10C088C4750F06">
    <w:name w:val="1CC67E9B8F0A404F9A10C088C4750F06"/>
    <w:pPr>
      <w:spacing w:after="160" w:line="259" w:lineRule="auto"/>
    </w:pPr>
    <w:rPr>
      <w:sz w:val="22"/>
      <w:szCs w:val="22"/>
    </w:rPr>
  </w:style>
  <w:style w:type="paragraph" w:customStyle="1" w:styleId="15FEF72416554B7E9F253A29A7ADB1FA">
    <w:name w:val="15FEF72416554B7E9F253A29A7ADB1FA"/>
    <w:pPr>
      <w:spacing w:after="160" w:line="259" w:lineRule="auto"/>
    </w:pPr>
    <w:rPr>
      <w:sz w:val="22"/>
      <w:szCs w:val="22"/>
    </w:rPr>
  </w:style>
  <w:style w:type="paragraph" w:customStyle="1" w:styleId="58EDF0BC97C34164BA47AE63229A21B1">
    <w:name w:val="58EDF0BC97C34164BA47AE63229A21B1"/>
    <w:pPr>
      <w:spacing w:after="160" w:line="259" w:lineRule="auto"/>
    </w:pPr>
    <w:rPr>
      <w:sz w:val="22"/>
      <w:szCs w:val="22"/>
    </w:rPr>
  </w:style>
  <w:style w:type="paragraph" w:customStyle="1" w:styleId="6B2732EC20D445909E7BD77A50293117">
    <w:name w:val="6B2732EC20D445909E7BD77A50293117"/>
    <w:pPr>
      <w:spacing w:after="160" w:line="259" w:lineRule="auto"/>
    </w:pPr>
    <w:rPr>
      <w:sz w:val="22"/>
      <w:szCs w:val="22"/>
    </w:rPr>
  </w:style>
  <w:style w:type="paragraph" w:customStyle="1" w:styleId="5ED38419A379475280F0DBFC9F465B48">
    <w:name w:val="5ED38419A379475280F0DBFC9F465B48"/>
    <w:pPr>
      <w:spacing w:after="160" w:line="259" w:lineRule="auto"/>
    </w:pPr>
    <w:rPr>
      <w:sz w:val="22"/>
      <w:szCs w:val="22"/>
    </w:rPr>
  </w:style>
  <w:style w:type="paragraph" w:customStyle="1" w:styleId="1314BE74D94842EBBFAA1ED30D7DC68A">
    <w:name w:val="1314BE74D94842EBBFAA1ED30D7DC68A"/>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Bro11</b:Tag>
    <b:SourceType>BookSection</b:SourceType>
    <b:Guid>{D6687EDE-5750-43A1-B92C-4EAD73267744}</b:Guid>
    <b:Title>Guide to Further Reading</b:Title>
    <b:Year>2011</b:Year>
    <b:City>Cambridge</b:City>
    <b:Publisher>Cambridge University Press</b:Publisher>
    <b:Author>
      <b:Author>
        <b:NameList>
          <b:Person>
            <b:Last>Brown</b:Last>
            <b:First>Judith</b:First>
            <b:Middle>M.</b:Middle>
          </b:Person>
          <b:Person>
            <b:Last>Parel</b:Last>
            <b:First>Anthony</b:First>
          </b:Person>
        </b:NameList>
      </b:Author>
      <b:BookAuthor>
        <b:NameList>
          <b:Person>
            <b:Last>Brown</b:Last>
            <b:First>Judith</b:First>
            <b:Middle>M.</b:Middle>
          </b:Person>
          <b:Person>
            <b:Last>Parel</b:Last>
            <b:First>Anthony</b:First>
          </b:Person>
        </b:NameList>
      </b:BookAuthor>
    </b:Author>
    <b:BookTitle>The Cambridge Companion to Gandhi</b:BookTitle>
    <b:Pages>263-265</b:Pages>
    <b:RefOrder>1</b:RefOrder>
  </b:Source>
</b:Sources>
</file>

<file path=customXml/itemProps1.xml><?xml version="1.0" encoding="utf-8"?>
<ds:datastoreItem xmlns:ds="http://schemas.openxmlformats.org/officeDocument/2006/customXml" ds:itemID="{F7136EA4-FE41-4623-882C-91E298048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5</TotalTime>
  <Pages>2</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cp:revision>
  <dcterms:created xsi:type="dcterms:W3CDTF">2016-01-16T20:34:00Z</dcterms:created>
  <dcterms:modified xsi:type="dcterms:W3CDTF">2016-01-16T20:39:00Z</dcterms:modified>
</cp:coreProperties>
</file>