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14A9421" w14:textId="77777777" w:rsidR="00C2566E" w:rsidRDefault="00445E53">
      <w:pPr>
        <w:widowControl w:val="0"/>
        <w:rPr>
          <w:lang w:val="en-GB"/>
        </w:rPr>
      </w:pPr>
      <w:r>
        <w:fldChar w:fldCharType="begin"/>
      </w:r>
      <w:r w:rsidR="00C2566E">
        <w:instrText xml:space="preserve"> SEQ CHAPTER \h \r 1</w:instrText>
      </w:r>
      <w:r>
        <w:fldChar w:fldCharType="end"/>
      </w:r>
      <w:r w:rsidR="00C2566E">
        <w:rPr>
          <w:b/>
        </w:rPr>
        <w:t xml:space="preserve">Balanchine, George (b. </w:t>
      </w:r>
      <w:proofErr w:type="spellStart"/>
      <w:r w:rsidR="00C2566E">
        <w:rPr>
          <w:b/>
          <w:lang w:val="en-GB"/>
        </w:rPr>
        <w:t>Georgii</w:t>
      </w:r>
      <w:proofErr w:type="spellEnd"/>
      <w:r w:rsidR="00C2566E">
        <w:rPr>
          <w:b/>
          <w:lang w:val="en-GB"/>
        </w:rPr>
        <w:t xml:space="preserve"> </w:t>
      </w:r>
      <w:proofErr w:type="spellStart"/>
      <w:r w:rsidR="00C2566E">
        <w:rPr>
          <w:b/>
          <w:lang w:val="en-GB"/>
        </w:rPr>
        <w:t>Melitonovich</w:t>
      </w:r>
      <w:proofErr w:type="spellEnd"/>
      <w:r w:rsidR="00C2566E">
        <w:rPr>
          <w:b/>
          <w:lang w:val="en-GB"/>
        </w:rPr>
        <w:t xml:space="preserve"> </w:t>
      </w:r>
      <w:proofErr w:type="spellStart"/>
      <w:r w:rsidR="00C2566E">
        <w:rPr>
          <w:b/>
          <w:lang w:val="en-GB"/>
        </w:rPr>
        <w:t>Balanchivadze</w:t>
      </w:r>
      <w:proofErr w:type="spellEnd"/>
      <w:r w:rsidR="00C2566E">
        <w:rPr>
          <w:b/>
          <w:lang w:val="en-GB"/>
        </w:rPr>
        <w:t>, 22 January 1904, St. Petersburg, Russia; d. 30 April 1983, New York City)</w:t>
      </w:r>
    </w:p>
    <w:p w14:paraId="5521BB23" w14:textId="77777777" w:rsidR="00C2566E" w:rsidRDefault="00C2566E">
      <w:pPr>
        <w:widowControl w:val="0"/>
        <w:rPr>
          <w:lang w:val="en-GB"/>
        </w:rPr>
      </w:pPr>
    </w:p>
    <w:p w14:paraId="0A14FF04" w14:textId="77777777" w:rsidR="00C2566E" w:rsidRDefault="00C2566E">
      <w:pPr>
        <w:widowControl w:val="0"/>
        <w:rPr>
          <w:lang w:val="en-GB"/>
        </w:rPr>
      </w:pPr>
    </w:p>
    <w:p w14:paraId="6287F300" w14:textId="77777777" w:rsidR="00C2566E" w:rsidRDefault="00C2566E">
      <w:pPr>
        <w:widowControl w:val="0"/>
        <w:rPr>
          <w:lang w:val="en-GB"/>
        </w:rPr>
      </w:pPr>
      <w:r>
        <w:rPr>
          <w:b/>
          <w:lang w:val="en-GB"/>
        </w:rPr>
        <w:t>Summary</w:t>
      </w:r>
      <w:r>
        <w:rPr>
          <w:lang w:val="en-GB"/>
        </w:rPr>
        <w:t xml:space="preserve"> </w:t>
      </w:r>
    </w:p>
    <w:p w14:paraId="148229D5" w14:textId="77777777" w:rsidR="00C2566E" w:rsidRDefault="00C2566E">
      <w:pPr>
        <w:widowControl w:val="0"/>
        <w:rPr>
          <w:lang w:val="en-GB"/>
        </w:rPr>
      </w:pPr>
      <w:r>
        <w:rPr>
          <w:lang w:val="en-GB"/>
        </w:rP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lang w:val="en-GB"/>
        </w:rPr>
        <w:t>Apollo</w:t>
      </w:r>
      <w:r>
        <w:rPr>
          <w:lang w:val="en-GB"/>
        </w:rPr>
        <w:t xml:space="preserve"> (1928), </w:t>
      </w:r>
      <w:r>
        <w:rPr>
          <w:i/>
          <w:lang w:val="en-GB"/>
        </w:rPr>
        <w:t>Serenade</w:t>
      </w:r>
      <w:r>
        <w:rPr>
          <w:lang w:val="en-GB"/>
        </w:rPr>
        <w:t xml:space="preserve"> (1934), </w:t>
      </w:r>
      <w:r>
        <w:rPr>
          <w:i/>
          <w:lang w:val="en-GB"/>
        </w:rPr>
        <w:t xml:space="preserve">Concerto </w:t>
      </w:r>
      <w:proofErr w:type="spellStart"/>
      <w:r>
        <w:rPr>
          <w:i/>
          <w:lang w:val="en-GB"/>
        </w:rPr>
        <w:t>Barocco</w:t>
      </w:r>
      <w:proofErr w:type="spellEnd"/>
      <w:r>
        <w:rPr>
          <w:lang w:val="en-GB"/>
        </w:rPr>
        <w:t xml:space="preserve"> (1941), </w:t>
      </w:r>
      <w:r>
        <w:rPr>
          <w:i/>
          <w:lang w:val="en-GB"/>
        </w:rPr>
        <w:t xml:space="preserve">Le </w:t>
      </w:r>
      <w:proofErr w:type="spellStart"/>
      <w:r>
        <w:rPr>
          <w:i/>
          <w:lang w:val="en-GB"/>
        </w:rPr>
        <w:t>Palais</w:t>
      </w:r>
      <w:proofErr w:type="spellEnd"/>
      <w:r>
        <w:rPr>
          <w:i/>
          <w:lang w:val="en-GB"/>
        </w:rPr>
        <w:t xml:space="preserve"> de Cristal</w:t>
      </w:r>
      <w:r>
        <w:rPr>
          <w:lang w:val="en-GB"/>
        </w:rPr>
        <w:t xml:space="preserve">, later renamed </w:t>
      </w:r>
      <w:r>
        <w:rPr>
          <w:i/>
          <w:lang w:val="en-GB"/>
        </w:rPr>
        <w:t>Symphony in C</w:t>
      </w:r>
      <w:r>
        <w:rPr>
          <w:lang w:val="en-GB"/>
        </w:rPr>
        <w:t xml:space="preserve"> (1948), </w:t>
      </w:r>
      <w:r>
        <w:rPr>
          <w:i/>
          <w:lang w:val="en-GB"/>
        </w:rPr>
        <w:t>Orpheus</w:t>
      </w:r>
      <w:r>
        <w:rPr>
          <w:lang w:val="en-GB"/>
        </w:rPr>
        <w:t xml:space="preserve"> (1948), </w:t>
      </w:r>
      <w:r>
        <w:rPr>
          <w:i/>
          <w:lang w:val="en-GB"/>
        </w:rPr>
        <w:t>The Nutcracker</w:t>
      </w:r>
      <w:r>
        <w:rPr>
          <w:lang w:val="en-GB"/>
        </w:rPr>
        <w:t xml:space="preserve"> (1954), </w:t>
      </w:r>
      <w:proofErr w:type="spellStart"/>
      <w:r>
        <w:rPr>
          <w:i/>
          <w:lang w:val="en-GB"/>
        </w:rPr>
        <w:t>Agon</w:t>
      </w:r>
      <w:proofErr w:type="spellEnd"/>
      <w:r>
        <w:rPr>
          <w:lang w:val="en-GB"/>
        </w:rPr>
        <w:t xml:space="preserve"> (1957), </w:t>
      </w:r>
      <w:r>
        <w:rPr>
          <w:i/>
          <w:lang w:val="en-GB"/>
        </w:rPr>
        <w:t>Symphony in Three Movements</w:t>
      </w:r>
      <w:r>
        <w:rPr>
          <w:lang w:val="en-GB"/>
        </w:rPr>
        <w:t xml:space="preserve"> (1972), </w:t>
      </w:r>
      <w:r>
        <w:rPr>
          <w:i/>
          <w:lang w:val="en-GB"/>
        </w:rPr>
        <w:t>Stravinsky Violin Concerto</w:t>
      </w:r>
      <w:r>
        <w:rPr>
          <w:lang w:val="en-GB"/>
        </w:rPr>
        <w:t xml:space="preserve"> (1972), </w:t>
      </w:r>
      <w:r>
        <w:rPr>
          <w:i/>
          <w:lang w:val="en-GB"/>
        </w:rPr>
        <w:t>Vienna Waltzes</w:t>
      </w:r>
      <w:r>
        <w:rPr>
          <w:lang w:val="en-GB"/>
        </w:rPr>
        <w:t xml:space="preserve"> (1977), </w:t>
      </w:r>
      <w:proofErr w:type="spellStart"/>
      <w:proofErr w:type="gramStart"/>
      <w:r>
        <w:rPr>
          <w:i/>
          <w:lang w:val="en-GB"/>
        </w:rPr>
        <w:t>Ballo</w:t>
      </w:r>
      <w:proofErr w:type="spellEnd"/>
      <w:r>
        <w:rPr>
          <w:i/>
          <w:lang w:val="en-GB"/>
        </w:rPr>
        <w:t xml:space="preserve"> </w:t>
      </w:r>
      <w:proofErr w:type="spellStart"/>
      <w:r>
        <w:rPr>
          <w:i/>
          <w:lang w:val="en-GB"/>
        </w:rPr>
        <w:t>della</w:t>
      </w:r>
      <w:proofErr w:type="spellEnd"/>
      <w:r>
        <w:rPr>
          <w:i/>
          <w:lang w:val="en-GB"/>
        </w:rPr>
        <w:t xml:space="preserve"> Regina</w:t>
      </w:r>
      <w:proofErr w:type="gramEnd"/>
      <w:r>
        <w:rPr>
          <w:i/>
          <w:lang w:val="en-GB"/>
        </w:rPr>
        <w:t xml:space="preserve"> </w:t>
      </w:r>
      <w:r>
        <w:rPr>
          <w:lang w:val="en-GB"/>
        </w:rPr>
        <w:t xml:space="preserve">(1978) and </w:t>
      </w:r>
      <w:proofErr w:type="spellStart"/>
      <w:r>
        <w:rPr>
          <w:i/>
          <w:lang w:val="en-GB"/>
        </w:rPr>
        <w:t>Mozartiana</w:t>
      </w:r>
      <w:proofErr w:type="spellEnd"/>
      <w:r>
        <w:rPr>
          <w:lang w:val="en-GB"/>
        </w:rPr>
        <w:t xml:space="preserve"> (1981). </w:t>
      </w:r>
    </w:p>
    <w:p w14:paraId="608B9A42" w14:textId="77777777" w:rsidR="00C2566E" w:rsidRDefault="00C2566E">
      <w:pPr>
        <w:widowControl w:val="0"/>
        <w:rPr>
          <w:lang w:val="en-GB"/>
        </w:rPr>
      </w:pPr>
    </w:p>
    <w:p w14:paraId="66A9B38F" w14:textId="77777777" w:rsidR="00C2566E" w:rsidRDefault="00C2566E">
      <w:pPr>
        <w:widowControl w:val="0"/>
        <w:rPr>
          <w:lang w:val="en-GB"/>
        </w:rPr>
      </w:pPr>
      <w:r>
        <w:rPr>
          <w:b/>
          <w:lang w:val="en-GB"/>
        </w:rPr>
        <w:t>Training and Early Influences</w:t>
      </w:r>
    </w:p>
    <w:p w14:paraId="175A7022" w14:textId="77777777" w:rsidR="00C2566E" w:rsidRDefault="00C2566E">
      <w:pPr>
        <w:widowControl w:val="0"/>
        <w:rPr>
          <w:lang w:val="en-GB"/>
        </w:rPr>
      </w:pPr>
      <w:r>
        <w:rPr>
          <w:lang w:val="en-GB"/>
        </w:rPr>
        <w:t xml:space="preserve">Balanchine was accepted into the dance section of the famed Imperial Theatre School in St. Petersburg in 1913 at the age of nine. The state-supported school was known for its exacting classical ballet training; the syllabus included not only lessons in ballet </w:t>
      </w:r>
      <w:proofErr w:type="gramStart"/>
      <w:r>
        <w:rPr>
          <w:lang w:val="en-GB"/>
        </w:rPr>
        <w:t>technique</w:t>
      </w:r>
      <w:proofErr w:type="gramEnd"/>
      <w:r>
        <w:rPr>
          <w:lang w:val="en-GB"/>
        </w:rPr>
        <w:t xml:space="preserve"> but also classes in acting, mime, declamation and music, in addition to academic subjects. In his second year Balanchine’s appeared as Cupid in </w:t>
      </w:r>
      <w:r>
        <w:rPr>
          <w:i/>
          <w:lang w:val="en-GB"/>
        </w:rPr>
        <w:t>The Sleeping Beauty</w:t>
      </w:r>
      <w:r>
        <w:rPr>
          <w:lang w:val="en-GB"/>
        </w:rPr>
        <w:t xml:space="preserve"> at the </w:t>
      </w:r>
      <w:proofErr w:type="spellStart"/>
      <w:r>
        <w:rPr>
          <w:lang w:val="en-GB"/>
        </w:rPr>
        <w:t>Maryinsky</w:t>
      </w:r>
      <w:proofErr w:type="spellEnd"/>
      <w:r>
        <w:rPr>
          <w:lang w:val="en-GB"/>
        </w:rPr>
        <w:t xml:space="preserve"> Theatre, an event </w:t>
      </w:r>
      <w:proofErr w:type="gramStart"/>
      <w:r>
        <w:rPr>
          <w:lang w:val="en-GB"/>
        </w:rPr>
        <w:t>which</w:t>
      </w:r>
      <w:proofErr w:type="gramEnd"/>
      <w:r>
        <w:rPr>
          <w:lang w:val="en-GB"/>
        </w:rPr>
        <w:t xml:space="preserve"> caused him to fall in love with ballet as a career. His main teacher was </w:t>
      </w:r>
      <w:proofErr w:type="spellStart"/>
      <w:r>
        <w:rPr>
          <w:lang w:val="en-GB"/>
        </w:rPr>
        <w:t>Samuil</w:t>
      </w:r>
      <w:proofErr w:type="spellEnd"/>
      <w:r>
        <w:rPr>
          <w:lang w:val="en-GB"/>
        </w:rPr>
        <w:t xml:space="preserve"> </w:t>
      </w:r>
      <w:proofErr w:type="spellStart"/>
      <w:r>
        <w:rPr>
          <w:lang w:val="en-GB"/>
        </w:rPr>
        <w:t>Andrianov</w:t>
      </w:r>
      <w:proofErr w:type="spellEnd"/>
      <w:r>
        <w:rPr>
          <w:lang w:val="en-GB"/>
        </w:rPr>
        <w:t xml:space="preserve">, and he also acknowledged the influence of the avant-garde choreographers </w:t>
      </w:r>
      <w:proofErr w:type="spellStart"/>
      <w:r>
        <w:rPr>
          <w:lang w:val="en-GB"/>
        </w:rPr>
        <w:t>Fedor</w:t>
      </w:r>
      <w:proofErr w:type="spellEnd"/>
      <w:r>
        <w:rPr>
          <w:lang w:val="en-GB"/>
        </w:rPr>
        <w:t xml:space="preserve"> </w:t>
      </w:r>
      <w:proofErr w:type="spellStart"/>
      <w:r>
        <w:rPr>
          <w:lang w:val="en-GB"/>
        </w:rPr>
        <w:t>Lopukhov</w:t>
      </w:r>
      <w:proofErr w:type="spellEnd"/>
      <w:r>
        <w:rPr>
          <w:lang w:val="en-GB"/>
        </w:rPr>
        <w:t xml:space="preserve"> and </w:t>
      </w:r>
      <w:proofErr w:type="spellStart"/>
      <w:r>
        <w:rPr>
          <w:lang w:val="en-GB"/>
        </w:rPr>
        <w:t>Kasian</w:t>
      </w:r>
      <w:proofErr w:type="spellEnd"/>
      <w:r>
        <w:rPr>
          <w:lang w:val="en-GB"/>
        </w:rPr>
        <w:t xml:space="preserve"> </w:t>
      </w:r>
      <w:proofErr w:type="spellStart"/>
      <w:r>
        <w:rPr>
          <w:lang w:val="en-GB"/>
        </w:rPr>
        <w:t>Goleizovsky</w:t>
      </w:r>
      <w:proofErr w:type="spellEnd"/>
      <w:r>
        <w:rPr>
          <w:lang w:val="en-GB"/>
        </w:rPr>
        <w:t xml:space="preserve">. Although </w:t>
      </w:r>
      <w:proofErr w:type="gramStart"/>
      <w:r>
        <w:rPr>
          <w:lang w:val="en-GB"/>
        </w:rPr>
        <w:t>his training was interrupted for a year by the Russian Revolution</w:t>
      </w:r>
      <w:proofErr w:type="gramEnd"/>
      <w:r>
        <w:rPr>
          <w:lang w:val="en-GB"/>
        </w:rPr>
        <w:t xml:space="preserve">, Balanchine graduated in 1921 and joined the former Imperial Ballet (now renamed the troupe of the State Academic Theatre of Opera and Ballet). While still a student, he had begun to choreograph and also started serious music study at the Petrograd Conservatory. Later he organised a small group (Young Ballet) to perform experimental pieces (his own and others’), but when the authorities disapproved, he sought a way to leave the country. In 1924, with a small group of colleagues, he went on a tour to Germany and did not return. </w:t>
      </w:r>
    </w:p>
    <w:p w14:paraId="038C9382" w14:textId="77777777" w:rsidR="00C2566E" w:rsidRDefault="00C2566E">
      <w:pPr>
        <w:widowControl w:val="0"/>
        <w:rPr>
          <w:lang w:val="en-GB"/>
        </w:rPr>
      </w:pPr>
    </w:p>
    <w:p w14:paraId="43039CD2" w14:textId="77777777" w:rsidR="00C2566E" w:rsidRDefault="00C2566E">
      <w:pPr>
        <w:widowControl w:val="0"/>
        <w:rPr>
          <w:lang w:val="en-GB"/>
        </w:rPr>
      </w:pPr>
      <w:r>
        <w:rPr>
          <w:b/>
          <w:lang w:val="en-GB"/>
        </w:rPr>
        <w:t>Major Contributions to the Field and to Modernism</w:t>
      </w:r>
    </w:p>
    <w:p w14:paraId="7CA3FFC6" w14:textId="77777777" w:rsidR="00C2566E" w:rsidRDefault="00C2566E">
      <w:pPr>
        <w:widowControl w:val="0"/>
        <w:rPr>
          <w:lang w:val="en-GB"/>
        </w:rPr>
      </w:pPr>
      <w:r>
        <w:rPr>
          <w:lang w:val="en-GB"/>
        </w:rPr>
        <w:t xml:space="preserve">Soon after leaving Russia, Balanchine joined Diaghilev’s Ballets </w:t>
      </w:r>
      <w:proofErr w:type="spellStart"/>
      <w:r>
        <w:rPr>
          <w:lang w:val="en-GB"/>
        </w:rPr>
        <w:t>Russes</w:t>
      </w:r>
      <w:proofErr w:type="spellEnd"/>
      <w:r>
        <w:rPr>
          <w:lang w:val="en-GB"/>
        </w:rPr>
        <w:t>, where in less than five years he choreographed nearly a dozen ballets, including two that are still performed—</w:t>
      </w:r>
      <w:proofErr w:type="spellStart"/>
      <w:r>
        <w:rPr>
          <w:i/>
          <w:lang w:val="en-GB"/>
        </w:rPr>
        <w:t>Apollon</w:t>
      </w:r>
      <w:proofErr w:type="spellEnd"/>
      <w:r>
        <w:rPr>
          <w:i/>
          <w:lang w:val="en-GB"/>
        </w:rPr>
        <w:t xml:space="preserve"> </w:t>
      </w:r>
      <w:proofErr w:type="spellStart"/>
      <w:r>
        <w:rPr>
          <w:i/>
          <w:lang w:val="en-GB"/>
        </w:rPr>
        <w:t>Musagète</w:t>
      </w:r>
      <w:proofErr w:type="spellEnd"/>
      <w:r>
        <w:rPr>
          <w:i/>
          <w:lang w:val="en-GB"/>
        </w:rPr>
        <w:t xml:space="preserve"> </w:t>
      </w:r>
      <w:r>
        <w:rPr>
          <w:lang w:val="en-GB"/>
        </w:rPr>
        <w:t xml:space="preserve">(1928; later called </w:t>
      </w:r>
      <w:r>
        <w:rPr>
          <w:i/>
          <w:lang w:val="en-GB"/>
        </w:rPr>
        <w:t>Apollo</w:t>
      </w:r>
      <w:r>
        <w:rPr>
          <w:lang w:val="en-GB"/>
        </w:rPr>
        <w:t xml:space="preserve">) and </w:t>
      </w:r>
      <w:r>
        <w:rPr>
          <w:i/>
          <w:lang w:val="en-GB"/>
        </w:rPr>
        <w:t xml:space="preserve">Le </w:t>
      </w:r>
      <w:proofErr w:type="spellStart"/>
      <w:r>
        <w:rPr>
          <w:i/>
          <w:lang w:val="en-GB"/>
        </w:rPr>
        <w:t>Fils</w:t>
      </w:r>
      <w:proofErr w:type="spellEnd"/>
      <w:r>
        <w:rPr>
          <w:i/>
          <w:lang w:val="en-GB"/>
        </w:rPr>
        <w:t xml:space="preserve"> </w:t>
      </w:r>
      <w:proofErr w:type="spellStart"/>
      <w:r>
        <w:rPr>
          <w:i/>
          <w:lang w:val="en-GB"/>
        </w:rPr>
        <w:t>prodigue</w:t>
      </w:r>
      <w:proofErr w:type="spellEnd"/>
      <w:r>
        <w:rPr>
          <w:i/>
          <w:lang w:val="en-GB"/>
        </w:rPr>
        <w:t xml:space="preserve"> </w:t>
      </w:r>
      <w:r>
        <w:rPr>
          <w:lang w:val="en-GB"/>
        </w:rPr>
        <w:t xml:space="preserve">(1929; later usually known as </w:t>
      </w:r>
      <w:r>
        <w:rPr>
          <w:i/>
          <w:lang w:val="en-GB"/>
        </w:rPr>
        <w:t>[The] Prodigal Son</w:t>
      </w:r>
      <w:r>
        <w:rPr>
          <w:lang w:val="en-GB"/>
        </w:rPr>
        <w:t>). In both of these early works, with their angular, ‘ugly’ gestures, unconventional partnering and asymmetrical groupings, Balanchine had already begun to depart significantly from</w:t>
      </w:r>
      <w:r>
        <w:rPr>
          <w:b/>
          <w:lang w:val="en-GB"/>
        </w:rPr>
        <w:t xml:space="preserve"> </w:t>
      </w:r>
      <w:r>
        <w:rPr>
          <w:lang w:val="en-GB"/>
        </w:rPr>
        <w:t xml:space="preserve">his heritage, as epitomised by such lavish full-evening ballets as </w:t>
      </w:r>
      <w:r>
        <w:rPr>
          <w:i/>
          <w:lang w:val="en-GB"/>
        </w:rPr>
        <w:t>Swan Lake</w:t>
      </w:r>
      <w:r>
        <w:rPr>
          <w:lang w:val="en-GB"/>
        </w:rPr>
        <w:t xml:space="preserve"> and </w:t>
      </w:r>
      <w:r>
        <w:rPr>
          <w:i/>
          <w:lang w:val="en-GB"/>
        </w:rPr>
        <w:t>The Sleeping Beauty</w:t>
      </w:r>
      <w:r>
        <w:rPr>
          <w:lang w:val="en-GB"/>
        </w:rPr>
        <w:t xml:space="preserve"> on the stage of the </w:t>
      </w:r>
      <w:proofErr w:type="spellStart"/>
      <w:r>
        <w:rPr>
          <w:lang w:val="en-GB"/>
        </w:rPr>
        <w:lastRenderedPageBreak/>
        <w:t>Maryinsky</w:t>
      </w:r>
      <w:proofErr w:type="spellEnd"/>
      <w:r>
        <w:rPr>
          <w:lang w:val="en-GB"/>
        </w:rPr>
        <w:t xml:space="preserve"> Theatre. In 1933, with the assistance of the American arts patron Lincoln Kirstein and others, Balanchine settled permanently in New York. After some years of trial and error, in 1948 the two founded the New York City Ballet, where Balanchine created his most important work.</w:t>
      </w:r>
    </w:p>
    <w:p w14:paraId="3A9846D1" w14:textId="77777777" w:rsidR="00C2566E" w:rsidRDefault="00C2566E">
      <w:pPr>
        <w:widowControl w:val="0"/>
        <w:rPr>
          <w:lang w:val="en-GB"/>
        </w:rPr>
      </w:pPr>
    </w:p>
    <w:p w14:paraId="7EE18B60" w14:textId="77777777" w:rsidR="00C2566E" w:rsidRDefault="00C2566E">
      <w:pPr>
        <w:widowControl w:val="0"/>
        <w:rPr>
          <w:lang w:val="en-GB"/>
        </w:rPr>
      </w:pPr>
      <w:r>
        <w:rPr>
          <w:lang w:val="en-GB"/>
        </w:rPr>
        <w:t>In a long career, Balanchine proved himself one of the most inventive, progressive, musically acute and extraordinarily prolific dance makers ever, a thorough master of his craft. But his astonishing ability</w:t>
      </w:r>
      <w:r>
        <w:rPr>
          <w:b/>
          <w:lang w:val="en-GB"/>
        </w:rPr>
        <w:t xml:space="preserve"> </w:t>
      </w:r>
      <w:r>
        <w:rPr>
          <w:lang w:val="en-GB"/>
        </w:rPr>
        <w:t xml:space="preserve">in creating movement notwithstanding, his most radical contribution, revolutionary at the time but now widely accepted and copied, was to insist that pure dance, set to distinguished music but unembellished by costumes, sets, plot, or star dancers, made a statement on its own. As he expressed it, ‘Ballet will speak by itself, for itself’. He demonstrated his beliefs in his first ballet in America, the rhapsodic </w:t>
      </w:r>
      <w:r>
        <w:rPr>
          <w:i/>
          <w:lang w:val="en-GB"/>
        </w:rPr>
        <w:t>Serenade</w:t>
      </w:r>
      <w:r>
        <w:rPr>
          <w:lang w:val="en-GB"/>
        </w:rPr>
        <w:t xml:space="preserve"> (1934). Set to Tchaikovsky’s </w:t>
      </w:r>
      <w:r w:rsidRPr="00667FE7">
        <w:rPr>
          <w:i/>
          <w:lang w:val="en-GB"/>
        </w:rPr>
        <w:t>Serenade for Strings</w:t>
      </w:r>
      <w:r>
        <w:rPr>
          <w:lang w:val="en-GB"/>
        </w:rPr>
        <w:t>, it had no story, minimal costumes, no scenery and fully integrated the corps de ballet into the dance design. In its original version (since modified), it had no star dancers; as ever for Balanchine, choreography was the star.</w:t>
      </w:r>
    </w:p>
    <w:p w14:paraId="2DACDEB5" w14:textId="77777777" w:rsidR="00C2566E" w:rsidRDefault="00C2566E">
      <w:pPr>
        <w:widowControl w:val="0"/>
        <w:rPr>
          <w:lang w:val="en-GB"/>
        </w:rPr>
      </w:pPr>
    </w:p>
    <w:p w14:paraId="5BE890E8" w14:textId="77777777" w:rsidR="00C2566E" w:rsidRDefault="00C2566E">
      <w:pPr>
        <w:widowControl w:val="0"/>
        <w:rPr>
          <w:lang w:val="en-GB"/>
        </w:rPr>
      </w:pPr>
      <w:r>
        <w:rPr>
          <w:lang w:val="en-GB"/>
        </w:rPr>
        <w:t xml:space="preserve">In another exploration of dance as expressive in its own right, Balanchine created the sublime </w:t>
      </w:r>
      <w:r>
        <w:rPr>
          <w:i/>
          <w:lang w:val="en-GB"/>
        </w:rPr>
        <w:t xml:space="preserve">Concerto </w:t>
      </w:r>
      <w:proofErr w:type="spellStart"/>
      <w:r>
        <w:rPr>
          <w:i/>
          <w:lang w:val="en-GB"/>
        </w:rPr>
        <w:t>Barocco</w:t>
      </w:r>
      <w:proofErr w:type="spellEnd"/>
      <w:r>
        <w:rPr>
          <w:lang w:val="en-GB"/>
        </w:rPr>
        <w:t xml:space="preserve"> (1941) to Bach’s </w:t>
      </w:r>
      <w:r w:rsidRPr="00667FE7">
        <w:rPr>
          <w:i/>
          <w:lang w:val="en-GB"/>
        </w:rPr>
        <w:t>Double Violin Concerto</w:t>
      </w:r>
      <w:r>
        <w:rPr>
          <w:lang w:val="en-GB"/>
        </w:rPr>
        <w:t>, in which the score itself may be considered the ‘subject’ of the ballet. As a critic wrote, ‘it makes polyphony visible’.</w:t>
      </w:r>
      <w:r>
        <w:rPr>
          <w:rStyle w:val="EndnoteReference"/>
          <w:lang w:val="en-GB"/>
        </w:rPr>
        <w:endnoteReference w:id="1"/>
      </w:r>
      <w:r>
        <w:rPr>
          <w:lang w:val="en-GB"/>
        </w:rPr>
        <w:t xml:space="preserve"> Balanchine did not follow the music literally; his dancers play with and around the beat, creating an intriguing syncopation that gives the movements a jazzy intonation. In the central adagio, the ballerina is lifted repeatedly as the music swells, is then lowered into a swivel; finally, with the simplest of walking steps, she threads her way through the corps de ballet, creating Balanchine’s signature chains and bridges. At moments dancers move with</w:t>
      </w:r>
      <w:r>
        <w:rPr>
          <w:b/>
          <w:lang w:val="en-GB"/>
        </w:rPr>
        <w:t xml:space="preserve"> </w:t>
      </w:r>
      <w:r>
        <w:rPr>
          <w:lang w:val="en-GB"/>
        </w:rPr>
        <w:t xml:space="preserve">parallel knees, turned-in toe positions, and a forward lurch through the hip—‘distortions’ of the classical school already foreshadowed in </w:t>
      </w:r>
      <w:r>
        <w:rPr>
          <w:i/>
          <w:lang w:val="en-GB"/>
        </w:rPr>
        <w:t>Apollo</w:t>
      </w:r>
      <w:r>
        <w:rPr>
          <w:lang w:val="en-GB"/>
        </w:rPr>
        <w:t>. This style came to be known as neoclassicism.</w:t>
      </w:r>
    </w:p>
    <w:p w14:paraId="040BF53E" w14:textId="77777777" w:rsidR="00C2566E" w:rsidRDefault="00C2566E">
      <w:pPr>
        <w:widowControl w:val="0"/>
        <w:rPr>
          <w:lang w:val="en-GB"/>
        </w:rPr>
      </w:pPr>
    </w:p>
    <w:p w14:paraId="59CC00A5" w14:textId="77777777" w:rsidR="00C2566E" w:rsidRDefault="00C2566E">
      <w:pPr>
        <w:widowControl w:val="0"/>
        <w:rPr>
          <w:lang w:val="en-GB"/>
        </w:rPr>
      </w:pPr>
      <w:r>
        <w:rPr>
          <w:lang w:val="en-GB"/>
        </w:rPr>
        <w:t xml:space="preserve">As settings for some of his later, more radical experiments, Balanchine chose twentieth-century scores, often of the near-inaccessible variety. Over the years he set ballets to Igor Stravinsky (his favourite and most frequent collaborator), Paul Hindemith, Arnold Schoenberg, Anton Webern, Charles Ives, </w:t>
      </w:r>
      <w:proofErr w:type="spellStart"/>
      <w:r>
        <w:rPr>
          <w:lang w:val="en-GB"/>
        </w:rPr>
        <w:t>Iannis</w:t>
      </w:r>
      <w:proofErr w:type="spellEnd"/>
      <w:r>
        <w:rPr>
          <w:lang w:val="en-GB"/>
        </w:rPr>
        <w:t xml:space="preserve"> </w:t>
      </w:r>
      <w:proofErr w:type="spellStart"/>
      <w:r>
        <w:rPr>
          <w:lang w:val="en-GB"/>
        </w:rPr>
        <w:t>Xenakis</w:t>
      </w:r>
      <w:proofErr w:type="spellEnd"/>
      <w:r>
        <w:rPr>
          <w:lang w:val="en-GB"/>
        </w:rPr>
        <w:t xml:space="preserve"> and Toshiro </w:t>
      </w:r>
      <w:proofErr w:type="spellStart"/>
      <w:r>
        <w:rPr>
          <w:lang w:val="en-GB"/>
        </w:rPr>
        <w:t>Mayuzumi</w:t>
      </w:r>
      <w:proofErr w:type="spellEnd"/>
      <w:r>
        <w:rPr>
          <w:lang w:val="en-GB"/>
        </w:rPr>
        <w:t xml:space="preserve"> as well as to electronic music.</w:t>
      </w:r>
    </w:p>
    <w:p w14:paraId="0241B1D5" w14:textId="77777777" w:rsidR="00C2566E" w:rsidRDefault="00C2566E">
      <w:pPr>
        <w:widowControl w:val="0"/>
        <w:rPr>
          <w:lang w:val="en-GB"/>
        </w:rPr>
      </w:pPr>
    </w:p>
    <w:p w14:paraId="2D4FDD78" w14:textId="77777777" w:rsidR="00C2566E" w:rsidRDefault="00C2566E">
      <w:pPr>
        <w:widowControl w:val="0"/>
        <w:rPr>
          <w:lang w:val="en-GB"/>
        </w:rPr>
      </w:pPr>
      <w:r>
        <w:rPr>
          <w:i/>
          <w:lang w:val="en-GB"/>
        </w:rPr>
        <w:t>The Four Temperaments</w:t>
      </w:r>
      <w:r>
        <w:rPr>
          <w:lang w:val="en-GB"/>
        </w:rPr>
        <w:t xml:space="preserve"> (1946), to Hindemith’s score of the same name, proved to be the first of the reductive works created over a thirty-year period that established Balanchine as the pioneer and master of a pared-down, unadorned neoclassical style. Its movement is at times violent, at times pensive. Although individual steps are fragmented and distorted, thus appearing foreign to the eye, the vocabulary of the ballet when considered in its entirety—from an initial pointed foot, a bent knee, an arabesque, a lunge, a leap—can be seen as a complete reconstitution of the classical school; that is its ‘story’. As with </w:t>
      </w:r>
      <w:r>
        <w:rPr>
          <w:i/>
          <w:lang w:val="en-GB"/>
        </w:rPr>
        <w:t xml:space="preserve">Concerto </w:t>
      </w:r>
      <w:proofErr w:type="spellStart"/>
      <w:r>
        <w:rPr>
          <w:i/>
          <w:lang w:val="en-GB"/>
        </w:rPr>
        <w:t>Barocco</w:t>
      </w:r>
      <w:proofErr w:type="spellEnd"/>
      <w:r>
        <w:rPr>
          <w:lang w:val="en-GB"/>
        </w:rPr>
        <w:t>, the ballet was originally presented in elaborate costumes, which Balanchine soon discarded and replaced with leotards.</w:t>
      </w:r>
    </w:p>
    <w:p w14:paraId="6BF01B10" w14:textId="77777777" w:rsidR="00C2566E" w:rsidRDefault="00C2566E">
      <w:pPr>
        <w:widowControl w:val="0"/>
        <w:rPr>
          <w:lang w:val="en-GB"/>
        </w:rPr>
      </w:pPr>
    </w:p>
    <w:p w14:paraId="754B16D1" w14:textId="77777777" w:rsidR="00C2566E" w:rsidRDefault="00C2566E">
      <w:pPr>
        <w:widowControl w:val="0"/>
        <w:rPr>
          <w:lang w:val="en-GB"/>
        </w:rPr>
      </w:pPr>
      <w:proofErr w:type="spellStart"/>
      <w:r>
        <w:rPr>
          <w:i/>
          <w:lang w:val="en-GB"/>
        </w:rPr>
        <w:t>Agon</w:t>
      </w:r>
      <w:proofErr w:type="spellEnd"/>
      <w:r>
        <w:rPr>
          <w:lang w:val="en-GB"/>
        </w:rPr>
        <w:t xml:space="preserve"> (1957), to Stravinsky’s score of the same name (commissioned by the New York </w:t>
      </w:r>
      <w:r>
        <w:rPr>
          <w:lang w:val="en-GB"/>
        </w:rPr>
        <w:lastRenderedPageBreak/>
        <w:t xml:space="preserve">City Ballet) was costumed from the start in leotards, which became the unquestioned ‘uniform’ for all Balanchine’s subsequent experimental ballets. Of </w:t>
      </w:r>
      <w:proofErr w:type="spellStart"/>
      <w:r>
        <w:rPr>
          <w:i/>
          <w:lang w:val="en-GB"/>
        </w:rPr>
        <w:t>Agon</w:t>
      </w:r>
      <w:r>
        <w:rPr>
          <w:lang w:val="en-GB"/>
        </w:rPr>
        <w:t>’s</w:t>
      </w:r>
      <w:proofErr w:type="spellEnd"/>
      <w:r>
        <w:rPr>
          <w:lang w:val="en-GB"/>
        </w:rPr>
        <w:t xml:space="preserve"> partially twelve-tone score, Balanchine observed, ‘It is a new piece of diabolical craftsmanship; sounds like this have never been heard before; it may take rather developed ears to hear them’.</w:t>
      </w:r>
      <w:r>
        <w:rPr>
          <w:rStyle w:val="EndnoteReference"/>
          <w:lang w:val="en-GB"/>
        </w:rPr>
        <w:endnoteReference w:id="2"/>
      </w:r>
      <w:r>
        <w:rPr>
          <w:lang w:val="en-GB"/>
        </w:rPr>
        <w:t xml:space="preserve"> With his extensive musical training, Balanchine was up to the task. He matched the ‘lean and muscular’ musical surface with choreography of equivalent terseness. The steps, derived from the classical canon, some of them unexpectedly laced with whimsy and some with daring, acquired a razor-edge excitement by split-second timing. The frankly sexual pas de </w:t>
      </w:r>
      <w:proofErr w:type="spellStart"/>
      <w:r>
        <w:rPr>
          <w:lang w:val="en-GB"/>
        </w:rPr>
        <w:t>deux</w:t>
      </w:r>
      <w:proofErr w:type="spellEnd"/>
      <w:r>
        <w:rPr>
          <w:lang w:val="en-GB"/>
        </w:rPr>
        <w:t xml:space="preserve">, with its suggestive splits and bodily </w:t>
      </w:r>
      <w:proofErr w:type="spellStart"/>
      <w:r>
        <w:rPr>
          <w:lang w:val="en-GB"/>
        </w:rPr>
        <w:t>intertwinings</w:t>
      </w:r>
      <w:proofErr w:type="spellEnd"/>
      <w:r>
        <w:rPr>
          <w:lang w:val="en-GB"/>
        </w:rPr>
        <w:t xml:space="preserve">, proved to be a sensation with the public, especially as Balanchine, fully aware of the implications, choreographed it on a black man and a white woman just as the Civil Rights movement in America was gathering steam. With </w:t>
      </w:r>
      <w:proofErr w:type="spellStart"/>
      <w:r>
        <w:rPr>
          <w:i/>
          <w:lang w:val="en-GB"/>
        </w:rPr>
        <w:t>Agon</w:t>
      </w:r>
      <w:proofErr w:type="spellEnd"/>
      <w:r>
        <w:rPr>
          <w:lang w:val="en-GB"/>
        </w:rPr>
        <w:t>, an audience favourite, Balanchine may be said to have broken through popular resistance to his avant-garde experiments.</w:t>
      </w:r>
    </w:p>
    <w:p w14:paraId="5CB7403E" w14:textId="77777777" w:rsidR="00C2566E" w:rsidRDefault="00C2566E">
      <w:pPr>
        <w:widowControl w:val="0"/>
        <w:rPr>
          <w:lang w:val="en-GB"/>
        </w:rPr>
      </w:pPr>
    </w:p>
    <w:p w14:paraId="7D286F26" w14:textId="77777777" w:rsidR="00C2566E" w:rsidRDefault="00C2566E">
      <w:pPr>
        <w:widowControl w:val="0"/>
        <w:rPr>
          <w:lang w:val="en-GB"/>
        </w:rPr>
      </w:pPr>
      <w:r>
        <w:rPr>
          <w:lang w:val="en-GB"/>
        </w:rPr>
        <w:t xml:space="preserve">He continued along minimalist lines with </w:t>
      </w:r>
      <w:r>
        <w:rPr>
          <w:i/>
          <w:lang w:val="en-GB"/>
        </w:rPr>
        <w:t xml:space="preserve">Episodes </w:t>
      </w:r>
      <w:r>
        <w:rPr>
          <w:lang w:val="en-GB"/>
        </w:rPr>
        <w:t xml:space="preserve">(1959), to the ‘ruthlessly economical’ music of Anton Webern, some of whose pieces are just a few minutes long, ‘scraps’ of sound followed by silence. Balanchine mostly dispensed with steps as such; his spurts of movement were described by John Martin, critic of </w:t>
      </w:r>
      <w:r>
        <w:rPr>
          <w:i/>
          <w:lang w:val="en-GB"/>
        </w:rPr>
        <w:t>The New York Times</w:t>
      </w:r>
      <w:r>
        <w:rPr>
          <w:lang w:val="en-GB"/>
        </w:rPr>
        <w:t xml:space="preserve">, as ‘the briefest of broken </w:t>
      </w:r>
      <w:proofErr w:type="spellStart"/>
      <w:proofErr w:type="gramStart"/>
      <w:r>
        <w:rPr>
          <w:lang w:val="en-GB"/>
        </w:rPr>
        <w:t>graspings</w:t>
      </w:r>
      <w:proofErr w:type="spellEnd"/>
      <w:r>
        <w:rPr>
          <w:lang w:val="en-GB"/>
        </w:rPr>
        <w:t>.</w:t>
      </w:r>
      <w:proofErr w:type="gramEnd"/>
      <w:r>
        <w:rPr>
          <w:lang w:val="en-GB"/>
        </w:rPr>
        <w:t xml:space="preserve"> . . . Balanchine shows us the body . . . as an assemblage of bones, muscles, and nerves’.</w:t>
      </w:r>
      <w:r>
        <w:rPr>
          <w:rStyle w:val="EndnoteReference"/>
          <w:lang w:val="en-GB"/>
        </w:rPr>
        <w:endnoteReference w:id="3"/>
      </w:r>
    </w:p>
    <w:p w14:paraId="133D02D6" w14:textId="77777777" w:rsidR="00C2566E" w:rsidRDefault="00C2566E">
      <w:pPr>
        <w:widowControl w:val="0"/>
        <w:rPr>
          <w:lang w:val="en-GB"/>
        </w:rPr>
      </w:pPr>
    </w:p>
    <w:p w14:paraId="26A2934D" w14:textId="4A2C0EC3" w:rsidR="00C2566E" w:rsidRDefault="00C2566E">
      <w:pPr>
        <w:widowControl w:val="0"/>
        <w:rPr>
          <w:lang w:val="en-GB"/>
        </w:rPr>
      </w:pPr>
      <w:r>
        <w:rPr>
          <w:lang w:val="en-GB"/>
        </w:rPr>
        <w:t>He achieved his most absolute sta</w:t>
      </w:r>
      <w:r w:rsidR="00CE3C6D">
        <w:rPr>
          <w:lang w:val="en-GB"/>
        </w:rPr>
        <w:t>tement of the reductive princip</w:t>
      </w:r>
      <w:r>
        <w:rPr>
          <w:lang w:val="en-GB"/>
        </w:rPr>
        <w:t>l</w:t>
      </w:r>
      <w:r w:rsidR="00CE3C6D">
        <w:rPr>
          <w:lang w:val="en-GB"/>
        </w:rPr>
        <w:t>e</w:t>
      </w:r>
      <w:r>
        <w:rPr>
          <w:lang w:val="en-GB"/>
        </w:rPr>
        <w:t xml:space="preserve"> with </w:t>
      </w:r>
      <w:r>
        <w:rPr>
          <w:i/>
          <w:lang w:val="en-GB"/>
        </w:rPr>
        <w:t xml:space="preserve">Movements for Piano and Orchestra </w:t>
      </w:r>
      <w:r>
        <w:rPr>
          <w:lang w:val="en-GB"/>
        </w:rPr>
        <w:t xml:space="preserve">(1963). To one of Stravinsky’s most ‘hermetic’, dissonant, ‘shattered’ scores, he set dense movement phrases which sometimes corresponded to sounds, sometimes to silence. His vocabulary was spare (and </w:t>
      </w:r>
      <w:proofErr w:type="spellStart"/>
      <w:r>
        <w:rPr>
          <w:lang w:val="en-GB"/>
        </w:rPr>
        <w:t>unballetic</w:t>
      </w:r>
      <w:proofErr w:type="spellEnd"/>
      <w:r>
        <w:rPr>
          <w:lang w:val="en-GB"/>
        </w:rPr>
        <w:t>)—crouches, stretches, splits on the ground and in the air upside down—but each fragment was so closely interlocked with the movements of the other dancers onstage and the movements which preceded and followed it that the choreography was perceived as supercharged kinetically. Stravinsky felt that the choreography enlarged his score; Balanchine believed he had never penetrated music more profoundly than with this ballet.</w:t>
      </w:r>
    </w:p>
    <w:p w14:paraId="45F9B65B" w14:textId="77777777" w:rsidR="00C2566E" w:rsidRDefault="00C2566E">
      <w:pPr>
        <w:widowControl w:val="0"/>
        <w:rPr>
          <w:lang w:val="en-GB"/>
        </w:rPr>
      </w:pPr>
    </w:p>
    <w:p w14:paraId="17D5A28B" w14:textId="77777777" w:rsidR="00C2566E" w:rsidRDefault="00C2566E">
      <w:pPr>
        <w:widowControl w:val="0"/>
        <w:rPr>
          <w:lang w:val="en-GB"/>
        </w:rPr>
      </w:pPr>
      <w:r>
        <w:rPr>
          <w:lang w:val="en-GB"/>
        </w:rPr>
        <w:t xml:space="preserve">A later work may be cited as a further illustration of Balanchine’s modernist approach. </w:t>
      </w:r>
      <w:r>
        <w:rPr>
          <w:i/>
          <w:lang w:val="en-GB"/>
        </w:rPr>
        <w:t>Violin Concerto</w:t>
      </w:r>
      <w:r>
        <w:rPr>
          <w:lang w:val="en-GB"/>
        </w:rPr>
        <w:t xml:space="preserve"> (1972, later called </w:t>
      </w:r>
      <w:r>
        <w:rPr>
          <w:i/>
          <w:lang w:val="en-GB"/>
        </w:rPr>
        <w:t>Stravinsky Violin Concerto</w:t>
      </w:r>
      <w:r>
        <w:rPr>
          <w:lang w:val="en-GB"/>
        </w:rPr>
        <w:t>) is one of the most bracing and intellectually satisfying of his mature ballets. In the closing movement, working with a greater number of dancers than in most of his earlier reductive works,</w:t>
      </w:r>
      <w:r>
        <w:rPr>
          <w:b/>
          <w:lang w:val="en-GB"/>
        </w:rPr>
        <w:t xml:space="preserve"> </w:t>
      </w:r>
      <w:r>
        <w:rPr>
          <w:lang w:val="en-GB"/>
        </w:rPr>
        <w:t xml:space="preserve">there is an uncanny way he probes and reveals the complex score. His choreography both complements and confronts the music’s rhythmic layering with blocks of dancers, in small repetitive motions, delineating several count systems occurring simultaneously. In this regard, it is Balanchine’s most densely textured work. But unlike some of the others in this vein, the ballet also has emotional implications; critics have referred to the two central movements, the spellbinding pas de </w:t>
      </w:r>
      <w:proofErr w:type="spellStart"/>
      <w:r>
        <w:rPr>
          <w:lang w:val="en-GB"/>
        </w:rPr>
        <w:t>deux</w:t>
      </w:r>
      <w:proofErr w:type="spellEnd"/>
      <w:r>
        <w:rPr>
          <w:lang w:val="en-GB"/>
        </w:rPr>
        <w:t>—one rough, one tender—as love duets.</w:t>
      </w:r>
    </w:p>
    <w:p w14:paraId="79C96E08" w14:textId="77777777" w:rsidR="00C2566E" w:rsidRDefault="00C2566E">
      <w:pPr>
        <w:widowControl w:val="0"/>
        <w:rPr>
          <w:lang w:val="en-GB"/>
        </w:rPr>
      </w:pPr>
    </w:p>
    <w:p w14:paraId="3F8F2A4F" w14:textId="77777777" w:rsidR="00C2566E" w:rsidRDefault="00C2566E">
      <w:pPr>
        <w:widowControl w:val="0"/>
        <w:rPr>
          <w:lang w:val="en-GB"/>
        </w:rPr>
      </w:pPr>
      <w:r>
        <w:rPr>
          <w:lang w:val="en-GB"/>
        </w:rPr>
        <w:t xml:space="preserve">There is another side of Balanchine’s modernism that has been little explored, probably because he dared to compose some works largely without identifiable dance steps. Their essential ‘subject’ is not dance, but atmosphere. They include </w:t>
      </w:r>
      <w:proofErr w:type="spellStart"/>
      <w:r>
        <w:rPr>
          <w:i/>
          <w:lang w:val="en-GB"/>
        </w:rPr>
        <w:t>Ivesiana</w:t>
      </w:r>
      <w:proofErr w:type="spellEnd"/>
      <w:r>
        <w:rPr>
          <w:lang w:val="en-GB"/>
        </w:rPr>
        <w:t xml:space="preserve"> (1954, Charles Ives), with its mysterious female, held aloft, manipulated by four men without ever </w:t>
      </w:r>
      <w:r>
        <w:rPr>
          <w:lang w:val="en-GB"/>
        </w:rPr>
        <w:lastRenderedPageBreak/>
        <w:t xml:space="preserve">touching the ground, and a final movement consisting solely of dancers walking across the stage on their knees in semi-darkness; </w:t>
      </w:r>
      <w:r>
        <w:rPr>
          <w:i/>
          <w:lang w:val="en-GB"/>
        </w:rPr>
        <w:t xml:space="preserve">Gaspard de la </w:t>
      </w:r>
      <w:proofErr w:type="spellStart"/>
      <w:r>
        <w:rPr>
          <w:i/>
          <w:lang w:val="en-GB"/>
        </w:rPr>
        <w:t>Nuit</w:t>
      </w:r>
      <w:proofErr w:type="spellEnd"/>
      <w:r>
        <w:rPr>
          <w:lang w:val="en-GB"/>
        </w:rPr>
        <w:t xml:space="preserve"> (</w:t>
      </w:r>
      <w:r w:rsidRPr="00667FE7">
        <w:rPr>
          <w:i/>
          <w:lang w:val="en-GB"/>
        </w:rPr>
        <w:t>Gaspard of the Night</w:t>
      </w:r>
      <w:r>
        <w:rPr>
          <w:lang w:val="en-GB"/>
        </w:rPr>
        <w:t xml:space="preserve">, 1975; Ravel), featuring shadowy figures with murky lighting and mirrors; </w:t>
      </w:r>
      <w:r>
        <w:rPr>
          <w:i/>
          <w:lang w:val="en-GB"/>
        </w:rPr>
        <w:t xml:space="preserve">Variations pour </w:t>
      </w:r>
      <w:proofErr w:type="spellStart"/>
      <w:r>
        <w:rPr>
          <w:i/>
          <w:lang w:val="en-GB"/>
        </w:rPr>
        <w:t>une</w:t>
      </w:r>
      <w:proofErr w:type="spellEnd"/>
      <w:r>
        <w:rPr>
          <w:i/>
          <w:lang w:val="en-GB"/>
        </w:rPr>
        <w:t xml:space="preserve"> Porte et un </w:t>
      </w:r>
      <w:proofErr w:type="spellStart"/>
      <w:r>
        <w:rPr>
          <w:i/>
          <w:lang w:val="en-GB"/>
        </w:rPr>
        <w:t>Soupir</w:t>
      </w:r>
      <w:proofErr w:type="spellEnd"/>
      <w:r>
        <w:rPr>
          <w:lang w:val="en-GB"/>
        </w:rPr>
        <w:t xml:space="preserve"> (</w:t>
      </w:r>
      <w:r w:rsidRPr="00667FE7">
        <w:rPr>
          <w:i/>
          <w:lang w:val="en-GB"/>
        </w:rPr>
        <w:t>Variations for a Door and a Sigh</w:t>
      </w:r>
      <w:r>
        <w:rPr>
          <w:lang w:val="en-GB"/>
        </w:rPr>
        <w:t xml:space="preserve">, 1974; ‘sonority’: Pierre Henry), in which a female ‘door’ devours a male ‘sigh’, to the bafflement of the audience; and </w:t>
      </w:r>
      <w:r>
        <w:rPr>
          <w:i/>
          <w:lang w:val="en-GB"/>
        </w:rPr>
        <w:t>Opus 34</w:t>
      </w:r>
      <w:r>
        <w:rPr>
          <w:lang w:val="en-GB"/>
        </w:rPr>
        <w:t xml:space="preserve"> (</w:t>
      </w:r>
      <w:r w:rsidR="0021790B">
        <w:rPr>
          <w:lang w:val="en-GB"/>
        </w:rPr>
        <w:t>1954</w:t>
      </w:r>
      <w:r>
        <w:rPr>
          <w:lang w:val="en-GB"/>
        </w:rPr>
        <w:t xml:space="preserve">, Schoenberg), a score played twice, with its simulation of an operating room with bloody bandages and bright lights focussed directly into the audience, momentarily blinding them. </w:t>
      </w:r>
    </w:p>
    <w:p w14:paraId="7256E6D9" w14:textId="77777777" w:rsidR="00C2566E" w:rsidRDefault="00C2566E">
      <w:pPr>
        <w:widowControl w:val="0"/>
        <w:rPr>
          <w:lang w:val="en-GB"/>
        </w:rPr>
      </w:pPr>
    </w:p>
    <w:p w14:paraId="0AE2FDFC" w14:textId="77777777" w:rsidR="00C2566E" w:rsidRDefault="00C2566E">
      <w:pPr>
        <w:widowControl w:val="0"/>
        <w:rPr>
          <w:lang w:val="en-GB"/>
        </w:rPr>
      </w:pPr>
      <w:r>
        <w:rPr>
          <w:lang w:val="en-GB"/>
        </w:rPr>
        <w:t xml:space="preserve">Although Balanchine will be best remembered for his radical works to challenging twentieth-century scores, it is essential to note that these made up just a fraction of his output. He was highly productive throughout his long life, and his range was astounding. He produced strictly classical work, technical display pieces, ballets that were romantic and emotional, dances to popular music, full-length classical story ballets with elaborate costumes and sets, dance miniatures and dramas. He also choreographed Broadway shows. What characterised them all, to a greater or lesser </w:t>
      </w:r>
      <w:proofErr w:type="gramStart"/>
      <w:r>
        <w:rPr>
          <w:lang w:val="en-GB"/>
        </w:rPr>
        <w:t>extent,</w:t>
      </w:r>
      <w:proofErr w:type="gramEnd"/>
      <w:r>
        <w:rPr>
          <w:lang w:val="en-GB"/>
        </w:rPr>
        <w:t xml:space="preserve"> was the aptness of their music and the integrity of their choreography.</w:t>
      </w:r>
    </w:p>
    <w:p w14:paraId="4136566F" w14:textId="77777777" w:rsidR="00C2566E" w:rsidRDefault="00C2566E">
      <w:pPr>
        <w:widowControl w:val="0"/>
        <w:rPr>
          <w:lang w:val="en-GB"/>
        </w:rPr>
      </w:pPr>
    </w:p>
    <w:p w14:paraId="5C9EA867" w14:textId="77777777" w:rsidR="00C2566E" w:rsidRDefault="00C2566E">
      <w:pPr>
        <w:widowControl w:val="0"/>
        <w:rPr>
          <w:lang w:val="en-GB"/>
        </w:rPr>
      </w:pPr>
      <w:r>
        <w:rPr>
          <w:b/>
          <w:lang w:val="en-GB"/>
        </w:rPr>
        <w:t>Legacy</w:t>
      </w:r>
    </w:p>
    <w:p w14:paraId="4DAF6D94" w14:textId="77777777" w:rsidR="00C2566E" w:rsidRDefault="00C2566E">
      <w:pPr>
        <w:widowControl w:val="0"/>
        <w:rPr>
          <w:lang w:val="en-GB"/>
        </w:rPr>
      </w:pPr>
      <w:r>
        <w:rPr>
          <w:lang w:val="en-GB"/>
        </w:rPr>
        <w:t>Balanchine significantly altered the look of classical ballet by insisting on the primacy of choreography.</w:t>
      </w:r>
      <w:r>
        <w:rPr>
          <w:b/>
          <w:lang w:val="en-GB"/>
        </w:rPr>
        <w:t xml:space="preserve"> </w:t>
      </w:r>
      <w:r>
        <w:rPr>
          <w:lang w:val="en-GB"/>
        </w:rPr>
        <w:t xml:space="preserve">He extended the 400-year-old language of academic dance by heightening, streamlining and even inverting its fundamental elements. This, together with tours by the New York City Ballet in the United States and abroad and national telecasts of his work beginning in the 1970s, had a major impact on the growth of dance in America. At first, his style seemed particularly suited to the energy and speed of the dancers he trained, but </w:t>
      </w:r>
      <w:proofErr w:type="gramStart"/>
      <w:r>
        <w:rPr>
          <w:lang w:val="en-GB"/>
        </w:rPr>
        <w:t>his ballets are now performed by all the major classical ballet companies throughout the world</w:t>
      </w:r>
      <w:proofErr w:type="gramEnd"/>
      <w:r>
        <w:rPr>
          <w:lang w:val="en-GB"/>
        </w:rPr>
        <w:t>.</w:t>
      </w:r>
    </w:p>
    <w:p w14:paraId="5E0BB1C3" w14:textId="77777777" w:rsidR="00C2566E" w:rsidRDefault="00C2566E">
      <w:pPr>
        <w:widowControl w:val="0"/>
        <w:rPr>
          <w:lang w:val="en-GB"/>
        </w:rPr>
      </w:pPr>
    </w:p>
    <w:p w14:paraId="01AF6E5E" w14:textId="77777777" w:rsidR="00C2566E" w:rsidRDefault="00C2566E">
      <w:pPr>
        <w:widowControl w:val="0"/>
        <w:rPr>
          <w:lang w:val="en-GB"/>
        </w:rPr>
      </w:pPr>
      <w:r>
        <w:rPr>
          <w:b/>
          <w:lang w:val="en-GB"/>
        </w:rPr>
        <w:t>References and Further Reading</w:t>
      </w:r>
    </w:p>
    <w:p w14:paraId="4229CE89" w14:textId="77777777" w:rsidR="00C2566E" w:rsidRDefault="00C2566E">
      <w:pPr>
        <w:widowControl w:val="0"/>
        <w:rPr>
          <w:lang w:val="en-GB"/>
        </w:rPr>
      </w:pPr>
      <w:r>
        <w:rPr>
          <w:i/>
          <w:lang w:val="en-GB"/>
        </w:rPr>
        <w:t>The Balanchine Catalogue</w:t>
      </w:r>
      <w:r>
        <w:rPr>
          <w:lang w:val="en-GB"/>
        </w:rPr>
        <w:t xml:space="preserve"> (2007) New York: The George Balanchine Foundation.  </w:t>
      </w:r>
      <w:proofErr w:type="gramStart"/>
      <w:r>
        <w:rPr>
          <w:lang w:val="en-GB"/>
        </w:rPr>
        <w:t>(</w:t>
      </w:r>
      <w:r>
        <w:rPr>
          <w:i/>
          <w:lang w:val="en-GB"/>
        </w:rPr>
        <w:t xml:space="preserve">Catalogue </w:t>
      </w:r>
      <w:proofErr w:type="spellStart"/>
      <w:r>
        <w:rPr>
          <w:i/>
          <w:lang w:val="en-GB"/>
        </w:rPr>
        <w:t>raisonné</w:t>
      </w:r>
      <w:proofErr w:type="spellEnd"/>
      <w:r>
        <w:rPr>
          <w:lang w:val="en-GB"/>
        </w:rPr>
        <w:t xml:space="preserve"> containing first-performance details, notes and information on revisions, </w:t>
      </w:r>
      <w:proofErr w:type="spellStart"/>
      <w:r>
        <w:rPr>
          <w:lang w:val="en-GB"/>
        </w:rPr>
        <w:t>stagings</w:t>
      </w:r>
      <w:proofErr w:type="spellEnd"/>
      <w:r>
        <w:rPr>
          <w:lang w:val="en-GB"/>
        </w:rPr>
        <w:t xml:space="preserve"> and television broadcasts of Balanchine’s known output, more than 400 works</w:t>
      </w:r>
      <w:r w:rsidRPr="007E5155">
        <w:rPr>
          <w:lang w:val="en-GB"/>
        </w:rPr>
        <w:t>)</w:t>
      </w:r>
      <w:r w:rsidRPr="007E5155">
        <w:t xml:space="preserve"> </w:t>
      </w:r>
      <w:hyperlink r:id="rId7" w:history="1">
        <w:r w:rsidRPr="007E5155">
          <w:rPr>
            <w:rStyle w:val="WPHyperlink"/>
            <w:color w:val="auto"/>
            <w:lang w:val="en-GB"/>
          </w:rPr>
          <w:t>www.balanchine.org</w:t>
        </w:r>
      </w:hyperlink>
      <w:r w:rsidRPr="007E5155">
        <w:rPr>
          <w:lang w:val="en-GB"/>
        </w:rPr>
        <w:t>.</w:t>
      </w:r>
      <w:proofErr w:type="gramEnd"/>
      <w:r>
        <w:rPr>
          <w:lang w:val="en-GB"/>
        </w:rPr>
        <w:t xml:space="preserve"> </w:t>
      </w:r>
    </w:p>
    <w:p w14:paraId="58E53510" w14:textId="77777777" w:rsidR="00C2566E" w:rsidRDefault="00C2566E">
      <w:pPr>
        <w:widowControl w:val="0"/>
        <w:rPr>
          <w:lang w:val="en-GB"/>
        </w:rPr>
      </w:pPr>
    </w:p>
    <w:p w14:paraId="6C3188BE" w14:textId="77777777" w:rsidR="00C2566E" w:rsidRDefault="00C2566E">
      <w:pPr>
        <w:widowControl w:val="0"/>
        <w:rPr>
          <w:lang w:val="en-GB"/>
        </w:rPr>
      </w:pPr>
      <w:proofErr w:type="spellStart"/>
      <w:r>
        <w:rPr>
          <w:lang w:val="en-GB"/>
        </w:rPr>
        <w:t>Chujoy</w:t>
      </w:r>
      <w:proofErr w:type="spellEnd"/>
      <w:r>
        <w:rPr>
          <w:lang w:val="en-GB"/>
        </w:rPr>
        <w:t xml:space="preserve">, A. (1953) </w:t>
      </w:r>
      <w:r>
        <w:rPr>
          <w:i/>
          <w:lang w:val="en-GB"/>
        </w:rPr>
        <w:t>The New York City Ballet</w:t>
      </w:r>
      <w:r>
        <w:rPr>
          <w:lang w:val="en-GB"/>
        </w:rPr>
        <w:t>, New York: Knopf. (A history of the Balanchine-Kirstein companies preceding the New York City Ballet and of that company from its founding in 1948 through the early 1950s)</w:t>
      </w:r>
    </w:p>
    <w:p w14:paraId="4357CA5F" w14:textId="77777777" w:rsidR="00C2566E" w:rsidRDefault="00C2566E">
      <w:pPr>
        <w:widowControl w:val="0"/>
        <w:rPr>
          <w:lang w:val="en-GB"/>
        </w:rPr>
      </w:pPr>
    </w:p>
    <w:p w14:paraId="19FB8757" w14:textId="77777777" w:rsidR="00C2566E" w:rsidRDefault="00C2566E">
      <w:pPr>
        <w:widowControl w:val="0"/>
        <w:rPr>
          <w:lang w:val="en-GB"/>
        </w:rPr>
      </w:pPr>
      <w:r>
        <w:rPr>
          <w:lang w:val="en-GB"/>
        </w:rPr>
        <w:t xml:space="preserve">Costas. </w:t>
      </w:r>
      <w:r>
        <w:rPr>
          <w:i/>
          <w:lang w:val="en-GB"/>
        </w:rPr>
        <w:t xml:space="preserve">Balanchine: Celebrating a Life in Dance </w:t>
      </w:r>
      <w:r>
        <w:rPr>
          <w:lang w:val="en-GB"/>
        </w:rPr>
        <w:t xml:space="preserve">(2003), Windsor, CT: </w:t>
      </w:r>
      <w:proofErr w:type="gramStart"/>
      <w:r>
        <w:rPr>
          <w:lang w:val="en-GB"/>
        </w:rPr>
        <w:t>Tide-Mark</w:t>
      </w:r>
      <w:proofErr w:type="gramEnd"/>
      <w:r>
        <w:rPr>
          <w:lang w:val="en-GB"/>
        </w:rPr>
        <w:t>.  (Profusely illustrated essays on various Balanchine ballets written both by noted dance writers and dancers who worked with Balanchine.)</w:t>
      </w:r>
    </w:p>
    <w:p w14:paraId="6183CC80" w14:textId="77777777" w:rsidR="00C2566E" w:rsidRDefault="00C2566E">
      <w:pPr>
        <w:widowControl w:val="0"/>
        <w:rPr>
          <w:lang w:val="en-GB"/>
        </w:rPr>
      </w:pPr>
    </w:p>
    <w:p w14:paraId="184937AC" w14:textId="77777777" w:rsidR="00C2566E" w:rsidRDefault="00C2566E">
      <w:pPr>
        <w:widowControl w:val="0"/>
        <w:rPr>
          <w:lang w:val="en-GB"/>
        </w:rPr>
      </w:pPr>
      <w:r>
        <w:rPr>
          <w:lang w:val="en-GB"/>
        </w:rPr>
        <w:t xml:space="preserve">Dunning, J. (1985) </w:t>
      </w:r>
      <w:r>
        <w:rPr>
          <w:i/>
          <w:lang w:val="en-GB"/>
        </w:rPr>
        <w:t>‘But First a School’</w:t>
      </w:r>
      <w:r>
        <w:rPr>
          <w:lang w:val="en-GB"/>
        </w:rPr>
        <w:t>, New York: Viking. (A history of the School of American Ballet, the official academy of the New York City Ballet)</w:t>
      </w:r>
    </w:p>
    <w:p w14:paraId="4BE98DE9" w14:textId="77777777" w:rsidR="00C2566E" w:rsidRDefault="00C2566E">
      <w:pPr>
        <w:widowControl w:val="0"/>
        <w:rPr>
          <w:lang w:val="en-GB"/>
        </w:rPr>
      </w:pPr>
    </w:p>
    <w:p w14:paraId="59F607F9" w14:textId="77777777" w:rsidR="00C2566E" w:rsidRDefault="00C2566E">
      <w:pPr>
        <w:widowControl w:val="0"/>
        <w:rPr>
          <w:lang w:val="en-GB"/>
        </w:rPr>
      </w:pPr>
      <w:proofErr w:type="spellStart"/>
      <w:r>
        <w:rPr>
          <w:lang w:val="en-GB"/>
        </w:rPr>
        <w:t>Duberman</w:t>
      </w:r>
      <w:proofErr w:type="spellEnd"/>
      <w:r>
        <w:rPr>
          <w:lang w:val="en-GB"/>
        </w:rPr>
        <w:t xml:space="preserve">, M. (2007) </w:t>
      </w:r>
      <w:r>
        <w:rPr>
          <w:i/>
          <w:lang w:val="en-GB"/>
        </w:rPr>
        <w:t>The Worlds of Lincoln Kirstein</w:t>
      </w:r>
      <w:r>
        <w:rPr>
          <w:lang w:val="en-GB"/>
        </w:rPr>
        <w:t xml:space="preserve">, New York: Knopf. (Biography of </w:t>
      </w:r>
      <w:r>
        <w:rPr>
          <w:lang w:val="en-GB"/>
        </w:rPr>
        <w:lastRenderedPageBreak/>
        <w:t xml:space="preserve">the </w:t>
      </w:r>
      <w:proofErr w:type="spellStart"/>
      <w:r>
        <w:rPr>
          <w:lang w:val="en-GB"/>
        </w:rPr>
        <w:t>longtime</w:t>
      </w:r>
      <w:proofErr w:type="spellEnd"/>
      <w:r>
        <w:rPr>
          <w:lang w:val="en-GB"/>
        </w:rPr>
        <w:t xml:space="preserve"> General Director of the New York City Ballet with extensive information on Balanchine)</w:t>
      </w:r>
    </w:p>
    <w:p w14:paraId="4E9CBD9D" w14:textId="77777777" w:rsidR="00C2566E" w:rsidRDefault="00C2566E">
      <w:pPr>
        <w:widowControl w:val="0"/>
        <w:rPr>
          <w:lang w:val="en-GB"/>
        </w:rPr>
      </w:pPr>
    </w:p>
    <w:p w14:paraId="6E2307EC" w14:textId="77777777" w:rsidR="00C2566E" w:rsidRDefault="00C2566E">
      <w:pPr>
        <w:widowControl w:val="0"/>
        <w:rPr>
          <w:lang w:val="en-GB"/>
        </w:rPr>
      </w:pPr>
      <w:proofErr w:type="spellStart"/>
      <w:r>
        <w:rPr>
          <w:lang w:val="en-GB"/>
        </w:rPr>
        <w:t>Garafola</w:t>
      </w:r>
      <w:proofErr w:type="spellEnd"/>
      <w:r>
        <w:rPr>
          <w:lang w:val="en-GB"/>
        </w:rPr>
        <w:t xml:space="preserve">, L. (ed.), with E. </w:t>
      </w:r>
      <w:proofErr w:type="spellStart"/>
      <w:r>
        <w:rPr>
          <w:lang w:val="en-GB"/>
        </w:rPr>
        <w:t>Foner</w:t>
      </w:r>
      <w:proofErr w:type="spellEnd"/>
      <w:r>
        <w:rPr>
          <w:lang w:val="en-GB"/>
        </w:rPr>
        <w:t xml:space="preserve"> (1999) </w:t>
      </w:r>
      <w:r>
        <w:rPr>
          <w:i/>
          <w:lang w:val="en-GB"/>
        </w:rPr>
        <w:t>Dance for a City</w:t>
      </w:r>
      <w:r>
        <w:rPr>
          <w:lang w:val="en-GB"/>
        </w:rPr>
        <w:t xml:space="preserve">: </w:t>
      </w:r>
      <w:r>
        <w:rPr>
          <w:i/>
          <w:lang w:val="en-GB"/>
        </w:rPr>
        <w:t>Fifty Years of the New York City Ballet</w:t>
      </w:r>
      <w:r>
        <w:rPr>
          <w:lang w:val="en-GB"/>
        </w:rPr>
        <w:t xml:space="preserve">, New York: Columbia University Press.  (Generously illustrated essays by various authors on selected topics relating to the New York City Ballet, concentrating on the City </w:t>
      </w:r>
      <w:proofErr w:type="spellStart"/>
      <w:r>
        <w:rPr>
          <w:lang w:val="en-GB"/>
        </w:rPr>
        <w:t>Center</w:t>
      </w:r>
      <w:proofErr w:type="spellEnd"/>
      <w:r>
        <w:rPr>
          <w:lang w:val="en-GB"/>
        </w:rPr>
        <w:t xml:space="preserve"> years (1948-64).  Based on an exhibition and programme series of the same name at the New York Historical Society, April-August</w:t>
      </w:r>
      <w:proofErr w:type="gramStart"/>
      <w:r>
        <w:rPr>
          <w:lang w:val="en-GB"/>
        </w:rPr>
        <w:t>,1999</w:t>
      </w:r>
      <w:proofErr w:type="gramEnd"/>
      <w:r>
        <w:rPr>
          <w:lang w:val="en-GB"/>
        </w:rPr>
        <w:t xml:space="preserve">) </w:t>
      </w:r>
    </w:p>
    <w:p w14:paraId="50F3EB69" w14:textId="77777777" w:rsidR="00C2566E" w:rsidRDefault="00C2566E">
      <w:pPr>
        <w:widowControl w:val="0"/>
        <w:rPr>
          <w:lang w:val="en-GB"/>
        </w:rPr>
      </w:pPr>
    </w:p>
    <w:p w14:paraId="389AEC98" w14:textId="77777777" w:rsidR="00C2566E" w:rsidRDefault="00C2566E">
      <w:pPr>
        <w:widowControl w:val="0"/>
        <w:rPr>
          <w:lang w:val="en-GB"/>
        </w:rPr>
      </w:pPr>
      <w:proofErr w:type="spellStart"/>
      <w:r>
        <w:rPr>
          <w:lang w:val="en-GB"/>
        </w:rPr>
        <w:t>Goldner</w:t>
      </w:r>
      <w:proofErr w:type="spellEnd"/>
      <w:r>
        <w:rPr>
          <w:lang w:val="en-GB"/>
        </w:rPr>
        <w:t xml:space="preserve">, N. (2008) </w:t>
      </w:r>
      <w:r>
        <w:rPr>
          <w:i/>
          <w:lang w:val="en-GB"/>
        </w:rPr>
        <w:t>Balanchine Variations</w:t>
      </w:r>
      <w:r>
        <w:rPr>
          <w:lang w:val="en-GB"/>
        </w:rPr>
        <w:t xml:space="preserve"> and (2011) </w:t>
      </w:r>
      <w:r>
        <w:rPr>
          <w:i/>
          <w:lang w:val="en-GB"/>
        </w:rPr>
        <w:t>More Balanchine Variations</w:t>
      </w:r>
      <w:r>
        <w:rPr>
          <w:lang w:val="en-GB"/>
        </w:rPr>
        <w:t xml:space="preserve">, </w:t>
      </w:r>
      <w:proofErr w:type="spellStart"/>
      <w:r>
        <w:rPr>
          <w:lang w:val="en-GB"/>
        </w:rPr>
        <w:t>Gainsville</w:t>
      </w:r>
      <w:proofErr w:type="spellEnd"/>
      <w:r>
        <w:rPr>
          <w:lang w:val="en-GB"/>
        </w:rPr>
        <w:t>, FL: University of Florida Press. (Succinct analyses of various Balanchine ballets by a particularly acute observer and long time dance critic)</w:t>
      </w:r>
    </w:p>
    <w:p w14:paraId="2A7347B4" w14:textId="77777777" w:rsidR="00C2566E" w:rsidRDefault="00C2566E">
      <w:pPr>
        <w:widowControl w:val="0"/>
        <w:rPr>
          <w:lang w:val="en-GB"/>
        </w:rPr>
      </w:pPr>
    </w:p>
    <w:p w14:paraId="23929EFB" w14:textId="77777777" w:rsidR="00C2566E" w:rsidRDefault="00C2566E">
      <w:pPr>
        <w:widowControl w:val="0"/>
        <w:rPr>
          <w:lang w:val="en-GB"/>
        </w:rPr>
      </w:pPr>
      <w:r>
        <w:rPr>
          <w:lang w:val="en-GB"/>
        </w:rPr>
        <w:t xml:space="preserve">Gottlieb, R. (2004) </w:t>
      </w:r>
      <w:r>
        <w:rPr>
          <w:i/>
          <w:lang w:val="en-GB"/>
        </w:rPr>
        <w:t>George Balanchine: The Ballet Maker</w:t>
      </w:r>
      <w:r>
        <w:rPr>
          <w:lang w:val="en-GB"/>
        </w:rPr>
        <w:t>, New York: HarperCollins, Atlas Books, ‘Eminent Lives’.  (A concise biography by a former New York City Ballet board member who had a great deal of personal interaction with Balanchine.  Includes ‘</w:t>
      </w:r>
      <w:proofErr w:type="spellStart"/>
      <w:r>
        <w:rPr>
          <w:lang w:val="en-GB"/>
        </w:rPr>
        <w:t>Mr.</w:t>
      </w:r>
      <w:proofErr w:type="spellEnd"/>
      <w:r>
        <w:rPr>
          <w:lang w:val="en-GB"/>
        </w:rPr>
        <w:t xml:space="preserve"> B Talks About Ballet’, a lengthy essay by Balanchine on his approach to dance)</w:t>
      </w:r>
    </w:p>
    <w:p w14:paraId="4AE9CDD0" w14:textId="77777777" w:rsidR="00C2566E" w:rsidRDefault="00C2566E">
      <w:pPr>
        <w:widowControl w:val="0"/>
        <w:rPr>
          <w:lang w:val="en-GB"/>
        </w:rPr>
      </w:pPr>
    </w:p>
    <w:p w14:paraId="06897B1C" w14:textId="77777777" w:rsidR="00C2566E" w:rsidRDefault="00C2566E">
      <w:pPr>
        <w:widowControl w:val="0"/>
        <w:rPr>
          <w:lang w:val="en-GB"/>
        </w:rPr>
      </w:pPr>
      <w:r>
        <w:rPr>
          <w:lang w:val="en-GB"/>
        </w:rPr>
        <w:t xml:space="preserve">Jordan, S. (2000) </w:t>
      </w:r>
      <w:r>
        <w:rPr>
          <w:i/>
          <w:lang w:val="en-GB"/>
        </w:rPr>
        <w:t>Moving Music: Dialogues with Music in Twentieth-Century Ballet</w:t>
      </w:r>
      <w:r>
        <w:rPr>
          <w:lang w:val="en-GB"/>
        </w:rPr>
        <w:t>, London: Dance Books. (Extensive section on Balanchine’s handling of music in relation to his choreography, with a concentration on his use of twentieth-century scores)</w:t>
      </w:r>
    </w:p>
    <w:p w14:paraId="63448CC7" w14:textId="77777777" w:rsidR="00C2566E" w:rsidRDefault="00C2566E">
      <w:pPr>
        <w:widowControl w:val="0"/>
        <w:rPr>
          <w:lang w:val="en-GB"/>
        </w:rPr>
      </w:pPr>
    </w:p>
    <w:p w14:paraId="57D9A38E" w14:textId="77777777" w:rsidR="00C2566E" w:rsidRDefault="00C2566E">
      <w:pPr>
        <w:widowControl w:val="0"/>
        <w:rPr>
          <w:lang w:val="en-GB"/>
        </w:rPr>
      </w:pPr>
      <w:r>
        <w:rPr>
          <w:lang w:val="en-GB"/>
        </w:rPr>
        <w:t xml:space="preserve">Joseph, C. (2002) </w:t>
      </w:r>
      <w:r>
        <w:rPr>
          <w:i/>
          <w:lang w:val="en-GB"/>
        </w:rPr>
        <w:t>Stravinsky and Balanchine: A Journey of Invention</w:t>
      </w:r>
      <w:r>
        <w:rPr>
          <w:lang w:val="en-GB"/>
        </w:rPr>
        <w:t>, New Haven and London: Yale University Press. (Contains musical and choreographic analyses of works with choreography by Balanchine and music by Stravinsky)</w:t>
      </w:r>
    </w:p>
    <w:p w14:paraId="536462B0" w14:textId="77777777" w:rsidR="00C2566E" w:rsidRDefault="00C2566E">
      <w:pPr>
        <w:widowControl w:val="0"/>
        <w:rPr>
          <w:lang w:val="en-GB"/>
        </w:rPr>
      </w:pPr>
    </w:p>
    <w:p w14:paraId="4D2AED8D" w14:textId="77777777" w:rsidR="00C2566E" w:rsidRDefault="00C2566E">
      <w:pPr>
        <w:widowControl w:val="0"/>
        <w:rPr>
          <w:lang w:val="en-GB"/>
        </w:rPr>
      </w:pPr>
      <w:r>
        <w:rPr>
          <w:lang w:val="en-GB"/>
        </w:rPr>
        <w:t xml:space="preserve">Kirstein, L., with photographs by M. Swope and G. P. </w:t>
      </w:r>
      <w:proofErr w:type="spellStart"/>
      <w:r>
        <w:rPr>
          <w:lang w:val="en-GB"/>
        </w:rPr>
        <w:t>Lynes</w:t>
      </w:r>
      <w:proofErr w:type="spellEnd"/>
      <w:r>
        <w:rPr>
          <w:lang w:val="en-GB"/>
        </w:rPr>
        <w:t xml:space="preserve"> (1973) </w:t>
      </w:r>
      <w:r>
        <w:rPr>
          <w:i/>
          <w:lang w:val="en-GB"/>
        </w:rPr>
        <w:t>The New York City Ballet</w:t>
      </w:r>
      <w:r>
        <w:rPr>
          <w:lang w:val="en-GB"/>
        </w:rPr>
        <w:t xml:space="preserve">, New York: Knopf.  (Contains extensive material on Balanchine with text written by the General Director of New York City Ballet and many photographs.)  Text-only reprint, </w:t>
      </w:r>
      <w:r>
        <w:rPr>
          <w:i/>
          <w:lang w:val="en-GB"/>
        </w:rPr>
        <w:t>Thirty Years</w:t>
      </w:r>
      <w:r>
        <w:rPr>
          <w:lang w:val="en-GB"/>
        </w:rPr>
        <w:t xml:space="preserve"> (1978), with added material through 1978, New York: Knopf.</w:t>
      </w:r>
    </w:p>
    <w:p w14:paraId="02E81E7B" w14:textId="77777777" w:rsidR="00C2566E" w:rsidRDefault="00C2566E">
      <w:pPr>
        <w:widowControl w:val="0"/>
        <w:rPr>
          <w:lang w:val="en-GB"/>
        </w:rPr>
      </w:pPr>
    </w:p>
    <w:p w14:paraId="1DE60983" w14:textId="77777777" w:rsidR="00C2566E" w:rsidRDefault="00C2566E">
      <w:pPr>
        <w:widowControl w:val="0"/>
        <w:rPr>
          <w:i/>
          <w:lang w:val="en-GB"/>
        </w:rPr>
      </w:pPr>
      <w:r>
        <w:rPr>
          <w:lang w:val="en-GB"/>
        </w:rPr>
        <w:t xml:space="preserve">Reynolds, N. (1977) </w:t>
      </w:r>
      <w:r>
        <w:rPr>
          <w:i/>
          <w:lang w:val="en-GB"/>
        </w:rPr>
        <w:t>Repertory in Review: 40 Years of the New York City Ballet</w:t>
      </w:r>
      <w:r>
        <w:rPr>
          <w:lang w:val="en-GB"/>
        </w:rPr>
        <w:t>, New York: Dial. (Commentaries by critics on all ballets performed by Balanchine’s American companies, 1935-76.)</w:t>
      </w:r>
    </w:p>
    <w:p w14:paraId="1D079C3E" w14:textId="77777777" w:rsidR="00C2566E" w:rsidRDefault="00C2566E">
      <w:pPr>
        <w:widowControl w:val="0"/>
        <w:rPr>
          <w:i/>
          <w:lang w:val="en-GB"/>
        </w:rPr>
      </w:pPr>
    </w:p>
    <w:p w14:paraId="4801C31A" w14:textId="77777777" w:rsidR="00C2566E" w:rsidRDefault="00C2566E">
      <w:pPr>
        <w:widowControl w:val="0"/>
        <w:rPr>
          <w:lang w:val="en-GB"/>
        </w:rPr>
      </w:pPr>
      <w:r>
        <w:rPr>
          <w:lang w:val="en-GB"/>
        </w:rPr>
        <w:t xml:space="preserve">Reynolds, N., and M. McCormick (2003) </w:t>
      </w:r>
      <w:r>
        <w:rPr>
          <w:i/>
          <w:lang w:val="en-GB"/>
        </w:rPr>
        <w:t>No Fixed Points: Dance in the Twentieth Century</w:t>
      </w:r>
      <w:r>
        <w:rPr>
          <w:lang w:val="en-GB"/>
        </w:rPr>
        <w:t>, New Haven and London: Yale University Press. (Includes an examination of Balanchine’s work in historical context)</w:t>
      </w:r>
    </w:p>
    <w:p w14:paraId="06A6885A" w14:textId="77777777" w:rsidR="00C2566E" w:rsidRDefault="00C2566E">
      <w:pPr>
        <w:widowControl w:val="0"/>
        <w:rPr>
          <w:lang w:val="en-GB"/>
        </w:rPr>
      </w:pPr>
    </w:p>
    <w:p w14:paraId="3DC9983F" w14:textId="77777777" w:rsidR="00C2566E" w:rsidRDefault="00C2566E">
      <w:pPr>
        <w:widowControl w:val="0"/>
        <w:rPr>
          <w:lang w:val="en-GB"/>
        </w:rPr>
      </w:pPr>
      <w:proofErr w:type="spellStart"/>
      <w:r>
        <w:rPr>
          <w:lang w:val="en-GB"/>
        </w:rPr>
        <w:t>Schorer</w:t>
      </w:r>
      <w:proofErr w:type="spellEnd"/>
      <w:r>
        <w:rPr>
          <w:lang w:val="en-GB"/>
        </w:rPr>
        <w:t xml:space="preserve">, S., with R. Lee (1999) </w:t>
      </w:r>
      <w:proofErr w:type="spellStart"/>
      <w:r>
        <w:rPr>
          <w:i/>
          <w:lang w:val="en-GB"/>
        </w:rPr>
        <w:t>Suki</w:t>
      </w:r>
      <w:proofErr w:type="spellEnd"/>
      <w:r>
        <w:rPr>
          <w:i/>
          <w:lang w:val="en-GB"/>
        </w:rPr>
        <w:t xml:space="preserve"> </w:t>
      </w:r>
      <w:proofErr w:type="spellStart"/>
      <w:r>
        <w:rPr>
          <w:i/>
          <w:lang w:val="en-GB"/>
        </w:rPr>
        <w:t>Schorer</w:t>
      </w:r>
      <w:proofErr w:type="spellEnd"/>
      <w:r>
        <w:rPr>
          <w:i/>
          <w:lang w:val="en-GB"/>
        </w:rPr>
        <w:t xml:space="preserve"> on Balanchine Technique</w:t>
      </w:r>
      <w:r>
        <w:rPr>
          <w:lang w:val="en-GB"/>
        </w:rPr>
        <w:t xml:space="preserve">, New York: Knopf. (Exhaustive description and analysis of Balanchine’s approach to the teaching and execution of ballet technique, by a former New York City Ballet principal dancer and </w:t>
      </w:r>
      <w:proofErr w:type="spellStart"/>
      <w:r>
        <w:rPr>
          <w:lang w:val="en-GB"/>
        </w:rPr>
        <w:t>longtime</w:t>
      </w:r>
      <w:proofErr w:type="spellEnd"/>
      <w:r>
        <w:rPr>
          <w:lang w:val="en-GB"/>
        </w:rPr>
        <w:t xml:space="preserve"> faculty member of the School of American Ballet.  With 700 photographs by Carol </w:t>
      </w:r>
      <w:proofErr w:type="spellStart"/>
      <w:r>
        <w:rPr>
          <w:lang w:val="en-GB"/>
        </w:rPr>
        <w:t>Rosegg</w:t>
      </w:r>
      <w:proofErr w:type="spellEnd"/>
      <w:r>
        <w:rPr>
          <w:lang w:val="en-GB"/>
        </w:rPr>
        <w:t>)</w:t>
      </w:r>
    </w:p>
    <w:p w14:paraId="79E28186" w14:textId="77777777" w:rsidR="00C2566E" w:rsidRDefault="00C2566E">
      <w:pPr>
        <w:widowControl w:val="0"/>
        <w:rPr>
          <w:lang w:val="en-GB"/>
        </w:rPr>
      </w:pPr>
    </w:p>
    <w:p w14:paraId="018FED51" w14:textId="77777777" w:rsidR="00C2566E" w:rsidRDefault="00C2566E">
      <w:pPr>
        <w:widowControl w:val="0"/>
        <w:rPr>
          <w:lang w:val="en-GB"/>
        </w:rPr>
      </w:pPr>
      <w:r>
        <w:rPr>
          <w:lang w:val="en-GB"/>
        </w:rPr>
        <w:t xml:space="preserve">Taper, B. (1996) </w:t>
      </w:r>
      <w:r>
        <w:rPr>
          <w:i/>
          <w:lang w:val="en-GB"/>
        </w:rPr>
        <w:t>Balanchine: A Biography, With a New Epilogue</w:t>
      </w:r>
      <w:r>
        <w:rPr>
          <w:lang w:val="en-GB"/>
        </w:rPr>
        <w:t xml:space="preserve">, Berkeley, Los Angeles </w:t>
      </w:r>
      <w:r>
        <w:rPr>
          <w:lang w:val="en-GB"/>
        </w:rPr>
        <w:lastRenderedPageBreak/>
        <w:t xml:space="preserve">and London: University of California Press.  (Originally published in 1984 and twice updated, this remains the standard biography.) </w:t>
      </w:r>
    </w:p>
    <w:p w14:paraId="098FE4D1" w14:textId="77777777" w:rsidR="00C2566E" w:rsidRDefault="00C2566E">
      <w:pPr>
        <w:widowControl w:val="0"/>
        <w:rPr>
          <w:lang w:val="en-GB"/>
        </w:rPr>
      </w:pPr>
    </w:p>
    <w:p w14:paraId="7049D5BB" w14:textId="77777777" w:rsidR="00C2566E" w:rsidRDefault="00C2566E">
      <w:pPr>
        <w:widowControl w:val="0"/>
        <w:rPr>
          <w:b/>
          <w:lang w:val="en-GB"/>
        </w:rPr>
      </w:pPr>
      <w:r>
        <w:rPr>
          <w:b/>
          <w:lang w:val="en-GB"/>
        </w:rPr>
        <w:t>Moving Image Material</w:t>
      </w:r>
    </w:p>
    <w:p w14:paraId="5B9947ED" w14:textId="77777777" w:rsidR="007C3204" w:rsidRPr="006311E5" w:rsidRDefault="007C3204" w:rsidP="007C3204">
      <w:pPr>
        <w:widowControl w:val="0"/>
        <w:rPr>
          <w:i/>
          <w:szCs w:val="24"/>
        </w:rPr>
      </w:pPr>
      <w:r w:rsidRPr="006311E5">
        <w:rPr>
          <w:szCs w:val="24"/>
        </w:rPr>
        <w:t xml:space="preserve">The Balanchine Foundation has tapes of </w:t>
      </w:r>
      <w:r w:rsidRPr="007C3204">
        <w:rPr>
          <w:i/>
          <w:szCs w:val="24"/>
        </w:rPr>
        <w:t xml:space="preserve">Concerto </w:t>
      </w:r>
      <w:proofErr w:type="spellStart"/>
      <w:r w:rsidRPr="007C3204">
        <w:rPr>
          <w:i/>
          <w:szCs w:val="24"/>
        </w:rPr>
        <w:t>Barocco</w:t>
      </w:r>
      <w:proofErr w:type="spellEnd"/>
      <w:r>
        <w:rPr>
          <w:szCs w:val="24"/>
        </w:rPr>
        <w:t xml:space="preserve"> and</w:t>
      </w:r>
      <w:r w:rsidRPr="006311E5">
        <w:rPr>
          <w:szCs w:val="24"/>
        </w:rPr>
        <w:t xml:space="preserve"> </w:t>
      </w:r>
      <w:proofErr w:type="spellStart"/>
      <w:r w:rsidRPr="007C3204">
        <w:rPr>
          <w:i/>
          <w:szCs w:val="24"/>
        </w:rPr>
        <w:t>Agon</w:t>
      </w:r>
      <w:proofErr w:type="spellEnd"/>
      <w:r w:rsidRPr="006311E5">
        <w:rPr>
          <w:szCs w:val="24"/>
        </w:rPr>
        <w:t xml:space="preserve">, from which 60-second segments can be extracted.  </w:t>
      </w:r>
      <w:r>
        <w:rPr>
          <w:szCs w:val="24"/>
        </w:rPr>
        <w:t>However, p</w:t>
      </w:r>
      <w:r w:rsidRPr="006311E5">
        <w:rPr>
          <w:szCs w:val="24"/>
        </w:rPr>
        <w:t xml:space="preserve">ermission </w:t>
      </w:r>
      <w:r w:rsidRPr="007C3204">
        <w:rPr>
          <w:b/>
          <w:szCs w:val="24"/>
          <w:u w:val="single"/>
        </w:rPr>
        <w:t>must</w:t>
      </w:r>
      <w:r w:rsidRPr="006311E5">
        <w:rPr>
          <w:szCs w:val="24"/>
        </w:rPr>
        <w:t xml:space="preserve"> be requested from the Balanchine </w:t>
      </w:r>
      <w:r w:rsidRPr="007E5155">
        <w:rPr>
          <w:szCs w:val="24"/>
        </w:rPr>
        <w:t>Trust (</w:t>
      </w:r>
      <w:hyperlink r:id="rId8" w:history="1">
        <w:r w:rsidRPr="007E5155">
          <w:rPr>
            <w:szCs w:val="24"/>
            <w:u w:val="single" w:color="0000F6"/>
          </w:rPr>
          <w:t>esorrin@balanchine.com</w:t>
        </w:r>
      </w:hyperlink>
      <w:r w:rsidRPr="007E5155">
        <w:rPr>
          <w:szCs w:val="24"/>
        </w:rPr>
        <w:t>).  It is</w:t>
      </w:r>
      <w:r>
        <w:rPr>
          <w:szCs w:val="24"/>
        </w:rPr>
        <w:t xml:space="preserve"> possible that </w:t>
      </w:r>
      <w:r w:rsidRPr="006311E5">
        <w:rPr>
          <w:szCs w:val="24"/>
        </w:rPr>
        <w:t xml:space="preserve">the Balanchine Foundation </w:t>
      </w:r>
      <w:r w:rsidR="007E5155">
        <w:rPr>
          <w:szCs w:val="24"/>
        </w:rPr>
        <w:t xml:space="preserve">also </w:t>
      </w:r>
      <w:r w:rsidRPr="006311E5">
        <w:rPr>
          <w:szCs w:val="24"/>
        </w:rPr>
        <w:t xml:space="preserve">has to also sign off on </w:t>
      </w:r>
      <w:r>
        <w:rPr>
          <w:szCs w:val="24"/>
        </w:rPr>
        <w:t>any requests</w:t>
      </w:r>
      <w:r w:rsidRPr="006311E5">
        <w:rPr>
          <w:szCs w:val="24"/>
        </w:rPr>
        <w:t>.</w:t>
      </w:r>
    </w:p>
    <w:p w14:paraId="2269415E" w14:textId="77777777" w:rsidR="007C3204" w:rsidRPr="007C3204" w:rsidRDefault="007C3204" w:rsidP="007C3204">
      <w:pPr>
        <w:widowControl w:val="0"/>
      </w:pPr>
    </w:p>
    <w:p w14:paraId="3AFD66B3" w14:textId="77777777" w:rsidR="007C3204" w:rsidRPr="007C3204" w:rsidRDefault="007C3204">
      <w:pPr>
        <w:widowControl w:val="0"/>
        <w:rPr>
          <w:lang w:val="en-GB"/>
        </w:rPr>
      </w:pPr>
    </w:p>
    <w:p w14:paraId="2659B9AB" w14:textId="77777777" w:rsidR="00C2566E" w:rsidRDefault="00C2566E">
      <w:pPr>
        <w:widowControl w:val="0"/>
        <w:rPr>
          <w:i/>
          <w:lang w:val="en-GB"/>
        </w:rPr>
      </w:pPr>
      <w:r>
        <w:rPr>
          <w:i/>
          <w:lang w:val="en-GB"/>
        </w:rPr>
        <w:t xml:space="preserve">Arthur Mitchell coaching the pas de </w:t>
      </w:r>
      <w:proofErr w:type="spellStart"/>
      <w:r>
        <w:rPr>
          <w:i/>
          <w:lang w:val="en-GB"/>
        </w:rPr>
        <w:t>deux</w:t>
      </w:r>
      <w:proofErr w:type="spellEnd"/>
      <w:r>
        <w:rPr>
          <w:i/>
          <w:lang w:val="en-GB"/>
        </w:rPr>
        <w:t xml:space="preserve"> from </w:t>
      </w:r>
      <w:proofErr w:type="spellStart"/>
      <w:r>
        <w:rPr>
          <w:i/>
          <w:lang w:val="en-GB"/>
        </w:rPr>
        <w:t>Agon</w:t>
      </w:r>
      <w:proofErr w:type="spellEnd"/>
      <w:r>
        <w:rPr>
          <w:lang w:val="en-GB"/>
        </w:rPr>
        <w:t xml:space="preserve"> (2007, taped 2001) The George Balanchine Foundation Interpreters Archive.  (The originator of the male role coaching today’s dancers in the studio.)  </w:t>
      </w:r>
    </w:p>
    <w:p w14:paraId="5B34AA63" w14:textId="77777777" w:rsidR="00C2566E" w:rsidRDefault="00C2566E">
      <w:pPr>
        <w:widowControl w:val="0"/>
        <w:rPr>
          <w:i/>
          <w:lang w:val="en-GB"/>
        </w:rPr>
      </w:pPr>
    </w:p>
    <w:p w14:paraId="0E798CEE" w14:textId="77777777" w:rsidR="00C2566E" w:rsidRDefault="00C2566E">
      <w:pPr>
        <w:widowControl w:val="0"/>
        <w:rPr>
          <w:lang w:val="en-GB"/>
        </w:rPr>
      </w:pPr>
      <w:proofErr w:type="gramStart"/>
      <w:r>
        <w:rPr>
          <w:i/>
          <w:lang w:val="en-GB"/>
        </w:rPr>
        <w:t>Balanchine</w:t>
      </w:r>
      <w:r>
        <w:rPr>
          <w:lang w:val="en-GB"/>
        </w:rPr>
        <w:t xml:space="preserve"> (2004) </w:t>
      </w:r>
      <w:proofErr w:type="spellStart"/>
      <w:r>
        <w:rPr>
          <w:lang w:val="en-GB"/>
        </w:rPr>
        <w:t>Kultur</w:t>
      </w:r>
      <w:proofErr w:type="spellEnd"/>
      <w:r>
        <w:rPr>
          <w:lang w:val="en-GB"/>
        </w:rPr>
        <w:t>.</w:t>
      </w:r>
      <w:proofErr w:type="gramEnd"/>
      <w:r>
        <w:rPr>
          <w:lang w:val="en-GB"/>
        </w:rPr>
        <w:t xml:space="preserve"> </w:t>
      </w:r>
      <w:r w:rsidR="007C3204">
        <w:rPr>
          <w:lang w:val="en-GB"/>
        </w:rPr>
        <w:t>(</w:t>
      </w:r>
      <w:r>
        <w:rPr>
          <w:lang w:val="en-GB"/>
        </w:rPr>
        <w:t>Two-part documentary with excerpts from more than thirty Balanchine ballets.</w:t>
      </w:r>
      <w:r w:rsidR="007C3204">
        <w:rPr>
          <w:lang w:val="en-GB"/>
        </w:rPr>
        <w:t>)</w:t>
      </w:r>
      <w:r>
        <w:rPr>
          <w:lang w:val="en-GB"/>
        </w:rPr>
        <w:t xml:space="preserve"> </w:t>
      </w:r>
    </w:p>
    <w:p w14:paraId="68204EB1" w14:textId="77777777" w:rsidR="00C2566E" w:rsidRDefault="00C2566E">
      <w:pPr>
        <w:widowControl w:val="0"/>
        <w:rPr>
          <w:lang w:val="en-GB"/>
        </w:rPr>
      </w:pPr>
    </w:p>
    <w:p w14:paraId="3A77BA09" w14:textId="77777777" w:rsidR="00C2566E" w:rsidRDefault="00C2566E">
      <w:pPr>
        <w:widowControl w:val="0"/>
        <w:rPr>
          <w:lang w:val="en-GB"/>
        </w:rPr>
      </w:pPr>
      <w:proofErr w:type="gramStart"/>
      <w:r>
        <w:rPr>
          <w:i/>
          <w:lang w:val="en-GB"/>
        </w:rPr>
        <w:t>Balanchine Celebration Part One</w:t>
      </w:r>
      <w:r>
        <w:rPr>
          <w:lang w:val="en-GB"/>
        </w:rPr>
        <w:t xml:space="preserve"> (1996) Nonesuch Records.</w:t>
      </w:r>
      <w:proofErr w:type="gramEnd"/>
      <w:r>
        <w:rPr>
          <w:lang w:val="en-GB"/>
        </w:rPr>
        <w:t xml:space="preserve">  </w:t>
      </w:r>
      <w:proofErr w:type="gramStart"/>
      <w:r>
        <w:rPr>
          <w:lang w:val="en-GB"/>
        </w:rPr>
        <w:t xml:space="preserve">Excerpts from </w:t>
      </w:r>
      <w:r>
        <w:rPr>
          <w:i/>
          <w:lang w:val="en-GB"/>
        </w:rPr>
        <w:t>Apollo</w:t>
      </w:r>
      <w:r>
        <w:rPr>
          <w:lang w:val="en-GB"/>
        </w:rPr>
        <w:t xml:space="preserve">, </w:t>
      </w:r>
      <w:r>
        <w:rPr>
          <w:i/>
          <w:lang w:val="en-GB"/>
        </w:rPr>
        <w:t xml:space="preserve">Scherzo à la </w:t>
      </w:r>
      <w:proofErr w:type="spellStart"/>
      <w:r>
        <w:rPr>
          <w:i/>
          <w:lang w:val="en-GB"/>
        </w:rPr>
        <w:t>Russe</w:t>
      </w:r>
      <w:proofErr w:type="spellEnd"/>
      <w:r>
        <w:rPr>
          <w:lang w:val="en-GB"/>
        </w:rPr>
        <w:t xml:space="preserve"> (complete), </w:t>
      </w:r>
      <w:r>
        <w:rPr>
          <w:i/>
          <w:lang w:val="en-GB"/>
        </w:rPr>
        <w:t>Square Dance</w:t>
      </w:r>
      <w:r>
        <w:rPr>
          <w:lang w:val="en-GB"/>
        </w:rPr>
        <w:t xml:space="preserve">, </w:t>
      </w:r>
      <w:r>
        <w:rPr>
          <w:i/>
          <w:lang w:val="en-GB"/>
        </w:rPr>
        <w:t>Theme and Variations</w:t>
      </w:r>
      <w:r>
        <w:rPr>
          <w:lang w:val="en-GB"/>
        </w:rPr>
        <w:t xml:space="preserve">, </w:t>
      </w:r>
      <w:r>
        <w:rPr>
          <w:i/>
          <w:lang w:val="en-GB"/>
        </w:rPr>
        <w:t>Union Jack,</w:t>
      </w:r>
      <w:r>
        <w:rPr>
          <w:lang w:val="en-GB"/>
        </w:rPr>
        <w:t xml:space="preserve"> </w:t>
      </w:r>
      <w:r>
        <w:rPr>
          <w:i/>
          <w:lang w:val="en-GB"/>
        </w:rPr>
        <w:t>Vienna Waltzes</w:t>
      </w:r>
      <w:r>
        <w:rPr>
          <w:lang w:val="en-GB"/>
        </w:rPr>
        <w:t xml:space="preserve">, and </w:t>
      </w:r>
      <w:proofErr w:type="spellStart"/>
      <w:r>
        <w:rPr>
          <w:i/>
          <w:lang w:val="en-GB"/>
        </w:rPr>
        <w:t>Walpurgisnacht</w:t>
      </w:r>
      <w:proofErr w:type="spellEnd"/>
      <w:r>
        <w:rPr>
          <w:i/>
          <w:lang w:val="en-GB"/>
        </w:rPr>
        <w:t xml:space="preserve"> Ballet</w:t>
      </w:r>
      <w:r>
        <w:rPr>
          <w:lang w:val="en-GB"/>
        </w:rPr>
        <w:t>.</w:t>
      </w:r>
      <w:proofErr w:type="gramEnd"/>
      <w:r>
        <w:rPr>
          <w:lang w:val="en-GB"/>
        </w:rPr>
        <w:t xml:space="preserve">  </w:t>
      </w:r>
      <w:proofErr w:type="gramStart"/>
      <w:r>
        <w:rPr>
          <w:lang w:val="en-GB"/>
        </w:rPr>
        <w:t>Choreography by George Balanchine.</w:t>
      </w:r>
      <w:proofErr w:type="gramEnd"/>
      <w:r>
        <w:rPr>
          <w:lang w:val="en-GB"/>
        </w:rPr>
        <w:t xml:space="preserve">  </w:t>
      </w:r>
    </w:p>
    <w:p w14:paraId="1E28CE07" w14:textId="77777777" w:rsidR="00C2566E" w:rsidRDefault="00C2566E">
      <w:pPr>
        <w:widowControl w:val="0"/>
        <w:rPr>
          <w:lang w:val="en-GB"/>
        </w:rPr>
      </w:pPr>
    </w:p>
    <w:p w14:paraId="1E74A575" w14:textId="77777777" w:rsidR="00C2566E" w:rsidRDefault="00C2566E">
      <w:pPr>
        <w:widowControl w:val="0"/>
        <w:rPr>
          <w:lang w:val="en-GB"/>
        </w:rPr>
      </w:pPr>
      <w:r>
        <w:rPr>
          <w:i/>
          <w:lang w:val="en-GB"/>
        </w:rPr>
        <w:t>Balanchine Celebration Part Two</w:t>
      </w:r>
      <w:r>
        <w:rPr>
          <w:lang w:val="en-GB"/>
        </w:rPr>
        <w:t xml:space="preserve"> (1996) Nonesuch Records. </w:t>
      </w:r>
      <w:proofErr w:type="gramStart"/>
      <w:r>
        <w:rPr>
          <w:lang w:val="en-GB"/>
        </w:rPr>
        <w:t xml:space="preserve">Excerpts from </w:t>
      </w:r>
      <w:proofErr w:type="spellStart"/>
      <w:r>
        <w:rPr>
          <w:i/>
          <w:lang w:val="en-GB"/>
        </w:rPr>
        <w:t>Agon</w:t>
      </w:r>
      <w:proofErr w:type="spellEnd"/>
      <w:r>
        <w:rPr>
          <w:lang w:val="en-GB"/>
        </w:rPr>
        <w:t xml:space="preserve">, </w:t>
      </w:r>
      <w:r>
        <w:rPr>
          <w:i/>
          <w:lang w:val="en-GB"/>
        </w:rPr>
        <w:t>Stars and Stripes</w:t>
      </w:r>
      <w:r>
        <w:rPr>
          <w:lang w:val="en-GB"/>
        </w:rPr>
        <w:t xml:space="preserve">, </w:t>
      </w:r>
      <w:r>
        <w:rPr>
          <w:i/>
          <w:lang w:val="en-GB"/>
        </w:rPr>
        <w:t>Western</w:t>
      </w:r>
      <w:r>
        <w:rPr>
          <w:lang w:val="en-GB"/>
        </w:rPr>
        <w:t xml:space="preserve"> </w:t>
      </w:r>
      <w:r>
        <w:rPr>
          <w:i/>
          <w:lang w:val="en-GB"/>
        </w:rPr>
        <w:t>Symphony</w:t>
      </w:r>
      <w:r>
        <w:rPr>
          <w:lang w:val="en-GB"/>
        </w:rPr>
        <w:t xml:space="preserve">, and </w:t>
      </w:r>
      <w:r>
        <w:rPr>
          <w:i/>
          <w:lang w:val="en-GB"/>
        </w:rPr>
        <w:t>Who Cares?</w:t>
      </w:r>
      <w:proofErr w:type="gramEnd"/>
      <w:r>
        <w:rPr>
          <w:lang w:val="en-GB"/>
        </w:rPr>
        <w:t xml:space="preserve">  </w:t>
      </w:r>
      <w:proofErr w:type="gramStart"/>
      <w:r>
        <w:rPr>
          <w:lang w:val="en-GB"/>
        </w:rPr>
        <w:t>Choreography by George Balanchine.</w:t>
      </w:r>
      <w:proofErr w:type="gramEnd"/>
      <w:r>
        <w:rPr>
          <w:lang w:val="en-GB"/>
        </w:rPr>
        <w:t xml:space="preserve">  </w:t>
      </w:r>
    </w:p>
    <w:p w14:paraId="7BFC34D8" w14:textId="77777777" w:rsidR="00C2566E" w:rsidRDefault="00C2566E">
      <w:pPr>
        <w:widowControl w:val="0"/>
        <w:rPr>
          <w:lang w:val="en-GB"/>
        </w:rPr>
      </w:pPr>
    </w:p>
    <w:p w14:paraId="15843D47" w14:textId="77777777" w:rsidR="00C2566E" w:rsidRDefault="00C2566E">
      <w:pPr>
        <w:widowControl w:val="0"/>
        <w:rPr>
          <w:lang w:val="en-GB"/>
        </w:rPr>
      </w:pPr>
      <w:r>
        <w:rPr>
          <w:i/>
          <w:lang w:val="en-GB"/>
        </w:rPr>
        <w:t>Balanchine Essays</w:t>
      </w:r>
      <w:r>
        <w:rPr>
          <w:lang w:val="en-GB"/>
        </w:rPr>
        <w:t xml:space="preserve"> (2012) The George Balanchine Foundation. Merrill Ashley and </w:t>
      </w:r>
      <w:proofErr w:type="spellStart"/>
      <w:r>
        <w:rPr>
          <w:lang w:val="en-GB"/>
        </w:rPr>
        <w:t>Suki</w:t>
      </w:r>
      <w:proofErr w:type="spellEnd"/>
      <w:r>
        <w:rPr>
          <w:lang w:val="en-GB"/>
        </w:rPr>
        <w:t xml:space="preserve"> </w:t>
      </w:r>
      <w:proofErr w:type="spellStart"/>
      <w:r>
        <w:rPr>
          <w:lang w:val="en-GB"/>
        </w:rPr>
        <w:t>Schorer</w:t>
      </w:r>
      <w:proofErr w:type="spellEnd"/>
      <w:r>
        <w:rPr>
          <w:lang w:val="en-GB"/>
        </w:rPr>
        <w:t xml:space="preserve">, artistic directors.  (Ten-part series devoted to the finer points of ballet technique as Balanchine taught them.)  </w:t>
      </w:r>
    </w:p>
    <w:p w14:paraId="0D2F9B8C" w14:textId="77777777" w:rsidR="00C2566E" w:rsidRDefault="00C2566E">
      <w:pPr>
        <w:widowControl w:val="0"/>
        <w:rPr>
          <w:lang w:val="en-GB"/>
        </w:rPr>
      </w:pPr>
    </w:p>
    <w:p w14:paraId="766EF9A9" w14:textId="77777777" w:rsidR="00C2566E" w:rsidRDefault="00C2566E">
      <w:pPr>
        <w:widowControl w:val="0"/>
        <w:rPr>
          <w:lang w:val="en-GB"/>
        </w:rPr>
      </w:pPr>
      <w:r>
        <w:rPr>
          <w:i/>
          <w:lang w:val="en-GB"/>
        </w:rPr>
        <w:t>Bringing Balanchine Back: The Historic Return to Russia</w:t>
      </w:r>
      <w:r>
        <w:rPr>
          <w:lang w:val="en-GB"/>
        </w:rPr>
        <w:t xml:space="preserve"> (2008) City Lights Media. </w:t>
      </w:r>
      <w:r w:rsidR="007C3204">
        <w:rPr>
          <w:lang w:val="en-GB"/>
        </w:rPr>
        <w:t>(</w:t>
      </w:r>
      <w:r>
        <w:rPr>
          <w:lang w:val="en-GB"/>
        </w:rPr>
        <w:t xml:space="preserve">Brief excerpts from </w:t>
      </w:r>
      <w:r>
        <w:rPr>
          <w:i/>
          <w:lang w:val="en-GB"/>
        </w:rPr>
        <w:t>Symphony in Three Movements</w:t>
      </w:r>
      <w:r>
        <w:rPr>
          <w:lang w:val="en-GB"/>
        </w:rPr>
        <w:t xml:space="preserve">, </w:t>
      </w:r>
      <w:r>
        <w:rPr>
          <w:i/>
          <w:lang w:val="en-GB"/>
        </w:rPr>
        <w:t>Symphony in C</w:t>
      </w:r>
      <w:r>
        <w:rPr>
          <w:lang w:val="en-GB"/>
        </w:rPr>
        <w:t xml:space="preserve">, </w:t>
      </w:r>
      <w:r>
        <w:rPr>
          <w:i/>
          <w:lang w:val="en-GB"/>
        </w:rPr>
        <w:t>Western Symphony</w:t>
      </w:r>
      <w:r>
        <w:rPr>
          <w:lang w:val="en-GB"/>
        </w:rPr>
        <w:t xml:space="preserve">, </w:t>
      </w:r>
      <w:r>
        <w:rPr>
          <w:i/>
          <w:lang w:val="en-GB"/>
        </w:rPr>
        <w:t>Serenade</w:t>
      </w:r>
      <w:r>
        <w:rPr>
          <w:lang w:val="en-GB"/>
        </w:rPr>
        <w:t xml:space="preserve">, </w:t>
      </w:r>
      <w:proofErr w:type="spellStart"/>
      <w:r w:rsidRPr="007C3204">
        <w:rPr>
          <w:i/>
          <w:lang w:val="en-GB"/>
        </w:rPr>
        <w:t>Agon</w:t>
      </w:r>
      <w:proofErr w:type="spellEnd"/>
      <w:r w:rsidR="007C3204">
        <w:rPr>
          <w:lang w:val="en-GB"/>
        </w:rPr>
        <w:t xml:space="preserve">, </w:t>
      </w:r>
      <w:r w:rsidRPr="007C3204">
        <w:rPr>
          <w:lang w:val="en-GB"/>
        </w:rPr>
        <w:t>c</w:t>
      </w:r>
      <w:r w:rsidR="007C3204" w:rsidRPr="007C3204">
        <w:rPr>
          <w:lang w:val="en-GB"/>
        </w:rPr>
        <w:t>horeography</w:t>
      </w:r>
      <w:r w:rsidR="007C3204">
        <w:rPr>
          <w:lang w:val="en-GB"/>
        </w:rPr>
        <w:t xml:space="preserve"> by Balanchine</w:t>
      </w:r>
      <w:r>
        <w:rPr>
          <w:lang w:val="en-GB"/>
        </w:rPr>
        <w:t xml:space="preserve">; </w:t>
      </w:r>
      <w:r>
        <w:rPr>
          <w:i/>
          <w:lang w:val="en-GB"/>
        </w:rPr>
        <w:t>Glass Pieces</w:t>
      </w:r>
      <w:r w:rsidR="007C3204">
        <w:rPr>
          <w:lang w:val="en-GB"/>
        </w:rPr>
        <w:t>, choreography by Jerome Robbins</w:t>
      </w:r>
      <w:r>
        <w:rPr>
          <w:lang w:val="en-GB"/>
        </w:rPr>
        <w:t xml:space="preserve">; </w:t>
      </w:r>
      <w:r>
        <w:rPr>
          <w:i/>
          <w:lang w:val="en-GB"/>
        </w:rPr>
        <w:t>Hallelujah Junction</w:t>
      </w:r>
      <w:r w:rsidR="007C3204">
        <w:rPr>
          <w:lang w:val="en-GB"/>
        </w:rPr>
        <w:t>, choreography by Peter Martins</w:t>
      </w:r>
      <w:r>
        <w:rPr>
          <w:lang w:val="en-GB"/>
        </w:rPr>
        <w:t>.</w:t>
      </w:r>
      <w:r w:rsidR="007C3204">
        <w:rPr>
          <w:lang w:val="en-GB"/>
        </w:rPr>
        <w:t>)</w:t>
      </w:r>
      <w:r>
        <w:rPr>
          <w:lang w:val="en-GB"/>
        </w:rPr>
        <w:t xml:space="preserve"> </w:t>
      </w:r>
    </w:p>
    <w:p w14:paraId="1A6CC441"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9B1AED4"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Choreography by Balanchine Part One</w:t>
      </w:r>
      <w:r>
        <w:rPr>
          <w:lang w:val="en-GB"/>
        </w:rPr>
        <w:t xml:space="preserve"> (2004) Nonesuch/Dance in America.</w:t>
      </w:r>
      <w:proofErr w:type="gramEnd"/>
      <w:r>
        <w:rPr>
          <w:lang w:val="en-GB"/>
        </w:rPr>
        <w:t xml:space="preserve"> </w:t>
      </w:r>
      <w:r w:rsidR="007C3204">
        <w:rPr>
          <w:lang w:val="en-GB"/>
        </w:rPr>
        <w:t>(</w:t>
      </w:r>
      <w:proofErr w:type="spellStart"/>
      <w:r>
        <w:rPr>
          <w:i/>
          <w:lang w:val="en-GB"/>
        </w:rPr>
        <w:t>Tzigane</w:t>
      </w:r>
      <w:proofErr w:type="spellEnd"/>
      <w:r>
        <w:rPr>
          <w:lang w:val="en-GB"/>
        </w:rPr>
        <w:t xml:space="preserve">, </w:t>
      </w:r>
      <w:r>
        <w:rPr>
          <w:i/>
          <w:lang w:val="en-GB"/>
        </w:rPr>
        <w:t>Divertimento No. 15</w:t>
      </w:r>
      <w:r w:rsidR="007C3204">
        <w:rPr>
          <w:lang w:val="en-GB"/>
        </w:rPr>
        <w:t>, excerpts;</w:t>
      </w:r>
      <w:r>
        <w:rPr>
          <w:lang w:val="en-GB"/>
        </w:rPr>
        <w:t xml:space="preserve"> </w:t>
      </w:r>
      <w:r>
        <w:rPr>
          <w:i/>
          <w:lang w:val="en-GB"/>
        </w:rPr>
        <w:t>The</w:t>
      </w:r>
      <w:r>
        <w:rPr>
          <w:lang w:val="en-GB"/>
        </w:rPr>
        <w:t xml:space="preserve"> </w:t>
      </w:r>
      <w:r>
        <w:rPr>
          <w:i/>
          <w:lang w:val="en-GB"/>
        </w:rPr>
        <w:t>Four Temperaments</w:t>
      </w:r>
      <w:r>
        <w:rPr>
          <w:lang w:val="en-GB"/>
        </w:rPr>
        <w:t xml:space="preserve">. </w:t>
      </w:r>
      <w:r>
        <w:rPr>
          <w:i/>
          <w:lang w:val="en-GB"/>
        </w:rPr>
        <w:t>Jewels</w:t>
      </w:r>
      <w:r w:rsidR="007C3204">
        <w:rPr>
          <w:lang w:val="en-GB"/>
        </w:rPr>
        <w:t>, excerpts</w:t>
      </w:r>
      <w:r>
        <w:rPr>
          <w:lang w:val="en-GB"/>
        </w:rPr>
        <w:t xml:space="preserve"> and </w:t>
      </w:r>
      <w:r>
        <w:rPr>
          <w:i/>
          <w:lang w:val="en-GB"/>
        </w:rPr>
        <w:t>Stravinsky Violin Concerto</w:t>
      </w:r>
      <w:r>
        <w:rPr>
          <w:lang w:val="en-GB"/>
        </w:rPr>
        <w:t>.</w:t>
      </w:r>
      <w:r w:rsidR="007C3204">
        <w:rPr>
          <w:lang w:val="en-GB"/>
        </w:rPr>
        <w:t>)</w:t>
      </w:r>
      <w:r>
        <w:rPr>
          <w:lang w:val="en-GB"/>
        </w:rPr>
        <w:t xml:space="preserve"> </w:t>
      </w:r>
    </w:p>
    <w:p w14:paraId="108CE43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081BECB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Choreography by Balanchine Part Two</w:t>
      </w:r>
      <w:r>
        <w:rPr>
          <w:lang w:val="en-GB"/>
        </w:rPr>
        <w:t xml:space="preserve"> (2004) Nonesuch/Dance in America.</w:t>
      </w:r>
      <w:proofErr w:type="gramEnd"/>
      <w:r>
        <w:rPr>
          <w:lang w:val="en-GB"/>
        </w:rPr>
        <w:t xml:space="preserve"> </w:t>
      </w:r>
      <w:r w:rsidR="007C3204">
        <w:rPr>
          <w:lang w:val="en-GB"/>
        </w:rPr>
        <w:t>(</w:t>
      </w:r>
      <w:r>
        <w:rPr>
          <w:i/>
          <w:lang w:val="en-GB"/>
        </w:rPr>
        <w:t>Chaconne</w:t>
      </w:r>
      <w:r w:rsidR="007C3204">
        <w:rPr>
          <w:lang w:val="en-GB"/>
        </w:rPr>
        <w:t>, excerpts;</w:t>
      </w:r>
      <w:r>
        <w:rPr>
          <w:lang w:val="en-GB"/>
        </w:rPr>
        <w:t xml:space="preserve"> </w:t>
      </w:r>
      <w:r>
        <w:rPr>
          <w:i/>
          <w:lang w:val="en-GB"/>
        </w:rPr>
        <w:t>Prodigal Son</w:t>
      </w:r>
      <w:r w:rsidR="007C3204">
        <w:rPr>
          <w:lang w:val="en-GB"/>
        </w:rPr>
        <w:t>;</w:t>
      </w:r>
      <w:r>
        <w:rPr>
          <w:lang w:val="en-GB"/>
        </w:rPr>
        <w:t xml:space="preserve"> </w:t>
      </w:r>
      <w:proofErr w:type="spellStart"/>
      <w:r>
        <w:rPr>
          <w:i/>
          <w:lang w:val="en-GB"/>
        </w:rPr>
        <w:t>Ballo</w:t>
      </w:r>
      <w:proofErr w:type="spellEnd"/>
      <w:r>
        <w:rPr>
          <w:i/>
          <w:lang w:val="en-GB"/>
        </w:rPr>
        <w:t xml:space="preserve"> </w:t>
      </w:r>
      <w:proofErr w:type="spellStart"/>
      <w:r>
        <w:rPr>
          <w:i/>
          <w:lang w:val="en-GB"/>
        </w:rPr>
        <w:t>della</w:t>
      </w:r>
      <w:proofErr w:type="spellEnd"/>
      <w:r>
        <w:rPr>
          <w:lang w:val="en-GB"/>
        </w:rPr>
        <w:t xml:space="preserve"> </w:t>
      </w:r>
      <w:r>
        <w:rPr>
          <w:i/>
          <w:lang w:val="en-GB"/>
        </w:rPr>
        <w:t>Regina</w:t>
      </w:r>
      <w:r w:rsidR="007C3204">
        <w:rPr>
          <w:lang w:val="en-GB"/>
        </w:rPr>
        <w:t>;</w:t>
      </w:r>
      <w:r>
        <w:rPr>
          <w:lang w:val="en-GB"/>
        </w:rPr>
        <w:t xml:space="preserve"> </w:t>
      </w:r>
      <w:r>
        <w:rPr>
          <w:i/>
          <w:lang w:val="en-GB"/>
        </w:rPr>
        <w:t>The Steadfast Tin Soldier</w:t>
      </w:r>
      <w:r w:rsidR="007C3204">
        <w:rPr>
          <w:lang w:val="en-GB"/>
        </w:rPr>
        <w:t>;</w:t>
      </w:r>
      <w:r>
        <w:rPr>
          <w:lang w:val="en-GB"/>
        </w:rPr>
        <w:t xml:space="preserve"> </w:t>
      </w:r>
      <w:proofErr w:type="spellStart"/>
      <w:r>
        <w:rPr>
          <w:i/>
          <w:lang w:val="en-GB"/>
        </w:rPr>
        <w:t>Elégie</w:t>
      </w:r>
      <w:proofErr w:type="spellEnd"/>
      <w:r w:rsidR="007C3204">
        <w:rPr>
          <w:lang w:val="en-GB"/>
        </w:rPr>
        <w:t xml:space="preserve">, </w:t>
      </w:r>
      <w:r>
        <w:rPr>
          <w:lang w:val="en-GB"/>
        </w:rPr>
        <w:t xml:space="preserve">from </w:t>
      </w:r>
      <w:r>
        <w:rPr>
          <w:i/>
          <w:lang w:val="en-GB"/>
        </w:rPr>
        <w:t>Suite No. 3</w:t>
      </w:r>
      <w:r w:rsidR="007C3204">
        <w:rPr>
          <w:lang w:val="en-GB"/>
        </w:rPr>
        <w:t>;</w:t>
      </w:r>
      <w:r>
        <w:rPr>
          <w:lang w:val="en-GB"/>
        </w:rPr>
        <w:t xml:space="preserve"> </w:t>
      </w:r>
      <w:proofErr w:type="spellStart"/>
      <w:r>
        <w:rPr>
          <w:i/>
          <w:lang w:val="en-GB"/>
        </w:rPr>
        <w:t>Tschaikovsky</w:t>
      </w:r>
      <w:proofErr w:type="spellEnd"/>
      <w:r>
        <w:rPr>
          <w:i/>
          <w:lang w:val="en-GB"/>
        </w:rPr>
        <w:t xml:space="preserve"> Pas de </w:t>
      </w:r>
      <w:proofErr w:type="spellStart"/>
      <w:r>
        <w:rPr>
          <w:i/>
          <w:lang w:val="en-GB"/>
        </w:rPr>
        <w:t>Deux</w:t>
      </w:r>
      <w:proofErr w:type="spellEnd"/>
      <w:r>
        <w:rPr>
          <w:lang w:val="en-GB"/>
        </w:rPr>
        <w:t xml:space="preserve">.  </w:t>
      </w:r>
    </w:p>
    <w:p w14:paraId="3255276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07D5B573"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Dancing for </w:t>
      </w:r>
      <w:proofErr w:type="spellStart"/>
      <w:r>
        <w:rPr>
          <w:i/>
          <w:lang w:val="en-GB"/>
        </w:rPr>
        <w:t>Mr.</w:t>
      </w:r>
      <w:proofErr w:type="spellEnd"/>
      <w:r>
        <w:rPr>
          <w:i/>
          <w:lang w:val="en-GB"/>
        </w:rPr>
        <w:t xml:space="preserve"> B—Six Balanchine Ballerinas</w:t>
      </w:r>
      <w:r>
        <w:rPr>
          <w:lang w:val="en-GB"/>
        </w:rPr>
        <w:t xml:space="preserve"> (2008) Nonesuch Records. </w:t>
      </w:r>
      <w:r w:rsidR="007C3204">
        <w:rPr>
          <w:lang w:val="en-GB"/>
        </w:rPr>
        <w:t>(</w:t>
      </w:r>
      <w:r>
        <w:rPr>
          <w:lang w:val="en-GB"/>
        </w:rPr>
        <w:t xml:space="preserve">Brief excerpts from Balanchine ballets and the reminiscences of Maria Tallchief, Mary Ellen Moylan, Allegra Kent, Melissa Hayden, Merrill Ashley and </w:t>
      </w:r>
      <w:proofErr w:type="spellStart"/>
      <w:r>
        <w:rPr>
          <w:lang w:val="en-GB"/>
        </w:rPr>
        <w:t>Darci</w:t>
      </w:r>
      <w:proofErr w:type="spellEnd"/>
      <w:r>
        <w:rPr>
          <w:lang w:val="en-GB"/>
        </w:rPr>
        <w:t xml:space="preserve"> </w:t>
      </w:r>
      <w:proofErr w:type="spellStart"/>
      <w:r>
        <w:rPr>
          <w:lang w:val="en-GB"/>
        </w:rPr>
        <w:t>Kistler</w:t>
      </w:r>
      <w:proofErr w:type="spellEnd"/>
      <w:r>
        <w:rPr>
          <w:lang w:val="en-GB"/>
        </w:rPr>
        <w:t>.</w:t>
      </w:r>
      <w:r w:rsidR="007C3204">
        <w:rPr>
          <w:lang w:val="en-GB"/>
        </w:rPr>
        <w:t>)</w:t>
      </w:r>
      <w:r>
        <w:rPr>
          <w:lang w:val="en-GB"/>
        </w:rPr>
        <w:t xml:space="preserve">  </w:t>
      </w:r>
    </w:p>
    <w:p w14:paraId="2C9EA923"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DCB6B92"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George Balanchine’s The Nutcracker</w:t>
      </w:r>
      <w:r>
        <w:rPr>
          <w:lang w:val="en-GB"/>
        </w:rPr>
        <w:t xml:space="preserve"> (1993) Warner Bros. Family Entertainment.</w:t>
      </w:r>
      <w:proofErr w:type="gramEnd"/>
      <w:r>
        <w:rPr>
          <w:lang w:val="en-GB"/>
        </w:rPr>
        <w:t xml:space="preserve"> </w:t>
      </w:r>
    </w:p>
    <w:p w14:paraId="5FEAA14B"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473AB19B"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Jacques d’Amboise: Portrait of a Great American Dancer</w:t>
      </w:r>
      <w:r>
        <w:rPr>
          <w:lang w:val="en-GB"/>
        </w:rPr>
        <w:t xml:space="preserve"> (2006) Video Artists International (VAI). </w:t>
      </w:r>
      <w:proofErr w:type="gramStart"/>
      <w:r w:rsidR="008D25F6">
        <w:rPr>
          <w:lang w:val="en-GB"/>
        </w:rPr>
        <w:t>(</w:t>
      </w:r>
      <w:r>
        <w:rPr>
          <w:i/>
          <w:lang w:val="en-GB"/>
        </w:rPr>
        <w:t>Apollo</w:t>
      </w:r>
      <w:r w:rsidR="008D25F6">
        <w:rPr>
          <w:lang w:val="en-GB"/>
        </w:rPr>
        <w:t>;</w:t>
      </w:r>
      <w:r>
        <w:rPr>
          <w:lang w:val="en-GB"/>
        </w:rPr>
        <w:t xml:space="preserve"> </w:t>
      </w:r>
      <w:r>
        <w:rPr>
          <w:i/>
          <w:lang w:val="en-GB"/>
        </w:rPr>
        <w:t>Stars and Stripes</w:t>
      </w:r>
      <w:r w:rsidR="008D25F6">
        <w:rPr>
          <w:lang w:val="en-GB"/>
        </w:rPr>
        <w:t xml:space="preserve">, </w:t>
      </w:r>
      <w:r>
        <w:rPr>
          <w:lang w:val="en-GB"/>
        </w:rPr>
        <w:t>excerpt</w:t>
      </w:r>
      <w:r w:rsidR="008D25F6">
        <w:rPr>
          <w:lang w:val="en-GB"/>
        </w:rPr>
        <w:t>;</w:t>
      </w:r>
      <w:r>
        <w:rPr>
          <w:lang w:val="en-GB"/>
        </w:rPr>
        <w:t xml:space="preserve"> </w:t>
      </w:r>
      <w:r>
        <w:rPr>
          <w:i/>
          <w:lang w:val="en-GB"/>
        </w:rPr>
        <w:t xml:space="preserve">Filling Station </w:t>
      </w:r>
      <w:r w:rsidR="008D25F6">
        <w:rPr>
          <w:lang w:val="en-GB"/>
        </w:rPr>
        <w:t xml:space="preserve">by </w:t>
      </w:r>
      <w:r>
        <w:rPr>
          <w:lang w:val="en-GB"/>
        </w:rPr>
        <w:t>Lew Christensen).</w:t>
      </w:r>
      <w:proofErr w:type="gramEnd"/>
      <w:r>
        <w:rPr>
          <w:lang w:val="en-GB"/>
        </w:rPr>
        <w:t xml:space="preserve"> </w:t>
      </w:r>
    </w:p>
    <w:p w14:paraId="31BC6EB6"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i/>
          <w:lang w:val="en-GB"/>
        </w:rPr>
      </w:pPr>
    </w:p>
    <w:p w14:paraId="24F00912"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lang w:val="en-GB"/>
        </w:rPr>
        <w:t xml:space="preserve">Jordan, Stephanie (2010, taped 2002) </w:t>
      </w:r>
      <w:r>
        <w:rPr>
          <w:i/>
          <w:lang w:val="en-GB"/>
        </w:rPr>
        <w:t>Music Dances: Balanchine Choreographs Stravinsky</w:t>
      </w:r>
      <w:r>
        <w:rPr>
          <w:lang w:val="en-GB"/>
        </w:rPr>
        <w:t>, The George Balanchine Foundation.</w:t>
      </w:r>
      <w:proofErr w:type="gramEnd"/>
      <w:r>
        <w:rPr>
          <w:lang w:val="en-GB"/>
        </w:rPr>
        <w:t xml:space="preserve"> (An analysis of Balanchine’s treatment of selections from Stravinsky scores. Includes excerpts from </w:t>
      </w:r>
      <w:proofErr w:type="spellStart"/>
      <w:r>
        <w:rPr>
          <w:i/>
          <w:lang w:val="en-GB"/>
        </w:rPr>
        <w:t>Agon</w:t>
      </w:r>
      <w:proofErr w:type="spellEnd"/>
      <w:r>
        <w:rPr>
          <w:lang w:val="en-GB"/>
        </w:rPr>
        <w:t xml:space="preserve">, </w:t>
      </w:r>
      <w:r>
        <w:rPr>
          <w:i/>
          <w:lang w:val="en-GB"/>
        </w:rPr>
        <w:t>Apollo</w:t>
      </w:r>
      <w:r>
        <w:rPr>
          <w:lang w:val="en-GB"/>
        </w:rPr>
        <w:t xml:space="preserve">, </w:t>
      </w:r>
      <w:r>
        <w:rPr>
          <w:i/>
          <w:lang w:val="en-GB"/>
        </w:rPr>
        <w:t>Rubies</w:t>
      </w:r>
      <w:r>
        <w:rPr>
          <w:lang w:val="en-GB"/>
        </w:rPr>
        <w:t xml:space="preserve"> from </w:t>
      </w:r>
      <w:r>
        <w:rPr>
          <w:i/>
          <w:lang w:val="en-GB"/>
        </w:rPr>
        <w:t>Jewels</w:t>
      </w:r>
      <w:r>
        <w:rPr>
          <w:lang w:val="en-GB"/>
        </w:rPr>
        <w:t xml:space="preserve">, </w:t>
      </w:r>
      <w:r>
        <w:rPr>
          <w:i/>
          <w:lang w:val="en-GB"/>
        </w:rPr>
        <w:t xml:space="preserve">Duo </w:t>
      </w:r>
      <w:proofErr w:type="spellStart"/>
      <w:r>
        <w:rPr>
          <w:i/>
          <w:lang w:val="en-GB"/>
        </w:rPr>
        <w:t>Concertant</w:t>
      </w:r>
      <w:proofErr w:type="spellEnd"/>
      <w:r>
        <w:rPr>
          <w:lang w:val="en-GB"/>
        </w:rPr>
        <w:t xml:space="preserve">, </w:t>
      </w: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w:t>
      </w:r>
      <w:r>
        <w:rPr>
          <w:i/>
          <w:lang w:val="en-GB"/>
        </w:rPr>
        <w:t>Movements</w:t>
      </w:r>
      <w:r>
        <w:rPr>
          <w:lang w:val="en-GB"/>
        </w:rPr>
        <w:t xml:space="preserve">, </w:t>
      </w:r>
      <w:proofErr w:type="spellStart"/>
      <w:r>
        <w:rPr>
          <w:i/>
          <w:lang w:val="en-GB"/>
        </w:rPr>
        <w:t>Danses</w:t>
      </w:r>
      <w:proofErr w:type="spellEnd"/>
      <w:r>
        <w:rPr>
          <w:i/>
          <w:lang w:val="en-GB"/>
        </w:rPr>
        <w:t xml:space="preserve"> </w:t>
      </w:r>
      <w:proofErr w:type="spellStart"/>
      <w:r>
        <w:rPr>
          <w:i/>
          <w:lang w:val="en-GB"/>
        </w:rPr>
        <w:t>Concertantes</w:t>
      </w:r>
      <w:proofErr w:type="spellEnd"/>
      <w:r>
        <w:rPr>
          <w:lang w:val="en-GB"/>
        </w:rPr>
        <w:t xml:space="preserve"> and </w:t>
      </w:r>
      <w:r>
        <w:rPr>
          <w:i/>
          <w:lang w:val="en-GB"/>
        </w:rPr>
        <w:t>Stravinsky Violin Concerto</w:t>
      </w:r>
      <w:r>
        <w:rPr>
          <w:lang w:val="en-GB"/>
        </w:rPr>
        <w:t xml:space="preserve">.) </w:t>
      </w:r>
    </w:p>
    <w:p w14:paraId="2798BFEC"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 </w:t>
      </w:r>
    </w:p>
    <w:p w14:paraId="2A07860B"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Man </w:t>
      </w:r>
      <w:proofErr w:type="gramStart"/>
      <w:r>
        <w:rPr>
          <w:i/>
          <w:lang w:val="en-GB"/>
        </w:rPr>
        <w:t>Who</w:t>
      </w:r>
      <w:proofErr w:type="gramEnd"/>
      <w:r>
        <w:rPr>
          <w:i/>
          <w:lang w:val="en-GB"/>
        </w:rPr>
        <w:t xml:space="preserve"> Dances: Edward Villella</w:t>
      </w:r>
      <w:r>
        <w:rPr>
          <w:lang w:val="en-GB"/>
        </w:rPr>
        <w:t xml:space="preserve"> (1968) Direct Cinema Limited. </w:t>
      </w:r>
      <w:proofErr w:type="gramStart"/>
      <w:r w:rsidR="00A5262F">
        <w:rPr>
          <w:lang w:val="en-GB"/>
        </w:rPr>
        <w:t>(</w:t>
      </w:r>
      <w:r>
        <w:rPr>
          <w:lang w:val="en-GB"/>
        </w:rPr>
        <w:t xml:space="preserve">Excerpts from </w:t>
      </w:r>
      <w:r>
        <w:rPr>
          <w:i/>
          <w:lang w:val="en-GB"/>
        </w:rPr>
        <w:t>Tarantella</w:t>
      </w:r>
      <w:r>
        <w:rPr>
          <w:lang w:val="en-GB"/>
        </w:rPr>
        <w:t xml:space="preserve">, </w:t>
      </w:r>
      <w:r>
        <w:rPr>
          <w:i/>
          <w:lang w:val="en-GB"/>
        </w:rPr>
        <w:t xml:space="preserve">Divertimento </w:t>
      </w:r>
      <w:proofErr w:type="spellStart"/>
      <w:r>
        <w:rPr>
          <w:i/>
          <w:lang w:val="en-GB"/>
        </w:rPr>
        <w:t>Brillante</w:t>
      </w:r>
      <w:proofErr w:type="spellEnd"/>
      <w:r w:rsidR="00A5262F">
        <w:rPr>
          <w:lang w:val="en-GB"/>
        </w:rPr>
        <w:t xml:space="preserve"> </w:t>
      </w:r>
      <w:r>
        <w:rPr>
          <w:lang w:val="en-GB"/>
        </w:rPr>
        <w:t xml:space="preserve">from </w:t>
      </w:r>
      <w:proofErr w:type="spellStart"/>
      <w:r>
        <w:rPr>
          <w:i/>
          <w:lang w:val="en-GB"/>
        </w:rPr>
        <w:t>Glinkiana</w:t>
      </w:r>
      <w:proofErr w:type="spellEnd"/>
      <w:r>
        <w:rPr>
          <w:lang w:val="en-GB"/>
        </w:rPr>
        <w:t xml:space="preserve">, </w:t>
      </w:r>
      <w:r>
        <w:rPr>
          <w:i/>
          <w:lang w:val="en-GB"/>
        </w:rPr>
        <w:t>Rubies</w:t>
      </w:r>
      <w:r w:rsidR="00A5262F">
        <w:rPr>
          <w:lang w:val="en-GB"/>
        </w:rPr>
        <w:t xml:space="preserve"> </w:t>
      </w:r>
      <w:r>
        <w:rPr>
          <w:lang w:val="en-GB"/>
        </w:rPr>
        <w:t xml:space="preserve">from </w:t>
      </w:r>
      <w:r>
        <w:rPr>
          <w:i/>
          <w:lang w:val="en-GB"/>
        </w:rPr>
        <w:t>Jewels</w:t>
      </w:r>
      <w:r>
        <w:rPr>
          <w:lang w:val="en-GB"/>
        </w:rPr>
        <w:t>).</w:t>
      </w:r>
      <w:proofErr w:type="gramEnd"/>
      <w:r>
        <w:rPr>
          <w:lang w:val="en-GB"/>
        </w:rPr>
        <w:t xml:space="preserve">  </w:t>
      </w:r>
    </w:p>
    <w:p w14:paraId="7DAE2E82"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1E3B1B41"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Maria Tallchief coaching principal roles in the </w:t>
      </w:r>
      <w:proofErr w:type="spellStart"/>
      <w:r>
        <w:rPr>
          <w:i/>
          <w:lang w:val="en-GB"/>
        </w:rPr>
        <w:t>Sanguinic</w:t>
      </w:r>
      <w:proofErr w:type="spellEnd"/>
      <w:r>
        <w:rPr>
          <w:i/>
          <w:lang w:val="en-GB"/>
        </w:rPr>
        <w:t xml:space="preserve"> variation from The Four Temperaments</w:t>
      </w:r>
      <w:r>
        <w:rPr>
          <w:lang w:val="en-GB"/>
        </w:rPr>
        <w:t xml:space="preserve"> (2008, taped 1996) The George Balanchine Foundation Interpreters Archive. (An early interpreter coaches the principal female role.) </w:t>
      </w:r>
    </w:p>
    <w:p w14:paraId="5C9140FD"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4B77027A"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Marie-Jeanne, John </w:t>
      </w:r>
      <w:proofErr w:type="spellStart"/>
      <w:r>
        <w:rPr>
          <w:i/>
          <w:lang w:val="en-GB"/>
        </w:rPr>
        <w:t>Taras</w:t>
      </w:r>
      <w:proofErr w:type="spellEnd"/>
      <w:r>
        <w:rPr>
          <w:i/>
          <w:lang w:val="en-GB"/>
        </w:rPr>
        <w:t xml:space="preserve">, and </w:t>
      </w:r>
      <w:proofErr w:type="spellStart"/>
      <w:r>
        <w:rPr>
          <w:i/>
          <w:lang w:val="en-GB"/>
        </w:rPr>
        <w:t>Suki</w:t>
      </w:r>
      <w:proofErr w:type="spellEnd"/>
      <w:r>
        <w:rPr>
          <w:i/>
          <w:lang w:val="en-GB"/>
        </w:rPr>
        <w:t xml:space="preserve"> </w:t>
      </w:r>
      <w:proofErr w:type="spellStart"/>
      <w:r>
        <w:rPr>
          <w:i/>
          <w:lang w:val="en-GB"/>
        </w:rPr>
        <w:t>Schorer</w:t>
      </w:r>
      <w:proofErr w:type="spellEnd"/>
      <w:r>
        <w:rPr>
          <w:i/>
          <w:lang w:val="en-GB"/>
        </w:rPr>
        <w:t xml:space="preserve"> coaching Concerto </w:t>
      </w:r>
      <w:proofErr w:type="spellStart"/>
      <w:r>
        <w:rPr>
          <w:i/>
          <w:lang w:val="en-GB"/>
        </w:rPr>
        <w:t>Barocco</w:t>
      </w:r>
      <w:proofErr w:type="spellEnd"/>
      <w:r>
        <w:rPr>
          <w:lang w:val="en-GB"/>
        </w:rPr>
        <w:t xml:space="preserve"> (complete) (2008, taped 1996) The George Balanchine Foundation Interpreters Archive. (Coaching of the leading female role by its originator, Marie-Jeanne, and others.) </w:t>
      </w:r>
    </w:p>
    <w:p w14:paraId="2FA6D09F"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 </w:t>
      </w:r>
    </w:p>
    <w:p w14:paraId="2D9E367C"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Peter Martins: A Dancer</w:t>
      </w:r>
      <w:r>
        <w:rPr>
          <w:lang w:val="en-GB"/>
        </w:rPr>
        <w:t xml:space="preserve"> (1979) </w:t>
      </w:r>
      <w:proofErr w:type="spellStart"/>
      <w:r>
        <w:rPr>
          <w:lang w:val="en-GB"/>
        </w:rPr>
        <w:t>Kultur</w:t>
      </w:r>
      <w:proofErr w:type="spellEnd"/>
      <w:r>
        <w:rPr>
          <w:lang w:val="en-GB"/>
        </w:rPr>
        <w:t xml:space="preserve">.  </w:t>
      </w:r>
      <w:r w:rsidR="009E7FB1">
        <w:rPr>
          <w:lang w:val="en-GB"/>
        </w:rPr>
        <w:t>(</w:t>
      </w:r>
      <w:r>
        <w:rPr>
          <w:lang w:val="en-GB"/>
        </w:rPr>
        <w:t xml:space="preserve">Excerpts from </w:t>
      </w:r>
      <w:r>
        <w:rPr>
          <w:i/>
          <w:lang w:val="en-GB"/>
        </w:rPr>
        <w:t>Chaconne</w:t>
      </w:r>
      <w:r>
        <w:rPr>
          <w:lang w:val="en-GB"/>
        </w:rPr>
        <w:t xml:space="preserve">, </w:t>
      </w:r>
      <w:proofErr w:type="spellStart"/>
      <w:r>
        <w:rPr>
          <w:i/>
          <w:lang w:val="en-GB"/>
        </w:rPr>
        <w:t>Agon</w:t>
      </w:r>
      <w:proofErr w:type="spellEnd"/>
      <w:r>
        <w:rPr>
          <w:lang w:val="en-GB"/>
        </w:rPr>
        <w:t xml:space="preserve">, </w:t>
      </w:r>
      <w:proofErr w:type="spellStart"/>
      <w:r>
        <w:rPr>
          <w:i/>
          <w:lang w:val="en-GB"/>
        </w:rPr>
        <w:t>Tschaikovsky</w:t>
      </w:r>
      <w:proofErr w:type="spellEnd"/>
      <w:r>
        <w:rPr>
          <w:i/>
          <w:lang w:val="en-GB"/>
        </w:rPr>
        <w:t xml:space="preserve"> Pas de </w:t>
      </w:r>
      <w:proofErr w:type="spellStart"/>
      <w:r>
        <w:rPr>
          <w:i/>
          <w:lang w:val="en-GB"/>
        </w:rPr>
        <w:t>Deux</w:t>
      </w:r>
      <w:proofErr w:type="spellEnd"/>
      <w:r w:rsidR="009E7FB1">
        <w:rPr>
          <w:lang w:val="en-GB"/>
        </w:rPr>
        <w:t xml:space="preserve"> by Balanchine</w:t>
      </w:r>
      <w:r>
        <w:rPr>
          <w:lang w:val="en-GB"/>
        </w:rPr>
        <w:t xml:space="preserve">; </w:t>
      </w:r>
      <w:r>
        <w:rPr>
          <w:i/>
          <w:lang w:val="en-GB"/>
        </w:rPr>
        <w:t>Calcium Light Night</w:t>
      </w:r>
      <w:r w:rsidR="009E7FB1">
        <w:rPr>
          <w:lang w:val="en-GB"/>
        </w:rPr>
        <w:t xml:space="preserve"> by </w:t>
      </w:r>
      <w:r>
        <w:rPr>
          <w:lang w:val="en-GB"/>
        </w:rPr>
        <w:t>Peter Martins</w:t>
      </w:r>
      <w:r w:rsidR="009E7FB1">
        <w:rPr>
          <w:lang w:val="en-GB"/>
        </w:rPr>
        <w:t>;</w:t>
      </w:r>
      <w:r>
        <w:rPr>
          <w:lang w:val="en-GB"/>
        </w:rPr>
        <w:t xml:space="preserve"> </w:t>
      </w:r>
      <w:r>
        <w:rPr>
          <w:i/>
          <w:lang w:val="en-GB"/>
        </w:rPr>
        <w:t>Afternoon of a Faun</w:t>
      </w:r>
      <w:r w:rsidR="009E7FB1">
        <w:rPr>
          <w:lang w:val="en-GB"/>
        </w:rPr>
        <w:t xml:space="preserve"> by </w:t>
      </w:r>
      <w:r>
        <w:rPr>
          <w:lang w:val="en-GB"/>
        </w:rPr>
        <w:t xml:space="preserve">Robbins [rehearsal]). </w:t>
      </w:r>
    </w:p>
    <w:p w14:paraId="299CFAE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0652512E"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 xml:space="preserve">Robert Schumann’s </w:t>
      </w:r>
      <w:proofErr w:type="spellStart"/>
      <w:r>
        <w:rPr>
          <w:i/>
          <w:lang w:val="en-GB"/>
        </w:rPr>
        <w:t>Davidsbündlertänze</w:t>
      </w:r>
      <w:proofErr w:type="spellEnd"/>
      <w:r>
        <w:rPr>
          <w:lang w:val="en-GB"/>
        </w:rPr>
        <w:t xml:space="preserve"> (1995) Nonesuch Records.</w:t>
      </w:r>
      <w:proofErr w:type="gramEnd"/>
      <w:r>
        <w:rPr>
          <w:lang w:val="en-GB"/>
        </w:rPr>
        <w:t xml:space="preserve">  </w:t>
      </w:r>
      <w:r w:rsidR="009E7FB1">
        <w:rPr>
          <w:lang w:val="en-GB"/>
        </w:rPr>
        <w:t>(</w:t>
      </w:r>
      <w:r>
        <w:rPr>
          <w:lang w:val="en-GB"/>
        </w:rPr>
        <w:t>Choreography by George Balanchine.</w:t>
      </w:r>
      <w:r w:rsidR="009E7FB1">
        <w:rPr>
          <w:lang w:val="en-GB"/>
        </w:rPr>
        <w:t>)</w:t>
      </w:r>
      <w:r>
        <w:rPr>
          <w:lang w:val="en-GB"/>
        </w:rPr>
        <w:t xml:space="preserve">  </w:t>
      </w:r>
    </w:p>
    <w:p w14:paraId="1F00FC5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i/>
          <w:lang w:val="en-GB"/>
        </w:rPr>
      </w:pPr>
    </w:p>
    <w:p w14:paraId="03DDA360"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Suzanne Farrell: Elusive Muse</w:t>
      </w:r>
      <w:r>
        <w:rPr>
          <w:lang w:val="en-GB"/>
        </w:rPr>
        <w:t xml:space="preserve"> (2001) Seahorse Films. </w:t>
      </w:r>
      <w:proofErr w:type="gramStart"/>
      <w:r w:rsidR="009E7FB1">
        <w:rPr>
          <w:lang w:val="en-GB"/>
        </w:rPr>
        <w:t>(</w:t>
      </w:r>
      <w:r>
        <w:rPr>
          <w:lang w:val="en-GB"/>
        </w:rPr>
        <w:t xml:space="preserve">Excerpts from </w:t>
      </w:r>
      <w:r>
        <w:rPr>
          <w:i/>
          <w:lang w:val="en-GB"/>
        </w:rPr>
        <w:t>Apollo</w:t>
      </w:r>
      <w:r>
        <w:rPr>
          <w:lang w:val="en-GB"/>
        </w:rPr>
        <w:t xml:space="preserve">, </w:t>
      </w:r>
      <w:r>
        <w:rPr>
          <w:i/>
          <w:lang w:val="en-GB"/>
        </w:rPr>
        <w:t>Meditation</w:t>
      </w:r>
      <w:r>
        <w:rPr>
          <w:lang w:val="en-GB"/>
        </w:rPr>
        <w:t xml:space="preserve">, </w:t>
      </w:r>
      <w:r>
        <w:rPr>
          <w:i/>
          <w:lang w:val="en-GB"/>
        </w:rPr>
        <w:t>A Midsummer Night’s Dream</w:t>
      </w:r>
      <w:r>
        <w:rPr>
          <w:lang w:val="en-GB"/>
        </w:rPr>
        <w:t xml:space="preserve">, </w:t>
      </w:r>
      <w:r>
        <w:rPr>
          <w:i/>
          <w:lang w:val="en-GB"/>
        </w:rPr>
        <w:t>Don Quixote</w:t>
      </w:r>
      <w:r>
        <w:rPr>
          <w:lang w:val="en-GB"/>
        </w:rPr>
        <w:t>).</w:t>
      </w:r>
      <w:proofErr w:type="gramEnd"/>
      <w:r>
        <w:rPr>
          <w:lang w:val="en-GB"/>
        </w:rPr>
        <w:t xml:space="preserve">  </w:t>
      </w:r>
    </w:p>
    <w:p w14:paraId="68D14076"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3EA2DD9D"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Suzanne Farrell coaching principal roles in Movements and </w:t>
      </w:r>
      <w:proofErr w:type="spellStart"/>
      <w:r>
        <w:rPr>
          <w:i/>
          <w:lang w:val="en-GB"/>
        </w:rPr>
        <w:t>Monumentum</w:t>
      </w:r>
      <w:proofErr w:type="spellEnd"/>
      <w:r>
        <w:rPr>
          <w:i/>
          <w:lang w:val="en-GB"/>
        </w:rPr>
        <w:t xml:space="preserve"> pro </w:t>
      </w:r>
      <w:proofErr w:type="spellStart"/>
      <w:r>
        <w:rPr>
          <w:i/>
          <w:lang w:val="en-GB"/>
        </w:rPr>
        <w:t>Gesualdo</w:t>
      </w:r>
      <w:proofErr w:type="spellEnd"/>
      <w:r>
        <w:rPr>
          <w:lang w:val="en-GB"/>
        </w:rPr>
        <w:t xml:space="preserve"> (2007, taped 2001) The George Balanchine Foundation Interpreters Archive. (Farrell originated the lead female role in </w:t>
      </w:r>
      <w:r>
        <w:rPr>
          <w:i/>
          <w:lang w:val="en-GB"/>
        </w:rPr>
        <w:t>Movements</w:t>
      </w:r>
      <w:r>
        <w:rPr>
          <w:lang w:val="en-GB"/>
        </w:rPr>
        <w:t xml:space="preserve"> and danced the female lead in </w:t>
      </w:r>
      <w:proofErr w:type="spellStart"/>
      <w:r>
        <w:rPr>
          <w:i/>
          <w:lang w:val="en-GB"/>
        </w:rPr>
        <w:t>Monumentum</w:t>
      </w:r>
      <w:proofErr w:type="spellEnd"/>
      <w:r>
        <w:rPr>
          <w:lang w:val="en-GB"/>
        </w:rPr>
        <w:t xml:space="preserve">.)  </w:t>
      </w:r>
    </w:p>
    <w:p w14:paraId="091C955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289A2B7C"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Todd </w:t>
      </w:r>
      <w:proofErr w:type="spellStart"/>
      <w:r>
        <w:rPr>
          <w:i/>
          <w:lang w:val="en-GB"/>
        </w:rPr>
        <w:t>Bolender</w:t>
      </w:r>
      <w:proofErr w:type="spellEnd"/>
      <w:r>
        <w:rPr>
          <w:i/>
          <w:lang w:val="en-GB"/>
        </w:rPr>
        <w:t xml:space="preserve"> coaching the principal role in the Phlegmatic variation from The Four Temperaments</w:t>
      </w:r>
      <w:r>
        <w:rPr>
          <w:lang w:val="en-GB"/>
        </w:rPr>
        <w:t xml:space="preserve"> (2007, taped 1997) The George Balanchine Foundation Interpreters Archive. (The role’s originator coaching a contemporary dancer in the studio.) </w:t>
      </w:r>
    </w:p>
    <w:p w14:paraId="3D82F7B5"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6465B56A"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Yvonne </w:t>
      </w:r>
      <w:proofErr w:type="spellStart"/>
      <w:r>
        <w:rPr>
          <w:i/>
          <w:lang w:val="en-GB"/>
        </w:rPr>
        <w:t>Mounsey</w:t>
      </w:r>
      <w:proofErr w:type="spellEnd"/>
      <w:r>
        <w:rPr>
          <w:i/>
          <w:lang w:val="en-GB"/>
        </w:rPr>
        <w:t xml:space="preserve"> coaching principal roles in Prodigal Son</w:t>
      </w:r>
      <w:r>
        <w:rPr>
          <w:lang w:val="en-GB"/>
        </w:rPr>
        <w:t xml:space="preserve"> (2010, taped 2008) The George Balanchine Foundation Interpreters Archive. (</w:t>
      </w:r>
      <w:proofErr w:type="spellStart"/>
      <w:r>
        <w:rPr>
          <w:lang w:val="en-GB"/>
        </w:rPr>
        <w:t>Mounsey</w:t>
      </w:r>
      <w:proofErr w:type="spellEnd"/>
      <w:r>
        <w:rPr>
          <w:lang w:val="en-GB"/>
        </w:rPr>
        <w:t xml:space="preserve"> learned the role of the Siren from its originator, </w:t>
      </w:r>
      <w:proofErr w:type="spellStart"/>
      <w:r>
        <w:rPr>
          <w:lang w:val="en-GB"/>
        </w:rPr>
        <w:t>Felia</w:t>
      </w:r>
      <w:proofErr w:type="spellEnd"/>
      <w:r>
        <w:rPr>
          <w:lang w:val="en-GB"/>
        </w:rPr>
        <w:t xml:space="preserve"> </w:t>
      </w:r>
      <w:proofErr w:type="spellStart"/>
      <w:r>
        <w:rPr>
          <w:lang w:val="en-GB"/>
        </w:rPr>
        <w:t>Doubrovska</w:t>
      </w:r>
      <w:proofErr w:type="spellEnd"/>
      <w:r>
        <w:rPr>
          <w:lang w:val="en-GB"/>
        </w:rPr>
        <w:t xml:space="preserve">.) </w:t>
      </w:r>
    </w:p>
    <w:p w14:paraId="2CED9B7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32721D04"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ECFF4CC" w14:textId="77777777" w:rsidR="00C2566E" w:rsidRPr="00B77F4F" w:rsidRDefault="0021790B" w:rsidP="00D24E97">
      <w:pPr>
        <w:tabs>
          <w:tab w:val="left" w:pos="0"/>
          <w:tab w:val="left" w:pos="3456"/>
          <w:tab w:val="left" w:pos="3600"/>
          <w:tab w:val="left" w:pos="4320"/>
          <w:tab w:val="left" w:pos="5040"/>
          <w:tab w:val="left" w:pos="5760"/>
          <w:tab w:val="left" w:pos="6480"/>
          <w:tab w:val="left" w:pos="7200"/>
          <w:tab w:val="left" w:pos="7920"/>
        </w:tabs>
        <w:rPr>
          <w:b/>
          <w:lang w:val="en-GB"/>
        </w:rPr>
      </w:pPr>
      <w:r w:rsidRPr="00B77F4F">
        <w:rPr>
          <w:b/>
          <w:lang w:val="en-GB"/>
        </w:rPr>
        <w:lastRenderedPageBreak/>
        <w:t>Photographs</w:t>
      </w:r>
    </w:p>
    <w:p w14:paraId="6AEF27D9" w14:textId="77777777" w:rsidR="009F3AD9" w:rsidRPr="009F3AD9" w:rsidRDefault="009F3AD9" w:rsidP="00D24E97">
      <w:pPr>
        <w:tabs>
          <w:tab w:val="left" w:pos="0"/>
          <w:tab w:val="left" w:pos="3456"/>
          <w:tab w:val="left" w:pos="3600"/>
          <w:tab w:val="left" w:pos="4320"/>
          <w:tab w:val="left" w:pos="5040"/>
          <w:tab w:val="left" w:pos="5760"/>
          <w:tab w:val="left" w:pos="6480"/>
          <w:tab w:val="left" w:pos="7200"/>
          <w:tab w:val="left" w:pos="7920"/>
        </w:tabs>
        <w:rPr>
          <w:i/>
          <w:szCs w:val="24"/>
          <w:lang w:val="en-GB"/>
        </w:rPr>
      </w:pPr>
      <w:r w:rsidRPr="009F3AD9">
        <w:rPr>
          <w:i/>
          <w:szCs w:val="24"/>
          <w:lang w:val="en-GB"/>
        </w:rPr>
        <w:t>Movements</w:t>
      </w:r>
      <w:r w:rsidR="00685DD3" w:rsidRPr="009F3AD9">
        <w:rPr>
          <w:i/>
          <w:szCs w:val="24"/>
          <w:lang w:val="en-GB"/>
        </w:rPr>
        <w:t xml:space="preserve"> </w:t>
      </w:r>
    </w:p>
    <w:p w14:paraId="73D8A5B1" w14:textId="77777777" w:rsidR="009F3AD9" w:rsidRPr="009F3AD9" w:rsidRDefault="009F3AD9" w:rsidP="00D24E97">
      <w:pPr>
        <w:tabs>
          <w:tab w:val="left" w:pos="0"/>
          <w:tab w:val="left" w:pos="3456"/>
          <w:tab w:val="left" w:pos="3600"/>
          <w:tab w:val="left" w:pos="4320"/>
          <w:tab w:val="left" w:pos="5040"/>
          <w:tab w:val="left" w:pos="5760"/>
          <w:tab w:val="left" w:pos="6480"/>
          <w:tab w:val="left" w:pos="7200"/>
          <w:tab w:val="left" w:pos="7920"/>
        </w:tabs>
        <w:rPr>
          <w:i/>
          <w:szCs w:val="24"/>
          <w:lang w:val="en-GB"/>
        </w:rPr>
      </w:pPr>
      <w:r w:rsidRPr="009F3AD9">
        <w:rPr>
          <w:i/>
          <w:szCs w:val="24"/>
          <w:lang w:val="en-GB"/>
        </w:rPr>
        <w:t>Violin Concerto</w:t>
      </w:r>
    </w:p>
    <w:p w14:paraId="59596CDD" w14:textId="77777777" w:rsidR="009F3AD9" w:rsidRDefault="009F3AD9"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56B233F9" w14:textId="77777777" w:rsidR="0021790B"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These images are in the possession of Nancy Reynolds, the author of the entry. No photographer can be located and no copyright permission is needed.</w:t>
      </w:r>
    </w:p>
    <w:p w14:paraId="0D80C18F" w14:textId="77777777"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1F8E4638" w14:textId="77777777"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Please contact the author at the following address:</w:t>
      </w:r>
    </w:p>
    <w:p w14:paraId="30289FD2" w14:textId="77777777"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21880E16" w14:textId="77777777" w:rsidR="00B77F4F" w:rsidRDefault="007E5155"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Nancy Reynolds</w:t>
      </w:r>
    </w:p>
    <w:p w14:paraId="7B9130D0" w14:textId="77777777" w:rsid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 xml:space="preserve">9 Prospect Park </w:t>
      </w:r>
    </w:p>
    <w:p w14:paraId="0C0A9F11" w14:textId="77777777" w:rsidR="00B77F4F" w:rsidRDefault="007E5155"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 xml:space="preserve">West </w:t>
      </w:r>
      <w:r w:rsidR="00685DD3" w:rsidRPr="00B77F4F">
        <w:rPr>
          <w:szCs w:val="24"/>
        </w:rPr>
        <w:t>Brooklyn, N.Y. 11215</w:t>
      </w:r>
    </w:p>
    <w:p w14:paraId="0E84FA43" w14:textId="77777777" w:rsidR="00B77F4F" w:rsidRDefault="00B77F4F"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USA</w:t>
      </w:r>
    </w:p>
    <w:p w14:paraId="1E81A0D4" w14:textId="77777777" w:rsidR="00685DD3" w:rsidRPr="007E5155" w:rsidRDefault="00784419" w:rsidP="00D24E97">
      <w:pPr>
        <w:tabs>
          <w:tab w:val="left" w:pos="0"/>
          <w:tab w:val="left" w:pos="3456"/>
          <w:tab w:val="left" w:pos="3600"/>
          <w:tab w:val="left" w:pos="4320"/>
          <w:tab w:val="left" w:pos="5040"/>
          <w:tab w:val="left" w:pos="5760"/>
          <w:tab w:val="left" w:pos="6480"/>
          <w:tab w:val="left" w:pos="7200"/>
          <w:tab w:val="left" w:pos="7920"/>
        </w:tabs>
        <w:rPr>
          <w:szCs w:val="24"/>
        </w:rPr>
      </w:pPr>
      <w:hyperlink r:id="rId9" w:history="1">
        <w:r w:rsidR="00685DD3" w:rsidRPr="007E5155">
          <w:rPr>
            <w:szCs w:val="24"/>
            <w:u w:val="single" w:color="0000F6"/>
          </w:rPr>
          <w:t>nancy.r.reynolds@verizon.net</w:t>
        </w:r>
      </w:hyperlink>
    </w:p>
    <w:p w14:paraId="6E03993D" w14:textId="77777777" w:rsidR="00C2566E" w:rsidRPr="00B77F4F"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4"/>
          <w:lang w:val="en-GB"/>
        </w:rPr>
      </w:pPr>
    </w:p>
    <w:p w14:paraId="1B1AAA28" w14:textId="77777777" w:rsidR="00C2566E" w:rsidRPr="00B77F4F"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4"/>
          <w:lang w:val="en-GB"/>
        </w:rPr>
      </w:pPr>
    </w:p>
    <w:p w14:paraId="68FE70B5"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Nancy Reynolds</w:t>
      </w:r>
    </w:p>
    <w:p w14:paraId="0436C81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44A6E941"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24F46B7"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b/>
          <w:lang w:val="en-GB"/>
        </w:rPr>
        <w:t>Endnotes</w:t>
      </w:r>
    </w:p>
    <w:sectPr w:rsidR="00C2566E" w:rsidSect="00895B78">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DEA95" w14:textId="77777777" w:rsidR="00F047D6" w:rsidRDefault="00F047D6">
      <w:r>
        <w:separator/>
      </w:r>
    </w:p>
  </w:endnote>
  <w:endnote w:type="continuationSeparator" w:id="0">
    <w:p w14:paraId="077B7964" w14:textId="77777777" w:rsidR="00F047D6" w:rsidRDefault="00F047D6">
      <w:r>
        <w:continuationSeparator/>
      </w:r>
    </w:p>
  </w:endnote>
  <w:endnote w:id="1">
    <w:p w14:paraId="20DFD442" w14:textId="77777777"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T. Willis, </w:t>
      </w:r>
      <w:r>
        <w:rPr>
          <w:i/>
        </w:rPr>
        <w:t>Chicago Tribune</w:t>
      </w:r>
      <w:r>
        <w:t>, August 16, 1967.</w:t>
      </w:r>
    </w:p>
  </w:endnote>
  <w:endnote w:id="2">
    <w:p w14:paraId="45DEB095" w14:textId="77777777"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New York City Ballet </w:t>
      </w:r>
      <w:proofErr w:type="spellStart"/>
      <w:r>
        <w:t>programme</w:t>
      </w:r>
      <w:proofErr w:type="spellEnd"/>
      <w:r>
        <w:t xml:space="preserve"> note, reprinted in N. Reynolds, </w:t>
      </w:r>
      <w:r>
        <w:rPr>
          <w:i/>
        </w:rPr>
        <w:t>Repertory in Review: 40 Years of the New York City Ballet</w:t>
      </w:r>
      <w:r>
        <w:t xml:space="preserve">, </w:t>
      </w:r>
      <w:proofErr w:type="gramStart"/>
      <w:r>
        <w:t>New</w:t>
      </w:r>
      <w:proofErr w:type="gramEnd"/>
      <w:r>
        <w:t xml:space="preserve"> York: Dial Press, 1977: 182-83.</w:t>
      </w:r>
    </w:p>
  </w:endnote>
  <w:endnote w:id="3">
    <w:p w14:paraId="0B291E59" w14:textId="77777777"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J. Martin, </w:t>
      </w:r>
      <w:r>
        <w:rPr>
          <w:i/>
        </w:rPr>
        <w:t>New York Times</w:t>
      </w:r>
      <w:r>
        <w:t>, June 7, 1959.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8CE18" w14:textId="77777777" w:rsidR="00F047D6" w:rsidRDefault="00F047D6">
      <w:r>
        <w:separator/>
      </w:r>
    </w:p>
  </w:footnote>
  <w:footnote w:type="continuationSeparator" w:id="0">
    <w:p w14:paraId="6066F5A5" w14:textId="77777777" w:rsidR="00F047D6" w:rsidRDefault="00F047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64"/>
    <w:rsid w:val="00003916"/>
    <w:rsid w:val="000115D6"/>
    <w:rsid w:val="00201CBC"/>
    <w:rsid w:val="00210C67"/>
    <w:rsid w:val="0021790B"/>
    <w:rsid w:val="003755D9"/>
    <w:rsid w:val="00445E53"/>
    <w:rsid w:val="005D66E3"/>
    <w:rsid w:val="00626ED9"/>
    <w:rsid w:val="00637364"/>
    <w:rsid w:val="00667FE7"/>
    <w:rsid w:val="00685DD3"/>
    <w:rsid w:val="006E144F"/>
    <w:rsid w:val="00784419"/>
    <w:rsid w:val="007C3204"/>
    <w:rsid w:val="007E5155"/>
    <w:rsid w:val="00895B78"/>
    <w:rsid w:val="008A1D85"/>
    <w:rsid w:val="008B7495"/>
    <w:rsid w:val="008D25F6"/>
    <w:rsid w:val="0093367A"/>
    <w:rsid w:val="009E7FB1"/>
    <w:rsid w:val="009F3AD9"/>
    <w:rsid w:val="00A5262F"/>
    <w:rsid w:val="00B77F4F"/>
    <w:rsid w:val="00C2566E"/>
    <w:rsid w:val="00CB54C3"/>
    <w:rsid w:val="00CE3C6D"/>
    <w:rsid w:val="00D24E97"/>
    <w:rsid w:val="00E92821"/>
    <w:rsid w:val="00F04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4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78"/>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37364"/>
    <w:rPr>
      <w:rFonts w:cs="Times New Roman"/>
      <w:sz w:val="18"/>
      <w:szCs w:val="18"/>
    </w:rPr>
  </w:style>
  <w:style w:type="character" w:customStyle="1" w:styleId="DefaultPara">
    <w:name w:val="Default Para"/>
    <w:basedOn w:val="DefaultParagraphFont"/>
    <w:uiPriority w:val="99"/>
    <w:rsid w:val="00895B78"/>
    <w:rPr>
      <w:rFonts w:cs="Times New Roman"/>
      <w:sz w:val="20"/>
    </w:rPr>
  </w:style>
  <w:style w:type="character" w:customStyle="1" w:styleId="WPHyperlink">
    <w:name w:val="WP_Hyperlink"/>
    <w:basedOn w:val="DefaultParagraphFont"/>
    <w:uiPriority w:val="99"/>
    <w:rsid w:val="00895B78"/>
    <w:rPr>
      <w:rFonts w:cs="Times New Roman"/>
      <w:color w:val="0000FF"/>
      <w:u w:val="single"/>
    </w:rPr>
  </w:style>
  <w:style w:type="paragraph" w:customStyle="1" w:styleId="WPHeader">
    <w:name w:val="WP_Header"/>
    <w:basedOn w:val="Normal"/>
    <w:uiPriority w:val="99"/>
    <w:rsid w:val="00895B78"/>
    <w:pPr>
      <w:widowControl w:val="0"/>
      <w:tabs>
        <w:tab w:val="left" w:pos="0"/>
        <w:tab w:val="center" w:pos="4320"/>
        <w:tab w:val="right" w:pos="8640"/>
      </w:tabs>
    </w:pPr>
  </w:style>
  <w:style w:type="paragraph" w:customStyle="1" w:styleId="WPFooter">
    <w:name w:val="WP_Footer"/>
    <w:basedOn w:val="Normal"/>
    <w:uiPriority w:val="99"/>
    <w:rsid w:val="00895B78"/>
    <w:pPr>
      <w:widowControl w:val="0"/>
      <w:tabs>
        <w:tab w:val="left" w:pos="0"/>
        <w:tab w:val="center" w:pos="4320"/>
        <w:tab w:val="right" w:pos="8640"/>
      </w:tabs>
    </w:pPr>
  </w:style>
  <w:style w:type="character" w:customStyle="1" w:styleId="WPPageNumber">
    <w:name w:val="WP_Page Number"/>
    <w:basedOn w:val="DefaultParagraphFont"/>
    <w:uiPriority w:val="99"/>
    <w:rsid w:val="00895B78"/>
    <w:rPr>
      <w:rFonts w:cs="Times New Roman"/>
    </w:rPr>
  </w:style>
  <w:style w:type="character" w:styleId="EndnoteReference">
    <w:name w:val="endnote reference"/>
    <w:basedOn w:val="DefaultParagraphFont"/>
    <w:uiPriority w:val="99"/>
    <w:semiHidden/>
    <w:rsid w:val="00895B78"/>
    <w:rPr>
      <w:rFonts w:cs="Times New Roman"/>
      <w:vertAlign w:val="superscript"/>
    </w:rPr>
  </w:style>
  <w:style w:type="paragraph" w:styleId="EndnoteText">
    <w:name w:val="endnote text"/>
    <w:basedOn w:val="Normal"/>
    <w:link w:val="EndnoteTextChar"/>
    <w:uiPriority w:val="99"/>
    <w:semiHidden/>
    <w:rsid w:val="00895B78"/>
    <w:pPr>
      <w:widowControl w:val="0"/>
    </w:pPr>
  </w:style>
  <w:style w:type="character" w:customStyle="1" w:styleId="EndnoteTextChar">
    <w:name w:val="Endnote Text Char"/>
    <w:basedOn w:val="DefaultParagraphFont"/>
    <w:link w:val="EndnoteText"/>
    <w:uiPriority w:val="99"/>
    <w:semiHidden/>
    <w:rsid w:val="0050699F"/>
    <w:rPr>
      <w:sz w:val="20"/>
      <w:szCs w:val="20"/>
    </w:rPr>
  </w:style>
  <w:style w:type="character" w:customStyle="1" w:styleId="SYSHYPERTEXT">
    <w:name w:val="SYS_HYPERTEXT"/>
    <w:basedOn w:val="DefaultParagraphFont"/>
    <w:uiPriority w:val="99"/>
    <w:rsid w:val="00895B78"/>
    <w:rPr>
      <w:rFonts w:cs="Times New Roman"/>
      <w:color w:val="0000FF"/>
      <w:u w:val="single"/>
    </w:rPr>
  </w:style>
  <w:style w:type="paragraph" w:styleId="CommentText">
    <w:name w:val="annotation text"/>
    <w:basedOn w:val="Normal"/>
    <w:link w:val="CommentTextChar"/>
    <w:uiPriority w:val="99"/>
    <w:semiHidden/>
    <w:rsid w:val="00637364"/>
    <w:rPr>
      <w:szCs w:val="24"/>
    </w:rPr>
  </w:style>
  <w:style w:type="character" w:customStyle="1" w:styleId="CommentTextChar">
    <w:name w:val="Comment Text Char"/>
    <w:basedOn w:val="DefaultParagraphFont"/>
    <w:link w:val="CommentText"/>
    <w:uiPriority w:val="99"/>
    <w:semiHidden/>
    <w:locked/>
    <w:rsid w:val="00637364"/>
    <w:rPr>
      <w:rFonts w:cs="Times New Roman"/>
      <w:sz w:val="24"/>
      <w:szCs w:val="24"/>
    </w:rPr>
  </w:style>
  <w:style w:type="paragraph" w:styleId="CommentSubject">
    <w:name w:val="annotation subject"/>
    <w:basedOn w:val="CommentText"/>
    <w:next w:val="CommentText"/>
    <w:link w:val="CommentSubjectChar"/>
    <w:uiPriority w:val="99"/>
    <w:semiHidden/>
    <w:rsid w:val="00637364"/>
    <w:rPr>
      <w:b/>
      <w:bCs/>
      <w:sz w:val="20"/>
      <w:szCs w:val="20"/>
    </w:rPr>
  </w:style>
  <w:style w:type="character" w:customStyle="1" w:styleId="CommentSubjectChar">
    <w:name w:val="Comment Subject Char"/>
    <w:basedOn w:val="CommentTextChar"/>
    <w:link w:val="CommentSubject"/>
    <w:uiPriority w:val="99"/>
    <w:semiHidden/>
    <w:locked/>
    <w:rsid w:val="00637364"/>
    <w:rPr>
      <w:rFonts w:cs="Times New Roman"/>
      <w:b/>
      <w:bCs/>
      <w:sz w:val="24"/>
      <w:szCs w:val="24"/>
    </w:rPr>
  </w:style>
  <w:style w:type="paragraph" w:styleId="BalloonText">
    <w:name w:val="Balloon Text"/>
    <w:basedOn w:val="Normal"/>
    <w:link w:val="BalloonTextChar"/>
    <w:uiPriority w:val="99"/>
    <w:semiHidden/>
    <w:rsid w:val="0063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373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78"/>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37364"/>
    <w:rPr>
      <w:rFonts w:cs="Times New Roman"/>
      <w:sz w:val="18"/>
      <w:szCs w:val="18"/>
    </w:rPr>
  </w:style>
  <w:style w:type="character" w:customStyle="1" w:styleId="DefaultPara">
    <w:name w:val="Default Para"/>
    <w:basedOn w:val="DefaultParagraphFont"/>
    <w:uiPriority w:val="99"/>
    <w:rsid w:val="00895B78"/>
    <w:rPr>
      <w:rFonts w:cs="Times New Roman"/>
      <w:sz w:val="20"/>
    </w:rPr>
  </w:style>
  <w:style w:type="character" w:customStyle="1" w:styleId="WPHyperlink">
    <w:name w:val="WP_Hyperlink"/>
    <w:basedOn w:val="DefaultParagraphFont"/>
    <w:uiPriority w:val="99"/>
    <w:rsid w:val="00895B78"/>
    <w:rPr>
      <w:rFonts w:cs="Times New Roman"/>
      <w:color w:val="0000FF"/>
      <w:u w:val="single"/>
    </w:rPr>
  </w:style>
  <w:style w:type="paragraph" w:customStyle="1" w:styleId="WPHeader">
    <w:name w:val="WP_Header"/>
    <w:basedOn w:val="Normal"/>
    <w:uiPriority w:val="99"/>
    <w:rsid w:val="00895B78"/>
    <w:pPr>
      <w:widowControl w:val="0"/>
      <w:tabs>
        <w:tab w:val="left" w:pos="0"/>
        <w:tab w:val="center" w:pos="4320"/>
        <w:tab w:val="right" w:pos="8640"/>
      </w:tabs>
    </w:pPr>
  </w:style>
  <w:style w:type="paragraph" w:customStyle="1" w:styleId="WPFooter">
    <w:name w:val="WP_Footer"/>
    <w:basedOn w:val="Normal"/>
    <w:uiPriority w:val="99"/>
    <w:rsid w:val="00895B78"/>
    <w:pPr>
      <w:widowControl w:val="0"/>
      <w:tabs>
        <w:tab w:val="left" w:pos="0"/>
        <w:tab w:val="center" w:pos="4320"/>
        <w:tab w:val="right" w:pos="8640"/>
      </w:tabs>
    </w:pPr>
  </w:style>
  <w:style w:type="character" w:customStyle="1" w:styleId="WPPageNumber">
    <w:name w:val="WP_Page Number"/>
    <w:basedOn w:val="DefaultParagraphFont"/>
    <w:uiPriority w:val="99"/>
    <w:rsid w:val="00895B78"/>
    <w:rPr>
      <w:rFonts w:cs="Times New Roman"/>
    </w:rPr>
  </w:style>
  <w:style w:type="character" w:styleId="EndnoteReference">
    <w:name w:val="endnote reference"/>
    <w:basedOn w:val="DefaultParagraphFont"/>
    <w:uiPriority w:val="99"/>
    <w:semiHidden/>
    <w:rsid w:val="00895B78"/>
    <w:rPr>
      <w:rFonts w:cs="Times New Roman"/>
      <w:vertAlign w:val="superscript"/>
    </w:rPr>
  </w:style>
  <w:style w:type="paragraph" w:styleId="EndnoteText">
    <w:name w:val="endnote text"/>
    <w:basedOn w:val="Normal"/>
    <w:link w:val="EndnoteTextChar"/>
    <w:uiPriority w:val="99"/>
    <w:semiHidden/>
    <w:rsid w:val="00895B78"/>
    <w:pPr>
      <w:widowControl w:val="0"/>
    </w:pPr>
  </w:style>
  <w:style w:type="character" w:customStyle="1" w:styleId="EndnoteTextChar">
    <w:name w:val="Endnote Text Char"/>
    <w:basedOn w:val="DefaultParagraphFont"/>
    <w:link w:val="EndnoteText"/>
    <w:uiPriority w:val="99"/>
    <w:semiHidden/>
    <w:rsid w:val="0050699F"/>
    <w:rPr>
      <w:sz w:val="20"/>
      <w:szCs w:val="20"/>
    </w:rPr>
  </w:style>
  <w:style w:type="character" w:customStyle="1" w:styleId="SYSHYPERTEXT">
    <w:name w:val="SYS_HYPERTEXT"/>
    <w:basedOn w:val="DefaultParagraphFont"/>
    <w:uiPriority w:val="99"/>
    <w:rsid w:val="00895B78"/>
    <w:rPr>
      <w:rFonts w:cs="Times New Roman"/>
      <w:color w:val="0000FF"/>
      <w:u w:val="single"/>
    </w:rPr>
  </w:style>
  <w:style w:type="paragraph" w:styleId="CommentText">
    <w:name w:val="annotation text"/>
    <w:basedOn w:val="Normal"/>
    <w:link w:val="CommentTextChar"/>
    <w:uiPriority w:val="99"/>
    <w:semiHidden/>
    <w:rsid w:val="00637364"/>
    <w:rPr>
      <w:szCs w:val="24"/>
    </w:rPr>
  </w:style>
  <w:style w:type="character" w:customStyle="1" w:styleId="CommentTextChar">
    <w:name w:val="Comment Text Char"/>
    <w:basedOn w:val="DefaultParagraphFont"/>
    <w:link w:val="CommentText"/>
    <w:uiPriority w:val="99"/>
    <w:semiHidden/>
    <w:locked/>
    <w:rsid w:val="00637364"/>
    <w:rPr>
      <w:rFonts w:cs="Times New Roman"/>
      <w:sz w:val="24"/>
      <w:szCs w:val="24"/>
    </w:rPr>
  </w:style>
  <w:style w:type="paragraph" w:styleId="CommentSubject">
    <w:name w:val="annotation subject"/>
    <w:basedOn w:val="CommentText"/>
    <w:next w:val="CommentText"/>
    <w:link w:val="CommentSubjectChar"/>
    <w:uiPriority w:val="99"/>
    <w:semiHidden/>
    <w:rsid w:val="00637364"/>
    <w:rPr>
      <w:b/>
      <w:bCs/>
      <w:sz w:val="20"/>
      <w:szCs w:val="20"/>
    </w:rPr>
  </w:style>
  <w:style w:type="character" w:customStyle="1" w:styleId="CommentSubjectChar">
    <w:name w:val="Comment Subject Char"/>
    <w:basedOn w:val="CommentTextChar"/>
    <w:link w:val="CommentSubject"/>
    <w:uiPriority w:val="99"/>
    <w:semiHidden/>
    <w:locked/>
    <w:rsid w:val="00637364"/>
    <w:rPr>
      <w:rFonts w:cs="Times New Roman"/>
      <w:b/>
      <w:bCs/>
      <w:sz w:val="24"/>
      <w:szCs w:val="24"/>
    </w:rPr>
  </w:style>
  <w:style w:type="paragraph" w:styleId="BalloonText">
    <w:name w:val="Balloon Text"/>
    <w:basedOn w:val="Normal"/>
    <w:link w:val="BalloonTextChar"/>
    <w:uiPriority w:val="99"/>
    <w:semiHidden/>
    <w:rsid w:val="0063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373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alanchine.org" TargetMode="External"/><Relationship Id="rId8" Type="http://schemas.openxmlformats.org/officeDocument/2006/relationships/hyperlink" Target="https://mail.uvic.ca/owa/redir.aspx?C=mPZLgPxEzUykmC7TqIXkq72TsZozQs9I8GnC58pYFgyVho_rRGry4ozFLUhwjBMb-53u6BrErF8.&amp;URL=mailto%3aesorrin%40balanchine.com" TargetMode="External"/><Relationship Id="rId9" Type="http://schemas.openxmlformats.org/officeDocument/2006/relationships/hyperlink" Target="https://mail.uvic.ca/owa/redir.aspx?C=mPZLgPxEzUykmC7TqIXkq72TsZozQs9I8GnC58pYFgyVho_rRGry4ozFLUhwjBMb-53u6BrErF8.&amp;URL=mailto%3anancy.r.reynolds%40verizon.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3194</Words>
  <Characters>18206</Characters>
  <Application>Microsoft Macintosh Word</Application>
  <DocSecurity>0</DocSecurity>
  <Lines>151</Lines>
  <Paragraphs>42</Paragraphs>
  <ScaleCrop>false</ScaleCrop>
  <Company>University of Victoria</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Balanchine, George (b</dc:title>
  <dc:subject/>
  <dc:creator>Ted McDorman</dc:creator>
  <cp:keywords/>
  <dc:description/>
  <cp:lastModifiedBy>Editorial Comments</cp:lastModifiedBy>
  <cp:revision>2</cp:revision>
  <cp:lastPrinted>2012-07-10T05:19:00Z</cp:lastPrinted>
  <dcterms:created xsi:type="dcterms:W3CDTF">2014-04-13T19:02:00Z</dcterms:created>
  <dcterms:modified xsi:type="dcterms:W3CDTF">2014-04-13T19:02:00Z</dcterms:modified>
</cp:coreProperties>
</file>