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2"/>
        <w:gridCol w:w="2538"/>
        <w:gridCol w:w="2629"/>
      </w:tblGrid>
      <w:tr w:rsidR="00837FE7" w:rsidRPr="00837FE7" w:rsidTr="00837FE7">
        <w:tc>
          <w:tcPr>
            <w:tcW w:w="491" w:type="dxa"/>
            <w:vMerge w:val="restart"/>
            <w:shd w:val="clear" w:color="auto" w:fill="A6A6A6"/>
            <w:textDirection w:val="btLr"/>
          </w:tcPr>
          <w:p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rsidR="00B574C9" w:rsidRPr="00837FE7" w:rsidRDefault="00955044" w:rsidP="00837FE7">
            <w:pPr>
              <w:spacing w:after="0" w:line="240" w:lineRule="auto"/>
            </w:pPr>
            <w:r>
              <w:rPr>
                <w:rStyle w:val="PlaceholderText"/>
              </w:rPr>
              <w:t>Henrik</w:t>
            </w:r>
          </w:p>
        </w:tc>
        <w:tc>
          <w:tcPr>
            <w:tcW w:w="2551" w:type="dxa"/>
            <w:shd w:val="clear" w:color="auto" w:fill="auto"/>
          </w:tcPr>
          <w:p w:rsidR="00B574C9" w:rsidRPr="00837FE7" w:rsidRDefault="00B574C9" w:rsidP="00837FE7">
            <w:pPr>
              <w:spacing w:after="0" w:line="240" w:lineRule="auto"/>
            </w:pPr>
            <w:r w:rsidRPr="00837FE7">
              <w:rPr>
                <w:rStyle w:val="PlaceholderText"/>
              </w:rPr>
              <w:t>[Middle name]</w:t>
            </w:r>
          </w:p>
        </w:tc>
        <w:tc>
          <w:tcPr>
            <w:tcW w:w="2642" w:type="dxa"/>
            <w:shd w:val="clear" w:color="auto" w:fill="auto"/>
          </w:tcPr>
          <w:p w:rsidR="00B574C9" w:rsidRPr="00837FE7" w:rsidRDefault="00955044" w:rsidP="00837FE7">
            <w:pPr>
              <w:spacing w:after="0" w:line="240" w:lineRule="auto"/>
            </w:pPr>
            <w:r>
              <w:rPr>
                <w:rStyle w:val="PlaceholderText"/>
              </w:rPr>
              <w:t>Johnsson</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your biography]</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955044" w:rsidP="00837FE7">
            <w:pPr>
              <w:spacing w:after="0" w:line="240" w:lineRule="auto"/>
            </w:pPr>
            <w:r>
              <w:rPr>
                <w:rStyle w:val="PlaceholderText"/>
              </w:rPr>
              <w:t xml:space="preserve">Aarhus University, </w:t>
            </w:r>
            <w:r w:rsidRPr="00955044">
              <w:rPr>
                <w:color w:val="808080"/>
                <w:lang w:val="en-US"/>
              </w:rPr>
              <w:t>Institut for Æstetik og Kommunikation</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rsidTr="00837FE7">
        <w:tc>
          <w:tcPr>
            <w:tcW w:w="9016" w:type="dxa"/>
            <w:shd w:val="clear" w:color="auto" w:fill="A6A6A6"/>
            <w:tcMar>
              <w:top w:w="113" w:type="dxa"/>
              <w:bottom w:w="113" w:type="dxa"/>
            </w:tcMar>
          </w:tcPr>
          <w:p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rsidTr="00837FE7">
        <w:tc>
          <w:tcPr>
            <w:tcW w:w="9016" w:type="dxa"/>
            <w:shd w:val="clear" w:color="auto" w:fill="auto"/>
            <w:tcMar>
              <w:top w:w="113" w:type="dxa"/>
              <w:bottom w:w="113" w:type="dxa"/>
            </w:tcMar>
          </w:tcPr>
          <w:p w:rsidR="003F0D73" w:rsidRPr="00E06B87" w:rsidRDefault="00955044" w:rsidP="00837FE7">
            <w:pPr>
              <w:spacing w:after="0" w:line="240" w:lineRule="auto"/>
              <w:rPr>
                <w:b/>
                <w:color w:val="000000"/>
              </w:rPr>
            </w:pPr>
            <w:r w:rsidRPr="00955044">
              <w:rPr>
                <w:b/>
                <w:color w:val="000000"/>
              </w:rPr>
              <w:t>Lagerkvist, Pär (1891-1974)</w:t>
            </w:r>
          </w:p>
        </w:tc>
      </w:tr>
      <w:tr w:rsidR="00464699" w:rsidRPr="00837FE7" w:rsidTr="00837FE7">
        <w:tc>
          <w:tcPr>
            <w:tcW w:w="9016" w:type="dxa"/>
            <w:shd w:val="clear" w:color="auto" w:fill="auto"/>
            <w:tcMar>
              <w:top w:w="113" w:type="dxa"/>
              <w:bottom w:w="113" w:type="dxa"/>
            </w:tcMar>
          </w:tcPr>
          <w:p w:rsidR="00464699" w:rsidRPr="00E06B87" w:rsidRDefault="00464699" w:rsidP="00837FE7">
            <w:pPr>
              <w:spacing w:after="0" w:line="240" w:lineRule="auto"/>
              <w:rPr>
                <w:color w:val="000000"/>
              </w:rPr>
            </w:pPr>
            <w:r w:rsidRPr="00E06B87">
              <w:rPr>
                <w:rStyle w:val="PlaceholderText"/>
                <w:b/>
                <w:color w:val="000000"/>
              </w:rPr>
              <w:t xml:space="preserve">[Enter any </w:t>
            </w:r>
            <w:r w:rsidRPr="00E06B87">
              <w:rPr>
                <w:rStyle w:val="PlaceholderText"/>
                <w:b/>
                <w:i/>
                <w:color w:val="000000"/>
              </w:rPr>
              <w:t>variant forms</w:t>
            </w:r>
            <w:r w:rsidRPr="00E06B87">
              <w:rPr>
                <w:rStyle w:val="PlaceholderText"/>
                <w:b/>
                <w:color w:val="000000"/>
              </w:rPr>
              <w:t xml:space="preserve"> of your headword – OPTIONAL]</w:t>
            </w:r>
          </w:p>
        </w:tc>
      </w:tr>
      <w:tr w:rsidR="00E85A05" w:rsidRPr="00837FE7" w:rsidTr="00837FE7">
        <w:tc>
          <w:tcPr>
            <w:tcW w:w="9016" w:type="dxa"/>
            <w:shd w:val="clear" w:color="auto" w:fill="auto"/>
            <w:tcMar>
              <w:top w:w="113" w:type="dxa"/>
              <w:bottom w:w="113" w:type="dxa"/>
            </w:tcMar>
          </w:tcPr>
          <w:p w:rsidR="00901B8F" w:rsidRPr="00901B8F" w:rsidRDefault="00901B8F" w:rsidP="00901B8F">
            <w:pPr>
              <w:spacing w:after="0" w:line="240" w:lineRule="auto"/>
              <w:rPr>
                <w:color w:val="000000"/>
              </w:rPr>
            </w:pPr>
            <w:r w:rsidRPr="00901B8F">
              <w:rPr>
                <w:color w:val="000000"/>
              </w:rPr>
              <w:t>Born in Växjö, Sweden, Pär Lagerkvist pursued academic studies at Uppsala University, where he befriended artists associated with the avant-garde in Sweden. Lagerkvist visited Paris in 1913, where he studied the Cubism of Pablo Picasso. After a trip to Berlin in 1915 and a period spent in Denmark, Lagerkvist returned to Sweden and made his literary debut. Lagerkvist was elected into the Swedish Academy in 1940 and was awarded the Nobel Prize in literature in 1951.</w:t>
            </w:r>
          </w:p>
          <w:p w:rsidR="00901B8F" w:rsidRPr="00901B8F" w:rsidRDefault="00901B8F" w:rsidP="00901B8F">
            <w:pPr>
              <w:spacing w:after="0" w:line="240" w:lineRule="auto"/>
              <w:rPr>
                <w:color w:val="000000"/>
              </w:rPr>
            </w:pPr>
          </w:p>
          <w:p w:rsidR="00E85A05" w:rsidRPr="00E06B87" w:rsidRDefault="00901B8F" w:rsidP="00901B8F">
            <w:pPr>
              <w:spacing w:after="0" w:line="240" w:lineRule="auto"/>
              <w:rPr>
                <w:color w:val="000000"/>
              </w:rPr>
            </w:pPr>
            <w:r w:rsidRPr="00901B8F">
              <w:rPr>
                <w:color w:val="000000"/>
              </w:rPr>
              <w:t xml:space="preserve">Lagerkvist's first publications were collections of Impressionist short stories, </w:t>
            </w:r>
            <w:r w:rsidRPr="00901B8F">
              <w:rPr>
                <w:i/>
                <w:iCs/>
                <w:color w:val="000000"/>
              </w:rPr>
              <w:t xml:space="preserve">Människor </w:t>
            </w:r>
            <w:r w:rsidRPr="00901B8F">
              <w:rPr>
                <w:color w:val="000000"/>
              </w:rPr>
              <w:t xml:space="preserve">(1912) and </w:t>
            </w:r>
            <w:r w:rsidRPr="00901B8F">
              <w:rPr>
                <w:i/>
                <w:iCs/>
                <w:color w:val="000000"/>
              </w:rPr>
              <w:t>Två sagor om livet</w:t>
            </w:r>
            <w:r w:rsidRPr="00901B8F">
              <w:rPr>
                <w:color w:val="000000"/>
              </w:rPr>
              <w:t xml:space="preserve"> (1913). His views on Modernism and the avant-garde were expressed in </w:t>
            </w:r>
            <w:r w:rsidRPr="00901B8F">
              <w:rPr>
                <w:i/>
                <w:iCs/>
                <w:color w:val="000000"/>
              </w:rPr>
              <w:t xml:space="preserve">Ordkonst och bildkonst </w:t>
            </w:r>
            <w:r w:rsidRPr="00901B8F">
              <w:rPr>
                <w:color w:val="000000"/>
              </w:rPr>
              <w:t>(</w:t>
            </w:r>
            <w:r w:rsidRPr="00901B8F">
              <w:rPr>
                <w:i/>
                <w:iCs/>
                <w:color w:val="000000"/>
              </w:rPr>
              <w:t>Literary Art and Pictorial Art</w:t>
            </w:r>
            <w:r w:rsidRPr="00901B8F">
              <w:rPr>
                <w:color w:val="000000"/>
              </w:rPr>
              <w:t>) (1913).</w:t>
            </w:r>
          </w:p>
        </w:tc>
      </w:tr>
      <w:tr w:rsidR="003F0D73" w:rsidRPr="00837FE7" w:rsidTr="00837FE7">
        <w:tc>
          <w:tcPr>
            <w:tcW w:w="9016" w:type="dxa"/>
            <w:shd w:val="clear" w:color="auto" w:fill="auto"/>
            <w:tcMar>
              <w:top w:w="113" w:type="dxa"/>
              <w:bottom w:w="113" w:type="dxa"/>
            </w:tcMar>
          </w:tcPr>
          <w:p w:rsidR="00901B8F" w:rsidRPr="00901B8F" w:rsidRDefault="00901B8F" w:rsidP="00901B8F">
            <w:pPr>
              <w:spacing w:after="0" w:line="240" w:lineRule="auto"/>
              <w:rPr>
                <w:color w:val="000000"/>
              </w:rPr>
            </w:pPr>
            <w:r w:rsidRPr="00901B8F">
              <w:rPr>
                <w:color w:val="000000"/>
              </w:rPr>
              <w:t>Born in Växjö, Sweden, Pär Lagerkvist pursued academic studies at Uppsala University, where he befriended artists associated with the avant-garde in Sweden. Lagerkvist visited Paris in 1913, where he studied the Cubism of Pablo Picasso. After a trip to Berlin in 1915 and a period spent in Denmark, Lagerkvist returned to Sweden and made his literary debut. Lagerkvist was elected into the Swedish Academy in 1940 and was awarded the Nobel Prize in literature in 1951.</w:t>
            </w:r>
          </w:p>
          <w:p w:rsidR="00901B8F" w:rsidRPr="00901B8F" w:rsidRDefault="00901B8F" w:rsidP="00901B8F">
            <w:pPr>
              <w:spacing w:after="0" w:line="240" w:lineRule="auto"/>
              <w:rPr>
                <w:color w:val="000000"/>
              </w:rPr>
            </w:pPr>
          </w:p>
          <w:p w:rsidR="00901B8F" w:rsidRPr="00901B8F" w:rsidRDefault="00901B8F" w:rsidP="00901B8F">
            <w:pPr>
              <w:spacing w:after="0" w:line="240" w:lineRule="auto"/>
              <w:rPr>
                <w:color w:val="000000"/>
              </w:rPr>
            </w:pPr>
            <w:r w:rsidRPr="00901B8F">
              <w:rPr>
                <w:color w:val="000000"/>
              </w:rPr>
              <w:t xml:space="preserve">Lagerkvist's first publications were collections of Impressionist short stories, </w:t>
            </w:r>
            <w:r w:rsidRPr="00901B8F">
              <w:rPr>
                <w:i/>
                <w:iCs/>
                <w:color w:val="000000"/>
              </w:rPr>
              <w:t xml:space="preserve">Människor </w:t>
            </w:r>
            <w:r w:rsidRPr="00901B8F">
              <w:rPr>
                <w:color w:val="000000"/>
              </w:rPr>
              <w:t xml:space="preserve">(1912) and </w:t>
            </w:r>
            <w:r w:rsidRPr="00901B8F">
              <w:rPr>
                <w:i/>
                <w:iCs/>
                <w:color w:val="000000"/>
              </w:rPr>
              <w:t>Två sagor om livet</w:t>
            </w:r>
            <w:r w:rsidRPr="00901B8F">
              <w:rPr>
                <w:color w:val="000000"/>
              </w:rPr>
              <w:t xml:space="preserve"> (1913). His views on Modernism and the avant-garde were expressed in </w:t>
            </w:r>
            <w:r w:rsidRPr="00901B8F">
              <w:rPr>
                <w:i/>
                <w:iCs/>
                <w:color w:val="000000"/>
              </w:rPr>
              <w:t xml:space="preserve">Ordkonst och bildkonst </w:t>
            </w:r>
            <w:r w:rsidRPr="00901B8F">
              <w:rPr>
                <w:color w:val="000000"/>
              </w:rPr>
              <w:t>(</w:t>
            </w:r>
            <w:r w:rsidRPr="00901B8F">
              <w:rPr>
                <w:i/>
                <w:iCs/>
                <w:color w:val="000000"/>
              </w:rPr>
              <w:t>Literary Art and Pictorial Art</w:t>
            </w:r>
            <w:r w:rsidRPr="00901B8F">
              <w:rPr>
                <w:color w:val="000000"/>
              </w:rPr>
              <w:t>) (1913). In this essay Lagerkvist argues that Expressionism and Cubism are rooted in primitive and medieval art, which is portrayed as being truer to nature than traditional realism. According to Lagerkvist, art should not strive to imitate reality but rather to represent its aesthetic significance.</w:t>
            </w:r>
          </w:p>
          <w:p w:rsidR="00901B8F" w:rsidRPr="00901B8F" w:rsidRDefault="00901B8F" w:rsidP="00901B8F">
            <w:pPr>
              <w:spacing w:after="0" w:line="240" w:lineRule="auto"/>
              <w:rPr>
                <w:color w:val="000000"/>
              </w:rPr>
            </w:pPr>
          </w:p>
          <w:p w:rsidR="00901B8F" w:rsidRPr="00901B8F" w:rsidRDefault="00901B8F" w:rsidP="00901B8F">
            <w:pPr>
              <w:spacing w:after="0" w:line="240" w:lineRule="auto"/>
              <w:rPr>
                <w:color w:val="000000"/>
              </w:rPr>
            </w:pPr>
            <w:r w:rsidRPr="00901B8F">
              <w:rPr>
                <w:color w:val="000000"/>
              </w:rPr>
              <w:t xml:space="preserve">Lagerkvist's essay was widely read and influential among the Swedish avant-garde. The essay was followed by </w:t>
            </w:r>
            <w:r w:rsidRPr="00901B8F">
              <w:rPr>
                <w:i/>
                <w:iCs/>
                <w:color w:val="000000"/>
              </w:rPr>
              <w:t xml:space="preserve">Motiv </w:t>
            </w:r>
            <w:r w:rsidRPr="00901B8F">
              <w:rPr>
                <w:color w:val="000000"/>
              </w:rPr>
              <w:t xml:space="preserve">(1914), a collection of prose poems, and </w:t>
            </w:r>
            <w:r w:rsidRPr="00901B8F">
              <w:rPr>
                <w:i/>
                <w:iCs/>
                <w:color w:val="000000"/>
              </w:rPr>
              <w:t xml:space="preserve">Järn och människor </w:t>
            </w:r>
            <w:r w:rsidRPr="00901B8F">
              <w:rPr>
                <w:color w:val="000000"/>
              </w:rPr>
              <w:t>(</w:t>
            </w:r>
            <w:r w:rsidRPr="00901B8F">
              <w:rPr>
                <w:i/>
                <w:iCs/>
                <w:color w:val="000000"/>
              </w:rPr>
              <w:t>Iron and Man</w:t>
            </w:r>
            <w:r w:rsidRPr="00901B8F">
              <w:rPr>
                <w:color w:val="000000"/>
              </w:rPr>
              <w:t xml:space="preserve">) (1915), a collection of Impressionist short stories with themes drawn from the First World War. A collection of poetry and prose likewise influenced by the war, </w:t>
            </w:r>
            <w:r w:rsidRPr="00901B8F">
              <w:rPr>
                <w:i/>
                <w:iCs/>
                <w:color w:val="000000"/>
              </w:rPr>
              <w:t xml:space="preserve">Ångest </w:t>
            </w:r>
            <w:r w:rsidRPr="00901B8F">
              <w:rPr>
                <w:color w:val="000000"/>
              </w:rPr>
              <w:t xml:space="preserve">(1916), marks Lagerkvist's transition from Impressionism to Expressionism. The collection established Lagerkvist's reputation as a poet and was followed by a series of Expressionist plays. Lagerkvist's essay </w:t>
            </w:r>
            <w:r w:rsidRPr="00901B8F">
              <w:rPr>
                <w:i/>
                <w:iCs/>
                <w:color w:val="000000"/>
              </w:rPr>
              <w:t xml:space="preserve">Modern teater </w:t>
            </w:r>
            <w:r w:rsidRPr="00901B8F">
              <w:rPr>
                <w:color w:val="000000"/>
              </w:rPr>
              <w:t>(</w:t>
            </w:r>
            <w:r w:rsidRPr="00901B8F">
              <w:rPr>
                <w:i/>
                <w:iCs/>
                <w:color w:val="000000"/>
              </w:rPr>
              <w:t>Modern Theatre</w:t>
            </w:r>
            <w:r w:rsidRPr="00901B8F">
              <w:rPr>
                <w:color w:val="000000"/>
              </w:rPr>
              <w:t>) (1918) promotes an anti-Naturalist theatre inspired by August Strindberg among others.</w:t>
            </w:r>
          </w:p>
          <w:p w:rsidR="00901B8F" w:rsidRPr="00901B8F" w:rsidRDefault="00901B8F" w:rsidP="00901B8F">
            <w:pPr>
              <w:spacing w:after="0" w:line="240" w:lineRule="auto"/>
              <w:rPr>
                <w:color w:val="000000"/>
              </w:rPr>
            </w:pPr>
          </w:p>
          <w:p w:rsidR="00901B8F" w:rsidRPr="00901B8F" w:rsidRDefault="00901B8F" w:rsidP="00901B8F">
            <w:pPr>
              <w:spacing w:after="0" w:line="240" w:lineRule="auto"/>
              <w:rPr>
                <w:color w:val="000000"/>
              </w:rPr>
            </w:pPr>
            <w:r w:rsidRPr="00901B8F">
              <w:rPr>
                <w:color w:val="000000"/>
              </w:rPr>
              <w:t xml:space="preserve">Lagerkvist became more prolific as a writer of prose in the 1920's, with texts such as the autobiographical novel </w:t>
            </w:r>
            <w:r w:rsidRPr="00901B8F">
              <w:rPr>
                <w:i/>
                <w:iCs/>
                <w:color w:val="000000"/>
              </w:rPr>
              <w:t xml:space="preserve">Gäst hos verkligheten </w:t>
            </w:r>
            <w:r w:rsidRPr="00901B8F">
              <w:rPr>
                <w:color w:val="000000"/>
              </w:rPr>
              <w:t>(</w:t>
            </w:r>
            <w:r w:rsidRPr="00901B8F">
              <w:rPr>
                <w:i/>
                <w:iCs/>
                <w:color w:val="000000"/>
              </w:rPr>
              <w:t>Guest of Reality</w:t>
            </w:r>
            <w:r w:rsidRPr="00901B8F">
              <w:rPr>
                <w:color w:val="000000"/>
              </w:rPr>
              <w:t xml:space="preserve">) (1925). During the 1930's Lagerkvist wrote a series of anti-fascist texts such as </w:t>
            </w:r>
            <w:r w:rsidRPr="00901B8F">
              <w:rPr>
                <w:i/>
                <w:iCs/>
                <w:color w:val="000000"/>
              </w:rPr>
              <w:t xml:space="preserve">Bödeln </w:t>
            </w:r>
            <w:r w:rsidRPr="00901B8F">
              <w:rPr>
                <w:color w:val="000000"/>
              </w:rPr>
              <w:t>(</w:t>
            </w:r>
            <w:r w:rsidRPr="00901B8F">
              <w:rPr>
                <w:i/>
                <w:iCs/>
                <w:color w:val="000000"/>
              </w:rPr>
              <w:t>The Executioner</w:t>
            </w:r>
            <w:r w:rsidRPr="00901B8F">
              <w:rPr>
                <w:color w:val="000000"/>
              </w:rPr>
              <w:t xml:space="preserve">) (1933) and </w:t>
            </w:r>
            <w:r w:rsidRPr="00901B8F">
              <w:rPr>
                <w:i/>
                <w:iCs/>
                <w:color w:val="000000"/>
              </w:rPr>
              <w:t xml:space="preserve">Den </w:t>
            </w:r>
            <w:r w:rsidRPr="00901B8F">
              <w:rPr>
                <w:i/>
                <w:iCs/>
                <w:color w:val="000000"/>
              </w:rPr>
              <w:lastRenderedPageBreak/>
              <w:t>knutna näven</w:t>
            </w:r>
            <w:r w:rsidRPr="00901B8F">
              <w:rPr>
                <w:color w:val="000000"/>
              </w:rPr>
              <w:t xml:space="preserve"> (</w:t>
            </w:r>
            <w:r w:rsidRPr="00901B8F">
              <w:rPr>
                <w:i/>
                <w:iCs/>
                <w:color w:val="000000"/>
              </w:rPr>
              <w:t>The Clenched Fist</w:t>
            </w:r>
            <w:r w:rsidRPr="00901B8F">
              <w:rPr>
                <w:color w:val="000000"/>
              </w:rPr>
              <w:t xml:space="preserve">) (1934), in which he promotes a ‘fighting humanism’ as a countermeasure against fascism. The poetry collection </w:t>
            </w:r>
            <w:r w:rsidRPr="00901B8F">
              <w:rPr>
                <w:i/>
                <w:iCs/>
                <w:color w:val="000000"/>
              </w:rPr>
              <w:t xml:space="preserve">Sång och strid </w:t>
            </w:r>
            <w:r w:rsidRPr="00901B8F">
              <w:rPr>
                <w:color w:val="000000"/>
              </w:rPr>
              <w:t xml:space="preserve">(1940) is heavily influenced by the Second World War, while the historical novel </w:t>
            </w:r>
            <w:r w:rsidRPr="00901B8F">
              <w:rPr>
                <w:i/>
                <w:iCs/>
                <w:color w:val="000000"/>
              </w:rPr>
              <w:t xml:space="preserve">Dvärgen </w:t>
            </w:r>
            <w:r w:rsidRPr="00901B8F">
              <w:rPr>
                <w:color w:val="000000"/>
              </w:rPr>
              <w:t>(</w:t>
            </w:r>
            <w:r w:rsidRPr="00901B8F">
              <w:rPr>
                <w:i/>
                <w:iCs/>
                <w:color w:val="000000"/>
              </w:rPr>
              <w:t>The Dwarf</w:t>
            </w:r>
            <w:r w:rsidRPr="00901B8F">
              <w:rPr>
                <w:color w:val="000000"/>
              </w:rPr>
              <w:t>) (1944) examines the psychology of totalitarianism.</w:t>
            </w:r>
          </w:p>
          <w:p w:rsidR="00901B8F" w:rsidRPr="00901B8F" w:rsidRDefault="00901B8F" w:rsidP="00901B8F">
            <w:pPr>
              <w:spacing w:after="0" w:line="240" w:lineRule="auto"/>
              <w:rPr>
                <w:color w:val="000000"/>
              </w:rPr>
            </w:pPr>
          </w:p>
          <w:p w:rsidR="00901B8F" w:rsidRDefault="00901B8F" w:rsidP="00901B8F">
            <w:pPr>
              <w:spacing w:after="0" w:line="240" w:lineRule="auto"/>
              <w:rPr>
                <w:color w:val="000000"/>
              </w:rPr>
            </w:pPr>
            <w:r w:rsidRPr="00901B8F">
              <w:rPr>
                <w:color w:val="000000"/>
              </w:rPr>
              <w:t xml:space="preserve">After the war Lagerkvist wrote a series of prose works with themes drawn from Biblical antiquity, including the novel </w:t>
            </w:r>
            <w:r w:rsidRPr="00901B8F">
              <w:rPr>
                <w:i/>
                <w:iCs/>
                <w:color w:val="000000"/>
              </w:rPr>
              <w:t xml:space="preserve">Barabbas </w:t>
            </w:r>
            <w:r w:rsidRPr="00901B8F">
              <w:rPr>
                <w:color w:val="000000"/>
              </w:rPr>
              <w:t xml:space="preserve">(1950). Other notable works of this period are </w:t>
            </w:r>
            <w:r w:rsidRPr="00901B8F">
              <w:rPr>
                <w:i/>
                <w:iCs/>
                <w:color w:val="000000"/>
              </w:rPr>
              <w:t xml:space="preserve">Sibyllan </w:t>
            </w:r>
            <w:r w:rsidRPr="00901B8F">
              <w:rPr>
                <w:color w:val="000000"/>
              </w:rPr>
              <w:t>(</w:t>
            </w:r>
            <w:r w:rsidRPr="00901B8F">
              <w:rPr>
                <w:i/>
                <w:iCs/>
                <w:color w:val="000000"/>
              </w:rPr>
              <w:t>The Sibyl</w:t>
            </w:r>
            <w:r w:rsidRPr="00901B8F">
              <w:rPr>
                <w:color w:val="000000"/>
              </w:rPr>
              <w:t xml:space="preserve">) (1956) and his last novel, </w:t>
            </w:r>
            <w:r w:rsidRPr="00901B8F">
              <w:rPr>
                <w:i/>
                <w:iCs/>
                <w:color w:val="000000"/>
              </w:rPr>
              <w:t xml:space="preserve">Mariamne </w:t>
            </w:r>
            <w:r w:rsidRPr="00901B8F">
              <w:rPr>
                <w:color w:val="000000"/>
              </w:rPr>
              <w:t>(1967).</w:t>
            </w:r>
          </w:p>
          <w:p w:rsidR="005A44A5" w:rsidRDefault="005A44A5" w:rsidP="00901B8F">
            <w:pPr>
              <w:spacing w:after="0" w:line="240" w:lineRule="auto"/>
              <w:rPr>
                <w:color w:val="000000"/>
              </w:rPr>
            </w:pPr>
          </w:p>
          <w:p w:rsidR="00EE0DF0" w:rsidRDefault="005A44A5" w:rsidP="00EE0DF0">
            <w:pPr>
              <w:keepNext/>
              <w:spacing w:after="0" w:line="240" w:lineRule="auto"/>
            </w:pPr>
            <w:r>
              <w:rPr>
                <w:color w:val="000000"/>
              </w:rPr>
              <w:t>File: Lagerkvist.jpg</w:t>
            </w:r>
          </w:p>
          <w:p w:rsidR="005A44A5" w:rsidRDefault="00EE0DF0" w:rsidP="00EE0DF0">
            <w:pPr>
              <w:pStyle w:val="Caption"/>
              <w:spacing w:after="0"/>
              <w:rPr>
                <w:color w:val="000000"/>
              </w:rPr>
            </w:pPr>
            <w:r>
              <w:t xml:space="preserve">Figure </w:t>
            </w:r>
            <w:r>
              <w:fldChar w:fldCharType="begin"/>
            </w:r>
            <w:r>
              <w:instrText xml:space="preserve"> SEQ Figure \* ARABIC </w:instrText>
            </w:r>
            <w:r>
              <w:fldChar w:fldCharType="separate"/>
            </w:r>
            <w:r>
              <w:rPr>
                <w:noProof/>
              </w:rPr>
              <w:t>1</w:t>
            </w:r>
            <w:r>
              <w:fldChar w:fldCharType="end"/>
            </w:r>
            <w:r>
              <w:t>.</w:t>
            </w:r>
          </w:p>
          <w:p w:rsidR="005A44A5" w:rsidRPr="00901B8F" w:rsidRDefault="005A44A5" w:rsidP="00901B8F">
            <w:pPr>
              <w:spacing w:after="0" w:line="240" w:lineRule="auto"/>
              <w:rPr>
                <w:color w:val="000000"/>
              </w:rPr>
            </w:pPr>
            <w:r>
              <w:rPr>
                <w:color w:val="000000"/>
              </w:rPr>
              <w:t>Source: &lt;</w:t>
            </w:r>
            <w:r w:rsidRPr="005A44A5">
              <w:rPr>
                <w:color w:val="000000"/>
              </w:rPr>
              <w:t>http://www.nobelprize.org/nobel_prizes/literature/laureates/1951/lagerkvist.html</w:t>
            </w:r>
            <w:r>
              <w:rPr>
                <w:color w:val="000000"/>
              </w:rPr>
              <w:t>&gt;</w:t>
            </w:r>
          </w:p>
          <w:p w:rsidR="00901B8F" w:rsidRPr="00901B8F" w:rsidRDefault="00901B8F" w:rsidP="00901B8F">
            <w:pPr>
              <w:spacing w:after="0" w:line="240" w:lineRule="auto"/>
              <w:rPr>
                <w:color w:val="000000"/>
              </w:rPr>
            </w:pPr>
          </w:p>
          <w:p w:rsidR="00901B8F" w:rsidRPr="00901B8F" w:rsidRDefault="00B50F5C" w:rsidP="00B50F5C">
            <w:pPr>
              <w:pStyle w:val="Heading1"/>
              <w:spacing w:after="0"/>
            </w:pPr>
            <w:r>
              <w:t>Collected Wo</w:t>
            </w:r>
            <w:r w:rsidR="00901B8F" w:rsidRPr="00901B8F">
              <w:t>rks</w:t>
            </w:r>
          </w:p>
          <w:p w:rsidR="00901B8F" w:rsidRPr="00901B8F" w:rsidRDefault="00901B8F" w:rsidP="00901B8F">
            <w:pPr>
              <w:spacing w:after="0" w:line="240" w:lineRule="auto"/>
              <w:rPr>
                <w:color w:val="000000"/>
                <w:lang w:val="en-US"/>
              </w:rPr>
            </w:pPr>
            <w:r w:rsidRPr="00901B8F">
              <w:rPr>
                <w:i/>
                <w:iCs/>
                <w:color w:val="000000"/>
                <w:lang w:val="en-US"/>
              </w:rPr>
              <w:t>Dikter</w:t>
            </w:r>
            <w:r w:rsidRPr="00901B8F">
              <w:rPr>
                <w:color w:val="000000"/>
                <w:lang w:val="en-US"/>
              </w:rPr>
              <w:t>, Stockholm: Bonnier, 1941</w:t>
            </w:r>
          </w:p>
          <w:p w:rsidR="00901B8F" w:rsidRPr="00901B8F" w:rsidRDefault="00901B8F" w:rsidP="00901B8F">
            <w:pPr>
              <w:spacing w:after="0" w:line="240" w:lineRule="auto"/>
              <w:rPr>
                <w:color w:val="000000"/>
                <w:lang w:val="de-DE"/>
              </w:rPr>
            </w:pPr>
            <w:r w:rsidRPr="00901B8F">
              <w:rPr>
                <w:i/>
                <w:iCs/>
                <w:color w:val="000000"/>
                <w:lang w:val="de-DE"/>
              </w:rPr>
              <w:t>Prosa</w:t>
            </w:r>
            <w:r w:rsidRPr="00901B8F">
              <w:rPr>
                <w:color w:val="000000"/>
                <w:lang w:val="de-DE"/>
              </w:rPr>
              <w:t>, Stockholm: Bonnier, 1949-1966</w:t>
            </w:r>
          </w:p>
          <w:p w:rsidR="00901B8F" w:rsidRPr="00901B8F" w:rsidRDefault="00901B8F" w:rsidP="00901B8F">
            <w:pPr>
              <w:spacing w:after="0" w:line="240" w:lineRule="auto"/>
              <w:rPr>
                <w:color w:val="000000"/>
                <w:lang w:val="de-DE"/>
              </w:rPr>
            </w:pPr>
            <w:r w:rsidRPr="00901B8F">
              <w:rPr>
                <w:i/>
                <w:iCs/>
                <w:color w:val="000000"/>
                <w:lang w:val="de-DE"/>
              </w:rPr>
              <w:t>Dramatik</w:t>
            </w:r>
            <w:r w:rsidRPr="00901B8F">
              <w:rPr>
                <w:color w:val="000000"/>
                <w:lang w:val="de-DE"/>
              </w:rPr>
              <w:t>, Stockholm: Bonnier, 1956</w:t>
            </w:r>
          </w:p>
          <w:p w:rsidR="00901B8F" w:rsidRPr="00901B8F" w:rsidRDefault="00901B8F" w:rsidP="00901B8F">
            <w:pPr>
              <w:spacing w:after="0" w:line="240" w:lineRule="auto"/>
              <w:rPr>
                <w:color w:val="000000"/>
                <w:lang w:val="sv-SE"/>
              </w:rPr>
            </w:pPr>
          </w:p>
          <w:p w:rsidR="00901B8F" w:rsidRPr="00901B8F" w:rsidRDefault="00B50F5C" w:rsidP="00B50F5C">
            <w:pPr>
              <w:pStyle w:val="Heading1"/>
              <w:spacing w:after="0"/>
              <w:rPr>
                <w:lang w:val="da-DK"/>
              </w:rPr>
            </w:pPr>
            <w:r>
              <w:rPr>
                <w:lang w:val="da-DK"/>
              </w:rPr>
              <w:t>List of W</w:t>
            </w:r>
            <w:r w:rsidR="00901B8F" w:rsidRPr="00901B8F">
              <w:rPr>
                <w:lang w:val="da-DK"/>
              </w:rPr>
              <w:t>orks</w:t>
            </w:r>
          </w:p>
          <w:p w:rsidR="00901B8F" w:rsidRPr="00901B8F" w:rsidRDefault="00901B8F" w:rsidP="00901B8F">
            <w:pPr>
              <w:spacing w:after="0" w:line="240" w:lineRule="auto"/>
              <w:rPr>
                <w:color w:val="000000"/>
                <w:lang w:val="da-DK"/>
              </w:rPr>
            </w:pPr>
            <w:r w:rsidRPr="00901B8F">
              <w:rPr>
                <w:i/>
                <w:iCs/>
                <w:color w:val="000000"/>
                <w:lang w:val="da-DK"/>
              </w:rPr>
              <w:t xml:space="preserve">Människor </w:t>
            </w:r>
            <w:r w:rsidRPr="00901B8F">
              <w:rPr>
                <w:color w:val="000000"/>
                <w:lang w:val="da-DK"/>
              </w:rPr>
              <w:t>(1912)</w:t>
            </w:r>
          </w:p>
          <w:p w:rsidR="00901B8F" w:rsidRPr="00901B8F" w:rsidRDefault="00901B8F" w:rsidP="00901B8F">
            <w:pPr>
              <w:spacing w:after="0" w:line="240" w:lineRule="auto"/>
              <w:rPr>
                <w:color w:val="000000"/>
                <w:lang w:val="da-DK"/>
              </w:rPr>
            </w:pPr>
            <w:r w:rsidRPr="00901B8F">
              <w:rPr>
                <w:i/>
                <w:iCs/>
                <w:color w:val="000000"/>
                <w:lang w:val="da-DK"/>
              </w:rPr>
              <w:t>Två sagor om livet</w:t>
            </w:r>
            <w:r w:rsidRPr="00901B8F">
              <w:rPr>
                <w:color w:val="000000"/>
                <w:lang w:val="da-DK"/>
              </w:rPr>
              <w:t xml:space="preserve"> (1913)</w:t>
            </w:r>
          </w:p>
          <w:p w:rsidR="00901B8F" w:rsidRPr="00901B8F" w:rsidRDefault="00901B8F" w:rsidP="00901B8F">
            <w:pPr>
              <w:spacing w:after="0" w:line="240" w:lineRule="auto"/>
              <w:rPr>
                <w:color w:val="000000"/>
                <w:lang w:val="de-DE"/>
              </w:rPr>
            </w:pPr>
            <w:r w:rsidRPr="00901B8F">
              <w:rPr>
                <w:i/>
                <w:iCs/>
                <w:color w:val="000000"/>
                <w:lang w:val="de-DE"/>
              </w:rPr>
              <w:t xml:space="preserve">Ordkonst och bildkonst </w:t>
            </w:r>
            <w:r w:rsidRPr="00901B8F">
              <w:rPr>
                <w:color w:val="000000"/>
                <w:lang w:val="de-DE"/>
              </w:rPr>
              <w:t>(1913)</w:t>
            </w:r>
          </w:p>
          <w:p w:rsidR="00901B8F" w:rsidRPr="00901B8F" w:rsidRDefault="00901B8F" w:rsidP="00901B8F">
            <w:pPr>
              <w:spacing w:after="0" w:line="240" w:lineRule="auto"/>
              <w:rPr>
                <w:color w:val="000000"/>
                <w:lang w:val="de-DE"/>
              </w:rPr>
            </w:pPr>
            <w:r w:rsidRPr="00901B8F">
              <w:rPr>
                <w:i/>
                <w:iCs/>
                <w:color w:val="000000"/>
                <w:lang w:val="de-DE"/>
              </w:rPr>
              <w:t xml:space="preserve">Motiv </w:t>
            </w:r>
            <w:r w:rsidRPr="00901B8F">
              <w:rPr>
                <w:color w:val="000000"/>
                <w:lang w:val="de-DE"/>
              </w:rPr>
              <w:t>(1914)</w:t>
            </w:r>
          </w:p>
          <w:p w:rsidR="00901B8F" w:rsidRPr="00901B8F" w:rsidRDefault="00901B8F" w:rsidP="00901B8F">
            <w:pPr>
              <w:spacing w:after="0" w:line="240" w:lineRule="auto"/>
              <w:rPr>
                <w:color w:val="000000"/>
                <w:lang w:val="de-DE"/>
              </w:rPr>
            </w:pPr>
            <w:r w:rsidRPr="00901B8F">
              <w:rPr>
                <w:i/>
                <w:iCs/>
                <w:color w:val="000000"/>
                <w:lang w:val="de-DE"/>
              </w:rPr>
              <w:t xml:space="preserve">Järn och människor </w:t>
            </w:r>
            <w:r w:rsidRPr="00901B8F">
              <w:rPr>
                <w:color w:val="000000"/>
                <w:lang w:val="de-DE"/>
              </w:rPr>
              <w:t>(1915)</w:t>
            </w:r>
          </w:p>
          <w:p w:rsidR="00901B8F" w:rsidRPr="00901B8F" w:rsidRDefault="00901B8F" w:rsidP="00901B8F">
            <w:pPr>
              <w:spacing w:after="0" w:line="240" w:lineRule="auto"/>
              <w:rPr>
                <w:color w:val="000000"/>
                <w:lang w:val="de-DE"/>
              </w:rPr>
            </w:pPr>
            <w:r w:rsidRPr="00901B8F">
              <w:rPr>
                <w:i/>
                <w:iCs/>
                <w:color w:val="000000"/>
                <w:lang w:val="de-DE"/>
              </w:rPr>
              <w:t xml:space="preserve">Ångest </w:t>
            </w:r>
            <w:r w:rsidRPr="00901B8F">
              <w:rPr>
                <w:color w:val="000000"/>
                <w:lang w:val="de-DE"/>
              </w:rPr>
              <w:t>(1916)</w:t>
            </w:r>
          </w:p>
          <w:p w:rsidR="00901B8F" w:rsidRPr="00901B8F" w:rsidRDefault="00901B8F" w:rsidP="00901B8F">
            <w:pPr>
              <w:spacing w:after="0" w:line="240" w:lineRule="auto"/>
              <w:rPr>
                <w:color w:val="000000"/>
                <w:lang w:val="de-DE"/>
              </w:rPr>
            </w:pPr>
            <w:r w:rsidRPr="00901B8F">
              <w:rPr>
                <w:i/>
                <w:iCs/>
                <w:color w:val="000000"/>
                <w:lang w:val="de-DE"/>
              </w:rPr>
              <w:t xml:space="preserve">Modern teater </w:t>
            </w:r>
            <w:r w:rsidRPr="00901B8F">
              <w:rPr>
                <w:color w:val="000000"/>
                <w:lang w:val="de-DE"/>
              </w:rPr>
              <w:t>(1918)</w:t>
            </w:r>
          </w:p>
          <w:p w:rsidR="00901B8F" w:rsidRPr="00901B8F" w:rsidRDefault="00901B8F" w:rsidP="00901B8F">
            <w:pPr>
              <w:spacing w:after="0" w:line="240" w:lineRule="auto"/>
              <w:rPr>
                <w:color w:val="000000"/>
                <w:lang w:val="de-DE"/>
              </w:rPr>
            </w:pPr>
            <w:r w:rsidRPr="00901B8F">
              <w:rPr>
                <w:i/>
                <w:iCs/>
                <w:color w:val="000000"/>
                <w:lang w:val="de-DE"/>
              </w:rPr>
              <w:t>Onda sagor</w:t>
            </w:r>
            <w:r w:rsidRPr="00901B8F">
              <w:rPr>
                <w:color w:val="000000"/>
                <w:lang w:val="de-DE"/>
              </w:rPr>
              <w:t xml:space="preserve"> (1924)</w:t>
            </w:r>
          </w:p>
          <w:p w:rsidR="00901B8F" w:rsidRPr="00901B8F" w:rsidRDefault="00901B8F" w:rsidP="00901B8F">
            <w:pPr>
              <w:spacing w:after="0" w:line="240" w:lineRule="auto"/>
              <w:rPr>
                <w:color w:val="000000"/>
                <w:lang w:val="de-DE"/>
              </w:rPr>
            </w:pPr>
            <w:r w:rsidRPr="00901B8F">
              <w:rPr>
                <w:i/>
                <w:iCs/>
                <w:color w:val="000000"/>
                <w:lang w:val="de-DE"/>
              </w:rPr>
              <w:t xml:space="preserve">Gäst hos verkligheten </w:t>
            </w:r>
            <w:r w:rsidRPr="00901B8F">
              <w:rPr>
                <w:color w:val="000000"/>
                <w:lang w:val="de-DE"/>
              </w:rPr>
              <w:t>(1925)</w:t>
            </w:r>
          </w:p>
          <w:p w:rsidR="00901B8F" w:rsidRPr="00901B8F" w:rsidRDefault="00901B8F" w:rsidP="00901B8F">
            <w:pPr>
              <w:spacing w:after="0" w:line="240" w:lineRule="auto"/>
              <w:rPr>
                <w:color w:val="000000"/>
                <w:lang w:val="de-DE"/>
              </w:rPr>
            </w:pPr>
            <w:r w:rsidRPr="00901B8F">
              <w:rPr>
                <w:i/>
                <w:iCs/>
                <w:color w:val="000000"/>
                <w:lang w:val="de-DE"/>
              </w:rPr>
              <w:t xml:space="preserve">Bödeln </w:t>
            </w:r>
            <w:r w:rsidRPr="00901B8F">
              <w:rPr>
                <w:color w:val="000000"/>
                <w:lang w:val="de-DE"/>
              </w:rPr>
              <w:t>(1933)</w:t>
            </w:r>
          </w:p>
          <w:p w:rsidR="00901B8F" w:rsidRPr="00901B8F" w:rsidRDefault="00901B8F" w:rsidP="00901B8F">
            <w:pPr>
              <w:spacing w:after="0" w:line="240" w:lineRule="auto"/>
              <w:rPr>
                <w:color w:val="000000"/>
                <w:lang w:val="de-DE"/>
              </w:rPr>
            </w:pPr>
            <w:r w:rsidRPr="00901B8F">
              <w:rPr>
                <w:i/>
                <w:iCs/>
                <w:color w:val="000000"/>
                <w:lang w:val="de-DE"/>
              </w:rPr>
              <w:t>Den knutna näven</w:t>
            </w:r>
            <w:r w:rsidRPr="00901B8F">
              <w:rPr>
                <w:color w:val="000000"/>
                <w:lang w:val="de-DE"/>
              </w:rPr>
              <w:t xml:space="preserve"> (1934)</w:t>
            </w:r>
          </w:p>
          <w:p w:rsidR="00901B8F" w:rsidRPr="00901B8F" w:rsidRDefault="00901B8F" w:rsidP="00901B8F">
            <w:pPr>
              <w:spacing w:after="0" w:line="240" w:lineRule="auto"/>
              <w:rPr>
                <w:color w:val="000000"/>
                <w:lang w:val="de-DE"/>
              </w:rPr>
            </w:pPr>
            <w:r w:rsidRPr="00901B8F">
              <w:rPr>
                <w:i/>
                <w:iCs/>
                <w:color w:val="000000"/>
                <w:lang w:val="de-DE"/>
              </w:rPr>
              <w:t xml:space="preserve">Sång och strid </w:t>
            </w:r>
            <w:r w:rsidRPr="00901B8F">
              <w:rPr>
                <w:color w:val="000000"/>
                <w:lang w:val="de-DE"/>
              </w:rPr>
              <w:t>(1940)</w:t>
            </w:r>
          </w:p>
          <w:p w:rsidR="00901B8F" w:rsidRPr="00901B8F" w:rsidRDefault="00901B8F" w:rsidP="00901B8F">
            <w:pPr>
              <w:spacing w:after="0" w:line="240" w:lineRule="auto"/>
              <w:rPr>
                <w:color w:val="000000"/>
                <w:lang w:val="de-DE"/>
              </w:rPr>
            </w:pPr>
            <w:r w:rsidRPr="00901B8F">
              <w:rPr>
                <w:i/>
                <w:iCs/>
                <w:color w:val="000000"/>
                <w:lang w:val="de-DE"/>
              </w:rPr>
              <w:t xml:space="preserve">Dvärgen </w:t>
            </w:r>
            <w:r w:rsidRPr="00901B8F">
              <w:rPr>
                <w:color w:val="000000"/>
                <w:lang w:val="de-DE"/>
              </w:rPr>
              <w:t>(1944)</w:t>
            </w:r>
          </w:p>
          <w:p w:rsidR="00901B8F" w:rsidRPr="00901B8F" w:rsidRDefault="00901B8F" w:rsidP="00901B8F">
            <w:pPr>
              <w:spacing w:after="0" w:line="240" w:lineRule="auto"/>
              <w:rPr>
                <w:color w:val="000000"/>
                <w:lang w:val="de-DE"/>
              </w:rPr>
            </w:pPr>
            <w:r w:rsidRPr="00901B8F">
              <w:rPr>
                <w:i/>
                <w:iCs/>
                <w:color w:val="000000"/>
                <w:lang w:val="de-DE"/>
              </w:rPr>
              <w:t xml:space="preserve">Barabbas </w:t>
            </w:r>
            <w:r w:rsidRPr="00901B8F">
              <w:rPr>
                <w:color w:val="000000"/>
                <w:lang w:val="de-DE"/>
              </w:rPr>
              <w:t>(1950)</w:t>
            </w:r>
          </w:p>
          <w:p w:rsidR="00901B8F" w:rsidRPr="00901B8F" w:rsidRDefault="00901B8F" w:rsidP="00901B8F">
            <w:pPr>
              <w:spacing w:after="0" w:line="240" w:lineRule="auto"/>
              <w:rPr>
                <w:color w:val="000000"/>
              </w:rPr>
            </w:pPr>
            <w:r w:rsidRPr="00901B8F">
              <w:rPr>
                <w:i/>
                <w:iCs/>
                <w:color w:val="000000"/>
              </w:rPr>
              <w:t xml:space="preserve">Sibyllan </w:t>
            </w:r>
            <w:r w:rsidRPr="00901B8F">
              <w:rPr>
                <w:color w:val="000000"/>
              </w:rPr>
              <w:t>(1956)</w:t>
            </w:r>
          </w:p>
          <w:p w:rsidR="00901B8F" w:rsidRPr="00901B8F" w:rsidRDefault="00901B8F" w:rsidP="00901B8F">
            <w:pPr>
              <w:spacing w:after="0" w:line="240" w:lineRule="auto"/>
              <w:rPr>
                <w:color w:val="000000"/>
              </w:rPr>
            </w:pPr>
            <w:r w:rsidRPr="00901B8F">
              <w:rPr>
                <w:i/>
                <w:iCs/>
                <w:color w:val="000000"/>
              </w:rPr>
              <w:t xml:space="preserve">Mariamne </w:t>
            </w:r>
            <w:r w:rsidRPr="00901B8F">
              <w:rPr>
                <w:color w:val="000000"/>
              </w:rPr>
              <w:t>(1967)</w:t>
            </w:r>
          </w:p>
          <w:p w:rsidR="00901B8F" w:rsidRPr="00901B8F" w:rsidRDefault="00901B8F" w:rsidP="00901B8F">
            <w:pPr>
              <w:spacing w:after="0" w:line="240" w:lineRule="auto"/>
              <w:rPr>
                <w:color w:val="000000"/>
                <w:lang w:val="sv-SE"/>
              </w:rPr>
            </w:pPr>
          </w:p>
          <w:p w:rsidR="00901B8F" w:rsidRPr="00901B8F" w:rsidRDefault="00901B8F" w:rsidP="00BB32D6">
            <w:pPr>
              <w:pStyle w:val="Heading1"/>
              <w:spacing w:after="0"/>
            </w:pPr>
            <w:r w:rsidRPr="00901B8F">
              <w:t>Translations</w:t>
            </w:r>
          </w:p>
          <w:p w:rsidR="00901B8F" w:rsidRPr="00901B8F" w:rsidRDefault="00901B8F" w:rsidP="00901B8F">
            <w:pPr>
              <w:spacing w:after="0" w:line="240" w:lineRule="auto"/>
              <w:rPr>
                <w:color w:val="000000"/>
              </w:rPr>
            </w:pPr>
            <w:r w:rsidRPr="00901B8F">
              <w:rPr>
                <w:i/>
                <w:iCs/>
                <w:color w:val="000000"/>
              </w:rPr>
              <w:t>Guest of Reality</w:t>
            </w:r>
            <w:r w:rsidRPr="00901B8F">
              <w:rPr>
                <w:color w:val="000000"/>
              </w:rPr>
              <w:t>, London: Cape, 1936, tr. Denys W. Harding &amp; Erik Mesterton</w:t>
            </w:r>
          </w:p>
          <w:p w:rsidR="00901B8F" w:rsidRPr="00901B8F" w:rsidRDefault="00901B8F" w:rsidP="00901B8F">
            <w:pPr>
              <w:spacing w:after="0" w:line="240" w:lineRule="auto"/>
              <w:rPr>
                <w:color w:val="000000"/>
              </w:rPr>
            </w:pPr>
            <w:r w:rsidRPr="00901B8F">
              <w:rPr>
                <w:i/>
                <w:iCs/>
                <w:color w:val="000000"/>
              </w:rPr>
              <w:t>The Dwarf</w:t>
            </w:r>
            <w:r w:rsidRPr="00901B8F">
              <w:rPr>
                <w:color w:val="000000"/>
              </w:rPr>
              <w:t>, New York: Fisher, 1945, tr. Alexandra Dick</w:t>
            </w:r>
          </w:p>
          <w:p w:rsidR="00901B8F" w:rsidRPr="00901B8F" w:rsidRDefault="00901B8F" w:rsidP="00901B8F">
            <w:pPr>
              <w:spacing w:after="0" w:line="240" w:lineRule="auto"/>
              <w:rPr>
                <w:color w:val="000000"/>
              </w:rPr>
            </w:pPr>
            <w:r w:rsidRPr="00901B8F">
              <w:rPr>
                <w:i/>
                <w:iCs/>
                <w:color w:val="000000"/>
              </w:rPr>
              <w:t>Barabbas</w:t>
            </w:r>
            <w:r w:rsidRPr="00901B8F">
              <w:rPr>
                <w:color w:val="000000"/>
              </w:rPr>
              <w:t>, New York: Random House, 1951, tr. Alan Blair</w:t>
            </w:r>
          </w:p>
          <w:p w:rsidR="00901B8F" w:rsidRPr="00901B8F" w:rsidRDefault="00901B8F" w:rsidP="00901B8F">
            <w:pPr>
              <w:spacing w:after="0" w:line="240" w:lineRule="auto"/>
              <w:rPr>
                <w:color w:val="000000"/>
              </w:rPr>
            </w:pPr>
            <w:r w:rsidRPr="00901B8F">
              <w:rPr>
                <w:i/>
                <w:iCs/>
                <w:color w:val="000000"/>
              </w:rPr>
              <w:t>The Sibyl</w:t>
            </w:r>
            <w:r w:rsidRPr="00901B8F">
              <w:rPr>
                <w:color w:val="000000"/>
              </w:rPr>
              <w:t>, New York: Random House, 1958, tr. Naomi Walford</w:t>
            </w:r>
          </w:p>
          <w:p w:rsidR="00901B8F" w:rsidRPr="00901B8F" w:rsidRDefault="00901B8F" w:rsidP="00901B8F">
            <w:pPr>
              <w:spacing w:after="0" w:line="240" w:lineRule="auto"/>
              <w:rPr>
                <w:color w:val="000000"/>
              </w:rPr>
            </w:pPr>
            <w:r w:rsidRPr="00901B8F">
              <w:rPr>
                <w:i/>
                <w:iCs/>
                <w:color w:val="000000"/>
              </w:rPr>
              <w:t>Modern Theatre</w:t>
            </w:r>
            <w:r w:rsidRPr="00901B8F">
              <w:rPr>
                <w:color w:val="000000"/>
              </w:rPr>
              <w:t>, New Orleans: Tulane University, 1961, tr. Thomas R. Buckman</w:t>
            </w:r>
          </w:p>
          <w:p w:rsidR="00901B8F" w:rsidRPr="00901B8F" w:rsidRDefault="00901B8F" w:rsidP="00901B8F">
            <w:pPr>
              <w:spacing w:after="0" w:line="240" w:lineRule="auto"/>
              <w:rPr>
                <w:color w:val="000000"/>
              </w:rPr>
            </w:pPr>
            <w:r w:rsidRPr="00901B8F">
              <w:rPr>
                <w:i/>
                <w:iCs/>
                <w:color w:val="000000"/>
              </w:rPr>
              <w:t>Mariamne</w:t>
            </w:r>
            <w:r w:rsidRPr="00901B8F">
              <w:rPr>
                <w:color w:val="000000"/>
              </w:rPr>
              <w:t>, London: Chatto &amp; Windus, 1968, tr. Naomi Walford</w:t>
            </w:r>
          </w:p>
          <w:p w:rsidR="00901B8F" w:rsidRPr="00901B8F" w:rsidRDefault="00901B8F" w:rsidP="00901B8F">
            <w:pPr>
              <w:spacing w:after="0" w:line="240" w:lineRule="auto"/>
              <w:rPr>
                <w:color w:val="000000"/>
              </w:rPr>
            </w:pPr>
            <w:r w:rsidRPr="00901B8F">
              <w:rPr>
                <w:i/>
                <w:iCs/>
                <w:color w:val="000000"/>
              </w:rPr>
              <w:t>The Eternal Smile. Three Stories</w:t>
            </w:r>
            <w:r w:rsidRPr="00901B8F">
              <w:rPr>
                <w:color w:val="000000"/>
              </w:rPr>
              <w:t>, London &amp; New York: Hill &amp; Wang, 1971, tr. Denys W. Harding &amp; Erik Mesterton</w:t>
            </w:r>
          </w:p>
          <w:p w:rsidR="00901B8F" w:rsidRPr="00901B8F" w:rsidRDefault="00901B8F" w:rsidP="00901B8F">
            <w:pPr>
              <w:spacing w:after="0" w:line="240" w:lineRule="auto"/>
              <w:rPr>
                <w:color w:val="000000"/>
              </w:rPr>
            </w:pPr>
            <w:r w:rsidRPr="00901B8F">
              <w:rPr>
                <w:i/>
                <w:iCs/>
                <w:color w:val="000000"/>
              </w:rPr>
              <w:t>Five Early Works</w:t>
            </w:r>
            <w:r w:rsidRPr="00901B8F">
              <w:rPr>
                <w:color w:val="000000"/>
              </w:rPr>
              <w:t>, Lewiston, N.Y.: Edwin Mellen, 1988, tr. R.A. Swanson</w:t>
            </w:r>
          </w:p>
          <w:p w:rsidR="003F0D73" w:rsidRPr="00E06B87" w:rsidRDefault="00901B8F" w:rsidP="00901B8F">
            <w:pPr>
              <w:spacing w:after="0" w:line="240" w:lineRule="auto"/>
              <w:rPr>
                <w:color w:val="000000"/>
              </w:rPr>
            </w:pPr>
            <w:r w:rsidRPr="00901B8F">
              <w:rPr>
                <w:i/>
                <w:iCs/>
                <w:color w:val="000000"/>
              </w:rPr>
              <w:t>Literary Art and Pictorial Art</w:t>
            </w:r>
            <w:r w:rsidRPr="00901B8F">
              <w:rPr>
                <w:color w:val="000000"/>
              </w:rPr>
              <w:t>, Cork: Rainbow Press, 1991, tr. E.M. Ellestad &amp; R.A. Swanson</w:t>
            </w:r>
          </w:p>
        </w:tc>
      </w:tr>
      <w:tr w:rsidR="003235A7" w:rsidRPr="00837FE7" w:rsidTr="00837FE7">
        <w:tc>
          <w:tcPr>
            <w:tcW w:w="9016" w:type="dxa"/>
            <w:shd w:val="clear" w:color="auto" w:fill="auto"/>
          </w:tcPr>
          <w:p w:rsidR="003235A7" w:rsidRPr="00E06B87" w:rsidRDefault="003235A7" w:rsidP="00837FE7">
            <w:pPr>
              <w:spacing w:after="0" w:line="240" w:lineRule="auto"/>
              <w:rPr>
                <w:color w:val="000000"/>
              </w:rPr>
            </w:pPr>
            <w:r w:rsidRPr="00E06B87">
              <w:rPr>
                <w:color w:val="000000"/>
                <w:u w:val="single"/>
              </w:rPr>
              <w:lastRenderedPageBreak/>
              <w:t>Further reading</w:t>
            </w:r>
            <w:r w:rsidRPr="00E06B87">
              <w:rPr>
                <w:color w:val="000000"/>
              </w:rPr>
              <w:t>:</w:t>
            </w:r>
          </w:p>
          <w:p w:rsidR="005A44A5" w:rsidRPr="005A44A5" w:rsidRDefault="00BB32D6" w:rsidP="005A44A5">
            <w:pPr>
              <w:spacing w:after="0" w:line="240" w:lineRule="auto"/>
              <w:rPr>
                <w:color w:val="000000"/>
              </w:rPr>
            </w:pPr>
            <w:sdt>
              <w:sdtPr>
                <w:rPr>
                  <w:color w:val="000000"/>
                </w:rPr>
                <w:id w:val="989364182"/>
                <w:citation/>
              </w:sdtPr>
              <w:sdtContent>
                <w:r>
                  <w:rPr>
                    <w:color w:val="000000"/>
                  </w:rPr>
                  <w:fldChar w:fldCharType="begin"/>
                </w:r>
                <w:r>
                  <w:rPr>
                    <w:color w:val="000000"/>
                    <w:lang w:val="en-CA"/>
                  </w:rPr>
                  <w:instrText xml:space="preserve"> CITATION Kar78 \l 4105 </w:instrText>
                </w:r>
                <w:r>
                  <w:rPr>
                    <w:color w:val="000000"/>
                  </w:rPr>
                  <w:fldChar w:fldCharType="separate"/>
                </w:r>
                <w:r w:rsidRPr="00BB32D6">
                  <w:rPr>
                    <w:noProof/>
                    <w:color w:val="000000"/>
                    <w:lang w:val="en-CA"/>
                  </w:rPr>
                  <w:t>(Karahka)</w:t>
                </w:r>
                <w:r>
                  <w:rPr>
                    <w:color w:val="000000"/>
                  </w:rPr>
                  <w:fldChar w:fldCharType="end"/>
                </w:r>
              </w:sdtContent>
            </w:sdt>
          </w:p>
          <w:p w:rsidR="005A44A5" w:rsidRPr="005A44A5" w:rsidRDefault="00BB32D6" w:rsidP="005A44A5">
            <w:pPr>
              <w:spacing w:after="0" w:line="240" w:lineRule="auto"/>
              <w:rPr>
                <w:color w:val="000000"/>
                <w:lang w:val="de-DE"/>
              </w:rPr>
            </w:pPr>
            <w:sdt>
              <w:sdtPr>
                <w:rPr>
                  <w:color w:val="000000"/>
                  <w:lang w:val="de-DE"/>
                </w:rPr>
                <w:id w:val="48973951"/>
                <w:citation/>
              </w:sdtPr>
              <w:sdtContent>
                <w:r>
                  <w:rPr>
                    <w:color w:val="000000"/>
                    <w:lang w:val="de-DE"/>
                  </w:rPr>
                  <w:fldChar w:fldCharType="begin"/>
                </w:r>
                <w:r>
                  <w:rPr>
                    <w:color w:val="000000"/>
                    <w:lang w:val="en-CA"/>
                  </w:rPr>
                  <w:instrText xml:space="preserve"> CITATION Sch871 \l 4105 </w:instrText>
                </w:r>
                <w:r>
                  <w:rPr>
                    <w:color w:val="000000"/>
                    <w:lang w:val="de-DE"/>
                  </w:rPr>
                  <w:fldChar w:fldCharType="separate"/>
                </w:r>
                <w:r w:rsidRPr="00BB32D6">
                  <w:rPr>
                    <w:noProof/>
                    <w:color w:val="000000"/>
                    <w:lang w:val="en-CA"/>
                  </w:rPr>
                  <w:t>(Schöier)</w:t>
                </w:r>
                <w:r>
                  <w:rPr>
                    <w:color w:val="000000"/>
                    <w:lang w:val="de-DE"/>
                  </w:rPr>
                  <w:fldChar w:fldCharType="end"/>
                </w:r>
              </w:sdtContent>
            </w:sdt>
          </w:p>
          <w:p w:rsidR="003235A7" w:rsidRPr="00E06B87" w:rsidRDefault="00BB32D6" w:rsidP="005A44A5">
            <w:pPr>
              <w:spacing w:after="0" w:line="240" w:lineRule="auto"/>
              <w:rPr>
                <w:color w:val="000000"/>
              </w:rPr>
            </w:pPr>
            <w:sdt>
              <w:sdtPr>
                <w:rPr>
                  <w:color w:val="000000"/>
                </w:rPr>
                <w:id w:val="-306016591"/>
                <w:citation/>
              </w:sdtPr>
              <w:sdtContent>
                <w:r>
                  <w:rPr>
                    <w:color w:val="000000"/>
                  </w:rPr>
                  <w:fldChar w:fldCharType="begin"/>
                </w:r>
                <w:r>
                  <w:rPr>
                    <w:color w:val="000000"/>
                    <w:lang w:val="en-CA"/>
                  </w:rPr>
                  <w:instrText xml:space="preserve"> CITATION Sch872 \l 4105 </w:instrText>
                </w:r>
                <w:r>
                  <w:rPr>
                    <w:color w:val="000000"/>
                  </w:rPr>
                  <w:fldChar w:fldCharType="separate"/>
                </w:r>
                <w:r w:rsidRPr="00BB32D6">
                  <w:rPr>
                    <w:noProof/>
                    <w:color w:val="000000"/>
                    <w:lang w:val="en-CA"/>
                  </w:rPr>
                  <w:t>(Schönström)</w:t>
                </w:r>
                <w:r>
                  <w:rPr>
                    <w:color w:val="000000"/>
                  </w:rPr>
                  <w:fldChar w:fldCharType="end"/>
                </w:r>
              </w:sdtContent>
            </w:sdt>
            <w:bookmarkStart w:id="0" w:name="_GoBack"/>
            <w:bookmarkEnd w:id="0"/>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1407" w:rsidRDefault="00361407" w:rsidP="007A0D55">
      <w:pPr>
        <w:spacing w:after="0" w:line="240" w:lineRule="auto"/>
      </w:pPr>
      <w:r>
        <w:separator/>
      </w:r>
    </w:p>
  </w:endnote>
  <w:endnote w:type="continuationSeparator" w:id="0">
    <w:p w:rsidR="00361407" w:rsidRDefault="0036140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1407" w:rsidRDefault="00361407" w:rsidP="007A0D55">
      <w:pPr>
        <w:spacing w:after="0" w:line="240" w:lineRule="auto"/>
      </w:pPr>
      <w:r>
        <w:separator/>
      </w:r>
    </w:p>
  </w:footnote>
  <w:footnote w:type="continuationSeparator" w:id="0">
    <w:p w:rsidR="00361407" w:rsidRDefault="00361407"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837FE7">
      <w:rPr>
        <w:b/>
        <w:color w:val="7F7F7F"/>
      </w:rPr>
      <w:t>Taylor &amp; Francis</w:t>
    </w:r>
    <w:r w:rsidRPr="00837FE7">
      <w:rPr>
        <w:color w:val="7F7F7F"/>
      </w:rPr>
      <w:t xml:space="preserve"> – </w:t>
    </w:r>
    <w:r w:rsidRPr="00837FE7">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5044"/>
    <w:rsid w:val="00032559"/>
    <w:rsid w:val="00052040"/>
    <w:rsid w:val="00096FA8"/>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1407"/>
    <w:rsid w:val="003677B6"/>
    <w:rsid w:val="003D3579"/>
    <w:rsid w:val="003E2795"/>
    <w:rsid w:val="003E7BE6"/>
    <w:rsid w:val="003F0D73"/>
    <w:rsid w:val="00462DBE"/>
    <w:rsid w:val="00464699"/>
    <w:rsid w:val="00483379"/>
    <w:rsid w:val="00487BC5"/>
    <w:rsid w:val="00496888"/>
    <w:rsid w:val="004A7476"/>
    <w:rsid w:val="004E5896"/>
    <w:rsid w:val="00504A1D"/>
    <w:rsid w:val="00513EE6"/>
    <w:rsid w:val="00534F8F"/>
    <w:rsid w:val="00590035"/>
    <w:rsid w:val="005A44A5"/>
    <w:rsid w:val="005B177E"/>
    <w:rsid w:val="005B3921"/>
    <w:rsid w:val="005F26D7"/>
    <w:rsid w:val="005F5450"/>
    <w:rsid w:val="006D0412"/>
    <w:rsid w:val="007411B9"/>
    <w:rsid w:val="00757699"/>
    <w:rsid w:val="00780D95"/>
    <w:rsid w:val="00780DC7"/>
    <w:rsid w:val="007A0D55"/>
    <w:rsid w:val="007B3377"/>
    <w:rsid w:val="007E5F44"/>
    <w:rsid w:val="00821DE3"/>
    <w:rsid w:val="00837FE7"/>
    <w:rsid w:val="00846CE1"/>
    <w:rsid w:val="008A5B87"/>
    <w:rsid w:val="00901B8F"/>
    <w:rsid w:val="00922950"/>
    <w:rsid w:val="00955044"/>
    <w:rsid w:val="009A7264"/>
    <w:rsid w:val="009D1606"/>
    <w:rsid w:val="009E18A1"/>
    <w:rsid w:val="009E73D7"/>
    <w:rsid w:val="00A27D2C"/>
    <w:rsid w:val="00A76FD9"/>
    <w:rsid w:val="00AB436D"/>
    <w:rsid w:val="00AD2F24"/>
    <w:rsid w:val="00AD4844"/>
    <w:rsid w:val="00B219AE"/>
    <w:rsid w:val="00B33145"/>
    <w:rsid w:val="00B50F5C"/>
    <w:rsid w:val="00B574C9"/>
    <w:rsid w:val="00BB32D6"/>
    <w:rsid w:val="00BC39C9"/>
    <w:rsid w:val="00BE5BF7"/>
    <w:rsid w:val="00BF40E1"/>
    <w:rsid w:val="00C27FAB"/>
    <w:rsid w:val="00C358D4"/>
    <w:rsid w:val="00C6296B"/>
    <w:rsid w:val="00CC586D"/>
    <w:rsid w:val="00CF1542"/>
    <w:rsid w:val="00CF3EC5"/>
    <w:rsid w:val="00D06DDC"/>
    <w:rsid w:val="00D656DA"/>
    <w:rsid w:val="00D83300"/>
    <w:rsid w:val="00DC6B48"/>
    <w:rsid w:val="00DF01B0"/>
    <w:rsid w:val="00E06B87"/>
    <w:rsid w:val="00E85A05"/>
    <w:rsid w:val="00E95829"/>
    <w:rsid w:val="00EA606C"/>
    <w:rsid w:val="00EB0C8C"/>
    <w:rsid w:val="00EB51FD"/>
    <w:rsid w:val="00EB77DB"/>
    <w:rsid w:val="00ED139F"/>
    <w:rsid w:val="00EE0DF0"/>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DBD92"/>
  <w15:chartTrackingRefBased/>
  <w15:docId w15:val="{BF067017-E237-4974-9F7D-0577CD035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paragraph" w:styleId="Caption">
    <w:name w:val="caption"/>
    <w:basedOn w:val="Normal"/>
    <w:next w:val="Normal"/>
    <w:uiPriority w:val="35"/>
    <w:semiHidden/>
    <w:qFormat/>
    <w:rsid w:val="00EE0DF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3836457">
      <w:bodyDiv w:val="1"/>
      <w:marLeft w:val="0"/>
      <w:marRight w:val="0"/>
      <w:marTop w:val="0"/>
      <w:marBottom w:val="0"/>
      <w:divBdr>
        <w:top w:val="none" w:sz="0" w:space="0" w:color="auto"/>
        <w:left w:val="none" w:sz="0" w:space="0" w:color="auto"/>
        <w:bottom w:val="none" w:sz="0" w:space="0" w:color="auto"/>
        <w:right w:val="none" w:sz="0" w:space="0" w:color="auto"/>
      </w:divBdr>
    </w:div>
    <w:div w:id="1203859450">
      <w:bodyDiv w:val="1"/>
      <w:marLeft w:val="0"/>
      <w:marRight w:val="0"/>
      <w:marTop w:val="0"/>
      <w:marBottom w:val="0"/>
      <w:divBdr>
        <w:top w:val="none" w:sz="0" w:space="0" w:color="auto"/>
        <w:left w:val="none" w:sz="0" w:space="0" w:color="auto"/>
        <w:bottom w:val="none" w:sz="0" w:space="0" w:color="auto"/>
        <w:right w:val="none" w:sz="0" w:space="0" w:color="auto"/>
      </w:divBdr>
    </w:div>
    <w:div w:id="1297372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Kar78</b:Tag>
    <b:SourceType>Book</b:SourceType>
    <b:Guid>{6AEA0C75-5C7C-4DD3-AFC4-78E7D85EE548}</b:Guid>
    <b:Title>Jaget och ismerna</b:Title>
    <b:Year>1978</b:Year>
    <b:City>Lund</b:City>
    <b:Publisher>Cavefors</b:Publisher>
    <b:Author>
      <b:Author>
        <b:NameList>
          <b:Person>
            <b:Last>Karahka</b:Last>
            <b:First>Urpu-Liisa</b:First>
          </b:Person>
        </b:NameList>
      </b:Author>
    </b:Author>
    <b:RefOrder>1</b:RefOrder>
  </b:Source>
  <b:Source>
    <b:Tag>Sch871</b:Tag>
    <b:SourceType>Book</b:SourceType>
    <b:Guid>{38853F17-9ADB-486E-BEC3-D154F6DE182C}</b:Guid>
    <b:Author>
      <b:Author>
        <b:NameList>
          <b:Person>
            <b:Last>Schöier</b:Last>
            <b:First>Ingrid</b:First>
          </b:Person>
        </b:NameList>
      </b:Author>
    </b:Author>
    <b:Title>Pär Lagerkvist: en biografi</b:Title>
    <b:Year>1987</b:Year>
    <b:City>Stockholm</b:City>
    <b:Publisher>Bonnier</b:Publisher>
    <b:RefOrder>2</b:RefOrder>
  </b:Source>
  <b:Source>
    <b:Tag>Sch872</b:Tag>
    <b:SourceType>Book</b:SourceType>
    <b:Guid>{7B54489D-28AE-4E8A-8940-0E7F42C1E86F}</b:Guid>
    <b:Author>
      <b:Author>
        <b:NameList>
          <b:Person>
            <b:Last>Schönström</b:Last>
            <b:First>Rikard</b:First>
          </b:Person>
        </b:NameList>
      </b:Author>
    </b:Author>
    <b:Title>Dikten som besvärjelse: begärets dialektik i Pär Lagerkvists författarskap</b:Title>
    <b:Year>1987</b:Year>
    <b:City>Stockholm</b:City>
    <b:Publisher>Symposion</b:Publisher>
    <b:RefOrder>3</b:RefOrder>
  </b:Source>
</b:Sources>
</file>

<file path=customXml/itemProps1.xml><?xml version="1.0" encoding="utf-8"?>
<ds:datastoreItem xmlns:ds="http://schemas.openxmlformats.org/officeDocument/2006/customXml" ds:itemID="{327A4890-1F2E-4A53-B535-201BAA2A07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Template</Template>
  <TotalTime>5918</TotalTime>
  <Pages>3</Pages>
  <Words>731</Words>
  <Characters>4169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4</cp:revision>
  <dcterms:created xsi:type="dcterms:W3CDTF">2016-08-04T19:31:00Z</dcterms:created>
  <dcterms:modified xsi:type="dcterms:W3CDTF">2016-08-08T22:28:00Z</dcterms:modified>
</cp:coreProperties>
</file>