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B2DE8" w14:textId="77777777" w:rsidR="00F92395" w:rsidRPr="00122273" w:rsidRDefault="00F92395" w:rsidP="00F92395">
      <w:pPr>
        <w:autoSpaceDE w:val="0"/>
        <w:autoSpaceDN w:val="0"/>
        <w:adjustRightInd w:val="0"/>
        <w:rPr>
          <w:rFonts w:ascii="Garamond" w:hAnsi="Garamond"/>
          <w:color w:val="A6A6A6" w:themeColor="background1" w:themeShade="A6"/>
        </w:rPr>
      </w:pPr>
      <w:bookmarkStart w:id="0" w:name="Semana_de_22_Wells_2nd_version"/>
      <w:r w:rsidRPr="00122273">
        <w:rPr>
          <w:rFonts w:ascii="Garamond" w:hAnsi="Garamond"/>
          <w:color w:val="A6A6A6" w:themeColor="background1" w:themeShade="A6"/>
        </w:rPr>
        <w:t>Contributor: Sarah Wells</w:t>
      </w:r>
    </w:p>
    <w:p w14:paraId="57DD1192" w14:textId="77777777" w:rsidR="00F92395" w:rsidRPr="00F92395" w:rsidRDefault="00F92395" w:rsidP="0038513C">
      <w:pPr>
        <w:autoSpaceDE w:val="0"/>
        <w:autoSpaceDN w:val="0"/>
        <w:adjustRightInd w:val="0"/>
        <w:rPr>
          <w:rFonts w:ascii="Garamond" w:hAnsi="Garamond"/>
        </w:rPr>
      </w:pPr>
    </w:p>
    <w:p w14:paraId="56F7E448" w14:textId="77777777" w:rsidR="00F92395" w:rsidRPr="00F92395" w:rsidRDefault="00F92395" w:rsidP="0038513C">
      <w:pPr>
        <w:autoSpaceDE w:val="0"/>
        <w:autoSpaceDN w:val="0"/>
        <w:adjustRightInd w:val="0"/>
        <w:rPr>
          <w:rFonts w:ascii="Garamond" w:hAnsi="Garamond"/>
          <w:b/>
        </w:rPr>
      </w:pPr>
    </w:p>
    <w:p w14:paraId="7EFD7A9D" w14:textId="77777777" w:rsidR="0038513C" w:rsidRPr="00F92395" w:rsidRDefault="0038513C" w:rsidP="0038513C">
      <w:pPr>
        <w:autoSpaceDE w:val="0"/>
        <w:autoSpaceDN w:val="0"/>
        <w:adjustRightInd w:val="0"/>
        <w:rPr>
          <w:rFonts w:ascii="Garamond" w:hAnsi="Garamond"/>
          <w:b/>
        </w:rPr>
      </w:pPr>
      <w:proofErr w:type="spellStart"/>
      <w:r w:rsidRPr="00F92395">
        <w:rPr>
          <w:rFonts w:ascii="Garamond" w:hAnsi="Garamond"/>
          <w:b/>
        </w:rPr>
        <w:t>Semana</w:t>
      </w:r>
      <w:proofErr w:type="spellEnd"/>
      <w:r w:rsidRPr="00F92395">
        <w:rPr>
          <w:rFonts w:ascii="Garamond" w:hAnsi="Garamond"/>
          <w:b/>
        </w:rPr>
        <w:t xml:space="preserve"> da Arte </w:t>
      </w:r>
      <w:proofErr w:type="spellStart"/>
      <w:r w:rsidRPr="00F92395">
        <w:rPr>
          <w:rFonts w:ascii="Garamond" w:hAnsi="Garamond"/>
          <w:b/>
        </w:rPr>
        <w:t>Moderna</w:t>
      </w:r>
      <w:proofErr w:type="spellEnd"/>
      <w:r w:rsidRPr="00F92395">
        <w:rPr>
          <w:rFonts w:ascii="Garamond" w:hAnsi="Garamond"/>
          <w:b/>
        </w:rPr>
        <w:t xml:space="preserve"> de 1922 (Modern Art Week, São Paulo 1922)</w:t>
      </w:r>
      <w:bookmarkEnd w:id="0"/>
    </w:p>
    <w:p w14:paraId="5D55DEC8" w14:textId="77777777" w:rsidR="0038513C" w:rsidRPr="00F92395" w:rsidRDefault="0038513C" w:rsidP="0038513C">
      <w:pPr>
        <w:autoSpaceDE w:val="0"/>
        <w:autoSpaceDN w:val="0"/>
        <w:adjustRightInd w:val="0"/>
        <w:rPr>
          <w:rFonts w:ascii="Garamond" w:hAnsi="Garamond"/>
          <w:u w:val="single"/>
        </w:rPr>
      </w:pPr>
    </w:p>
    <w:p w14:paraId="42508156" w14:textId="23CFBE1D" w:rsidR="0038513C" w:rsidRPr="00F92395" w:rsidRDefault="0038513C" w:rsidP="0038513C">
      <w:pPr>
        <w:autoSpaceDE w:val="0"/>
        <w:autoSpaceDN w:val="0"/>
        <w:adjustRightInd w:val="0"/>
        <w:rPr>
          <w:rFonts w:ascii="Garamond" w:hAnsi="Garamond"/>
          <w:b/>
        </w:rPr>
      </w:pPr>
      <w:r w:rsidRPr="00F92395">
        <w:rPr>
          <w:rFonts w:ascii="Garamond" w:hAnsi="Garamond"/>
        </w:rPr>
        <w:t xml:space="preserve">Arguably the single most influential event of the historical avant-gardes in Latin America, Brazil’s </w:t>
      </w:r>
      <w:r w:rsidRPr="00F92395">
        <w:rPr>
          <w:rFonts w:ascii="Garamond" w:hAnsi="Garamond"/>
          <w:b/>
        </w:rPr>
        <w:t xml:space="preserve">Modern Art Week (São Paulo, 1922) </w:t>
      </w:r>
      <w:r w:rsidRPr="00F92395">
        <w:rPr>
          <w:rFonts w:ascii="Garamond" w:hAnsi="Garamond"/>
        </w:rPr>
        <w:t xml:space="preserve">put forth a vision for new art that would prove influential throughout the 20th-century. A three-day event held at São Paulo’s Municipal Theater, the Modern Art Week both provided a point of connection for different artists and also displayed a new phenomenon to Brazil’s bourgeois public — the </w:t>
      </w:r>
      <w:r w:rsidR="00C3041F">
        <w:rPr>
          <w:rFonts w:ascii="Garamond" w:hAnsi="Garamond"/>
        </w:rPr>
        <w:t>heady mix of “isms,” including Expressionism, S</w:t>
      </w:r>
      <w:r w:rsidRPr="00F92395">
        <w:rPr>
          <w:rFonts w:ascii="Garamond" w:hAnsi="Garamond"/>
        </w:rPr>
        <w:t xml:space="preserve">urrealism, and others — circulating in cosmopolitan European circles. Up until then, this vision had only been articulated in Brazil in piecemeal fashion. The Modern Art Week incorporated dance, music, theater, literature, the visual arts, and architecture and featured artists and writers who would become some </w:t>
      </w:r>
      <w:r w:rsidR="00C3041F">
        <w:rPr>
          <w:rFonts w:ascii="Garamond" w:hAnsi="Garamond"/>
        </w:rPr>
        <w:t>of the most influential in the b</w:t>
      </w:r>
      <w:r w:rsidRPr="00F92395">
        <w:rPr>
          <w:rFonts w:ascii="Garamond" w:hAnsi="Garamond"/>
        </w:rPr>
        <w:t xml:space="preserve">oom of Brazilian Modernism that was to follow, among them </w:t>
      </w:r>
      <w:proofErr w:type="spellStart"/>
      <w:r w:rsidRPr="00F92395">
        <w:rPr>
          <w:rFonts w:ascii="Garamond" w:hAnsi="Garamond"/>
        </w:rPr>
        <w:t>Mário</w:t>
      </w:r>
      <w:proofErr w:type="spellEnd"/>
      <w:r w:rsidRPr="00F92395">
        <w:rPr>
          <w:rFonts w:ascii="Garamond" w:hAnsi="Garamond"/>
        </w:rPr>
        <w:t xml:space="preserve"> de Andrade, Oswald de Andrade, Manuel </w:t>
      </w:r>
      <w:proofErr w:type="spellStart"/>
      <w:r w:rsidRPr="00F92395">
        <w:rPr>
          <w:rFonts w:ascii="Garamond" w:hAnsi="Garamond"/>
        </w:rPr>
        <w:t>Bandeira</w:t>
      </w:r>
      <w:proofErr w:type="spellEnd"/>
      <w:r w:rsidRPr="00F92395">
        <w:rPr>
          <w:rFonts w:ascii="Garamond" w:hAnsi="Garamond"/>
        </w:rPr>
        <w:t xml:space="preserve">, Anita </w:t>
      </w:r>
      <w:proofErr w:type="spellStart"/>
      <w:r w:rsidRPr="00F92395">
        <w:rPr>
          <w:rFonts w:ascii="Garamond" w:hAnsi="Garamond"/>
        </w:rPr>
        <w:t>Malfatti</w:t>
      </w:r>
      <w:proofErr w:type="spellEnd"/>
      <w:r w:rsidRPr="00F92395">
        <w:rPr>
          <w:rFonts w:ascii="Garamond" w:hAnsi="Garamond"/>
        </w:rPr>
        <w:t xml:space="preserve">, and </w:t>
      </w:r>
      <w:proofErr w:type="spellStart"/>
      <w:r w:rsidRPr="00F92395">
        <w:rPr>
          <w:rFonts w:ascii="Garamond" w:hAnsi="Garamond"/>
        </w:rPr>
        <w:t>Tarsila</w:t>
      </w:r>
      <w:proofErr w:type="spellEnd"/>
      <w:r w:rsidRPr="00F92395">
        <w:rPr>
          <w:rFonts w:ascii="Garamond" w:hAnsi="Garamond"/>
        </w:rPr>
        <w:t xml:space="preserve"> de </w:t>
      </w:r>
      <w:proofErr w:type="spellStart"/>
      <w:r w:rsidRPr="00F92395">
        <w:rPr>
          <w:rFonts w:ascii="Garamond" w:hAnsi="Garamond"/>
        </w:rPr>
        <w:t>Amaral</w:t>
      </w:r>
      <w:proofErr w:type="spellEnd"/>
      <w:r w:rsidRPr="00F92395">
        <w:rPr>
          <w:rFonts w:ascii="Garamond" w:hAnsi="Garamond"/>
        </w:rPr>
        <w:t>. Influenced by Brazil’s rapid industrialization and modernization, the event featured a heterogeneous group that, together, displayed the ambivalent modernization process that characterizes Brazilian modernism more broadly.</w:t>
      </w:r>
      <w:r w:rsidR="00C3041F" w:rsidRPr="00C3041F">
        <w:rPr>
          <w:rFonts w:ascii="Garamond" w:hAnsi="Garamond"/>
          <w:u w:color="FF0000"/>
        </w:rPr>
        <w:t xml:space="preserve"> </w:t>
      </w:r>
      <w:r w:rsidR="00C3041F">
        <w:rPr>
          <w:rFonts w:ascii="Garamond" w:hAnsi="Garamond"/>
          <w:u w:color="FF0000"/>
        </w:rPr>
        <w:t>Unlike many of their avant-g</w:t>
      </w:r>
      <w:r w:rsidR="00C3041F" w:rsidRPr="00F92395">
        <w:rPr>
          <w:rFonts w:ascii="Garamond" w:hAnsi="Garamond"/>
          <w:u w:color="FF0000"/>
        </w:rPr>
        <w:t>arde contemporaries in Latin America and abroad, woman artists played key roles in the Modern Art Week and in Brazilian modernist art more generally, especially in visual culture and dance.</w:t>
      </w:r>
    </w:p>
    <w:p w14:paraId="257EA28D" w14:textId="77777777" w:rsidR="0038513C" w:rsidRPr="00F92395" w:rsidRDefault="0038513C" w:rsidP="0038513C">
      <w:pPr>
        <w:autoSpaceDE w:val="0"/>
        <w:autoSpaceDN w:val="0"/>
        <w:adjustRightInd w:val="0"/>
        <w:rPr>
          <w:rFonts w:ascii="Garamond" w:hAnsi="Garamond"/>
          <w:u w:val="single" w:color="FF0000"/>
        </w:rPr>
      </w:pPr>
    </w:p>
    <w:p w14:paraId="062EBAB1" w14:textId="77777777" w:rsidR="0038513C" w:rsidRPr="00F92395" w:rsidRDefault="0038513C" w:rsidP="0038513C">
      <w:pPr>
        <w:autoSpaceDE w:val="0"/>
        <w:autoSpaceDN w:val="0"/>
        <w:adjustRightInd w:val="0"/>
        <w:rPr>
          <w:rFonts w:ascii="Garamond" w:hAnsi="Garamond"/>
          <w:u w:color="FF0000"/>
        </w:rPr>
      </w:pPr>
      <w:r w:rsidRPr="00F92395">
        <w:rPr>
          <w:rFonts w:ascii="Garamond" w:hAnsi="Garamond"/>
          <w:u w:color="FF0000"/>
        </w:rPr>
        <w:t xml:space="preserve">1922 was a watershed year for Euro-American modernism, and in this respect the Modern Art Week joined company with the publication of T.S. Eliot’s </w:t>
      </w:r>
      <w:r w:rsidRPr="00F92395">
        <w:rPr>
          <w:rFonts w:ascii="Garamond" w:hAnsi="Garamond"/>
          <w:i/>
          <w:u w:color="FF0000"/>
        </w:rPr>
        <w:t xml:space="preserve">The Wasteland, </w:t>
      </w:r>
      <w:r w:rsidRPr="00F92395">
        <w:rPr>
          <w:rFonts w:ascii="Garamond" w:hAnsi="Garamond"/>
          <w:u w:color="FF0000"/>
        </w:rPr>
        <w:t xml:space="preserve">James Joyce’s </w:t>
      </w:r>
      <w:proofErr w:type="spellStart"/>
      <w:r w:rsidRPr="00F92395">
        <w:rPr>
          <w:rFonts w:ascii="Garamond" w:hAnsi="Garamond"/>
          <w:i/>
          <w:u w:color="FF0000"/>
        </w:rPr>
        <w:t>Ulysseus</w:t>
      </w:r>
      <w:proofErr w:type="spellEnd"/>
      <w:r w:rsidRPr="00F92395">
        <w:rPr>
          <w:rFonts w:ascii="Garamond" w:hAnsi="Garamond"/>
          <w:i/>
          <w:u w:color="FF0000"/>
        </w:rPr>
        <w:t xml:space="preserve">, </w:t>
      </w:r>
      <w:r w:rsidRPr="00F92395">
        <w:rPr>
          <w:rFonts w:ascii="Garamond" w:hAnsi="Garamond"/>
          <w:u w:color="FF0000"/>
        </w:rPr>
        <w:t xml:space="preserve">and César Vallejo’s </w:t>
      </w:r>
      <w:proofErr w:type="spellStart"/>
      <w:r w:rsidRPr="00F92395">
        <w:rPr>
          <w:rFonts w:ascii="Garamond" w:hAnsi="Garamond"/>
          <w:i/>
          <w:u w:color="FF0000"/>
        </w:rPr>
        <w:t>Trilce</w:t>
      </w:r>
      <w:proofErr w:type="spellEnd"/>
      <w:r w:rsidRPr="00F92395">
        <w:rPr>
          <w:rFonts w:ascii="Garamond" w:hAnsi="Garamond"/>
          <w:i/>
          <w:u w:color="FF0000"/>
        </w:rPr>
        <w:t xml:space="preserve">. </w:t>
      </w:r>
      <w:r w:rsidRPr="00F92395">
        <w:rPr>
          <w:rFonts w:ascii="Garamond" w:hAnsi="Garamond"/>
          <w:u w:color="FF0000"/>
        </w:rPr>
        <w:t xml:space="preserve">Analogous to the </w:t>
      </w:r>
      <w:r w:rsidRPr="00F92395">
        <w:rPr>
          <w:rFonts w:ascii="Garamond" w:hAnsi="Garamond"/>
          <w:b/>
          <w:u w:color="FF0000"/>
        </w:rPr>
        <w:t>Armory Show</w:t>
      </w:r>
      <w:r w:rsidRPr="00F92395">
        <w:rPr>
          <w:rFonts w:ascii="Garamond" w:hAnsi="Garamond"/>
          <w:u w:color="FF0000"/>
        </w:rPr>
        <w:t xml:space="preserve"> of 1913 in the United States, the Modern Art Week in São Paulo was the first moment in which modernism was articulated systematically in Brazil. Previous to that the manifestations had been punctual: in 1912, the writer Oswald de Andrade returned to São Paulo from Paris, and news of the Continental avant-gardes, including </w:t>
      </w:r>
      <w:r w:rsidRPr="00F92395">
        <w:rPr>
          <w:rFonts w:ascii="Garamond" w:hAnsi="Garamond"/>
          <w:b/>
          <w:u w:color="FF0000"/>
        </w:rPr>
        <w:t>Marinetti’s Futurism</w:t>
      </w:r>
      <w:r w:rsidRPr="00F92395">
        <w:rPr>
          <w:rFonts w:ascii="Garamond" w:hAnsi="Garamond"/>
          <w:u w:color="FF0000"/>
        </w:rPr>
        <w:t xml:space="preserve">, began to circulate in Brazil. The following year, the painter </w:t>
      </w:r>
      <w:proofErr w:type="spellStart"/>
      <w:r w:rsidRPr="00F92395">
        <w:rPr>
          <w:rFonts w:ascii="Garamond" w:hAnsi="Garamond"/>
          <w:u w:color="FF0000"/>
        </w:rPr>
        <w:t>Lasar</w:t>
      </w:r>
      <w:proofErr w:type="spellEnd"/>
      <w:r w:rsidRPr="00F92395">
        <w:rPr>
          <w:rFonts w:ascii="Garamond" w:hAnsi="Garamond"/>
          <w:u w:color="FF0000"/>
        </w:rPr>
        <w:t xml:space="preserve"> </w:t>
      </w:r>
      <w:proofErr w:type="spellStart"/>
      <w:r w:rsidRPr="00F92395">
        <w:rPr>
          <w:rFonts w:ascii="Garamond" w:hAnsi="Garamond"/>
          <w:u w:color="FF0000"/>
        </w:rPr>
        <w:t>Segall</w:t>
      </w:r>
      <w:proofErr w:type="spellEnd"/>
      <w:r w:rsidRPr="00F92395">
        <w:rPr>
          <w:rFonts w:ascii="Garamond" w:hAnsi="Garamond"/>
          <w:u w:color="FF0000"/>
        </w:rPr>
        <w:t xml:space="preserve"> had his first show in the city. In 1916, Anita </w:t>
      </w:r>
      <w:proofErr w:type="spellStart"/>
      <w:r w:rsidRPr="00F92395">
        <w:rPr>
          <w:rFonts w:ascii="Garamond" w:hAnsi="Garamond"/>
          <w:u w:color="FF0000"/>
        </w:rPr>
        <w:t>Malfatti</w:t>
      </w:r>
      <w:proofErr w:type="spellEnd"/>
      <w:r w:rsidRPr="00F92395">
        <w:rPr>
          <w:rFonts w:ascii="Garamond" w:hAnsi="Garamond"/>
          <w:u w:color="FF0000"/>
        </w:rPr>
        <w:t xml:space="preserve">, returning recently from Berlin and New York, inaugurated a show of her work, with strong influences of </w:t>
      </w:r>
      <w:r w:rsidRPr="00F92395">
        <w:rPr>
          <w:rFonts w:ascii="Garamond" w:hAnsi="Garamond"/>
          <w:b/>
          <w:u w:color="FF0000"/>
        </w:rPr>
        <w:t xml:space="preserve">Expressionism </w:t>
      </w:r>
      <w:r w:rsidRPr="00F92395">
        <w:rPr>
          <w:rFonts w:ascii="Garamond" w:hAnsi="Garamond"/>
          <w:u w:color="FF0000"/>
        </w:rPr>
        <w:t xml:space="preserve">and </w:t>
      </w:r>
      <w:r w:rsidRPr="00F92395">
        <w:rPr>
          <w:rFonts w:ascii="Garamond" w:hAnsi="Garamond"/>
          <w:b/>
          <w:u w:color="FF0000"/>
        </w:rPr>
        <w:t>Cubism</w:t>
      </w:r>
      <w:r w:rsidRPr="00F92395">
        <w:rPr>
          <w:rFonts w:ascii="Garamond" w:hAnsi="Garamond"/>
          <w:u w:color="FF0000"/>
        </w:rPr>
        <w:t xml:space="preserve">, </w:t>
      </w:r>
      <w:proofErr w:type="spellStart"/>
      <w:proofErr w:type="gramStart"/>
      <w:r w:rsidRPr="00F92395">
        <w:rPr>
          <w:rFonts w:ascii="Garamond" w:hAnsi="Garamond"/>
          <w:u w:color="FF0000"/>
        </w:rPr>
        <w:t>a</w:t>
      </w:r>
      <w:proofErr w:type="spellEnd"/>
      <w:proofErr w:type="gramEnd"/>
      <w:r w:rsidRPr="00F92395">
        <w:rPr>
          <w:rFonts w:ascii="Garamond" w:hAnsi="Garamond"/>
          <w:u w:color="FF0000"/>
        </w:rPr>
        <w:t xml:space="preserve"> exhibition followed by great scandal.</w:t>
      </w:r>
    </w:p>
    <w:p w14:paraId="49BCC602" w14:textId="77777777" w:rsidR="0038513C" w:rsidRPr="00F92395" w:rsidRDefault="0038513C" w:rsidP="0038513C">
      <w:pPr>
        <w:autoSpaceDE w:val="0"/>
        <w:autoSpaceDN w:val="0"/>
        <w:adjustRightInd w:val="0"/>
        <w:rPr>
          <w:rFonts w:ascii="Garamond" w:hAnsi="Garamond"/>
          <w:u w:color="FF0000"/>
        </w:rPr>
      </w:pPr>
      <w:r w:rsidRPr="00F92395">
        <w:rPr>
          <w:rFonts w:ascii="Garamond" w:hAnsi="Garamond"/>
          <w:u w:color="FF0000"/>
        </w:rPr>
        <w:t xml:space="preserve"> </w:t>
      </w:r>
    </w:p>
    <w:p w14:paraId="6A050CEC" w14:textId="77777777" w:rsidR="0038513C" w:rsidRPr="00F92395" w:rsidRDefault="0038513C" w:rsidP="0038513C">
      <w:pPr>
        <w:autoSpaceDE w:val="0"/>
        <w:autoSpaceDN w:val="0"/>
        <w:adjustRightInd w:val="0"/>
        <w:rPr>
          <w:rFonts w:ascii="Garamond" w:hAnsi="Garamond"/>
          <w:b/>
          <w:u w:color="FF0000"/>
        </w:rPr>
      </w:pPr>
      <w:r w:rsidRPr="00F92395">
        <w:rPr>
          <w:rFonts w:ascii="Helvetica" w:hAnsi="Helvetica"/>
          <w:noProof/>
          <w:u w:color="FF0000"/>
          <w:lang w:val="en-GB" w:eastAsia="en-GB"/>
        </w:rPr>
        <w:lastRenderedPageBreak/>
        <w:drawing>
          <wp:inline distT="0" distB="0" distL="0" distR="0" wp14:anchorId="38102510" wp14:editId="5E6A9DEB">
            <wp:extent cx="2578735" cy="315404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8735" cy="3154045"/>
                    </a:xfrm>
                    <a:prstGeom prst="rect">
                      <a:avLst/>
                    </a:prstGeom>
                    <a:noFill/>
                    <a:ln>
                      <a:noFill/>
                    </a:ln>
                  </pic:spPr>
                </pic:pic>
              </a:graphicData>
            </a:graphic>
          </wp:inline>
        </w:drawing>
      </w:r>
    </w:p>
    <w:p w14:paraId="5ECD9D8A" w14:textId="77777777" w:rsidR="0038513C" w:rsidRPr="00F92395" w:rsidRDefault="0038513C" w:rsidP="0038513C">
      <w:pPr>
        <w:autoSpaceDE w:val="0"/>
        <w:autoSpaceDN w:val="0"/>
        <w:adjustRightInd w:val="0"/>
        <w:rPr>
          <w:rFonts w:ascii="Garamond" w:hAnsi="Garamond"/>
          <w:b/>
          <w:u w:color="FF0000"/>
        </w:rPr>
      </w:pPr>
    </w:p>
    <w:p w14:paraId="11218EE1" w14:textId="77777777" w:rsidR="0038513C" w:rsidRPr="00F92395" w:rsidRDefault="0038513C" w:rsidP="0038513C">
      <w:pPr>
        <w:autoSpaceDE w:val="0"/>
        <w:autoSpaceDN w:val="0"/>
        <w:adjustRightInd w:val="0"/>
        <w:rPr>
          <w:rFonts w:ascii="Garamond" w:hAnsi="Garamond"/>
          <w:u w:color="FF0000"/>
        </w:rPr>
      </w:pPr>
      <w:r w:rsidRPr="00F92395">
        <w:rPr>
          <w:rFonts w:ascii="Garamond" w:hAnsi="Garamond"/>
          <w:b/>
          <w:u w:color="FF0000"/>
        </w:rPr>
        <w:t xml:space="preserve">Anita </w:t>
      </w:r>
      <w:proofErr w:type="spellStart"/>
      <w:r w:rsidRPr="00F92395">
        <w:rPr>
          <w:rFonts w:ascii="Garamond" w:hAnsi="Garamond"/>
          <w:b/>
          <w:u w:color="FF0000"/>
        </w:rPr>
        <w:t>Malfatti</w:t>
      </w:r>
      <w:proofErr w:type="spellEnd"/>
      <w:r w:rsidRPr="00F92395">
        <w:rPr>
          <w:rFonts w:ascii="Garamond" w:hAnsi="Garamond"/>
          <w:b/>
          <w:u w:color="FF0000"/>
        </w:rPr>
        <w:t>, “Yellow Man” (1916)</w:t>
      </w:r>
    </w:p>
    <w:p w14:paraId="4F72F5C0" w14:textId="016BF3FB" w:rsidR="0038513C" w:rsidRPr="00F92395" w:rsidRDefault="0038513C" w:rsidP="0038513C">
      <w:pPr>
        <w:autoSpaceDE w:val="0"/>
        <w:autoSpaceDN w:val="0"/>
        <w:adjustRightInd w:val="0"/>
        <w:rPr>
          <w:rFonts w:ascii="Garamond" w:hAnsi="Garamond"/>
          <w:u w:color="FF0000"/>
        </w:rPr>
      </w:pPr>
      <w:proofErr w:type="spellStart"/>
      <w:r w:rsidRPr="00F92395">
        <w:rPr>
          <w:rFonts w:ascii="Garamond" w:hAnsi="Garamond"/>
          <w:u w:color="FF0000"/>
        </w:rPr>
        <w:t>Malfatti’s</w:t>
      </w:r>
      <w:proofErr w:type="spellEnd"/>
      <w:r w:rsidRPr="00F92395">
        <w:rPr>
          <w:rFonts w:ascii="Garamond" w:hAnsi="Garamond"/>
          <w:u w:color="FF0000"/>
        </w:rPr>
        <w:t xml:space="preserve"> show was the single most important precursor to the Modern Art Week, and she was defended from traditionalists like </w:t>
      </w:r>
      <w:proofErr w:type="spellStart"/>
      <w:r w:rsidRPr="00F92395">
        <w:rPr>
          <w:rFonts w:ascii="Garamond" w:hAnsi="Garamond"/>
          <w:u w:color="FF0000"/>
        </w:rPr>
        <w:t>Monteiro</w:t>
      </w:r>
      <w:proofErr w:type="spellEnd"/>
      <w:r w:rsidRPr="00F92395">
        <w:rPr>
          <w:rFonts w:ascii="Garamond" w:hAnsi="Garamond"/>
          <w:u w:color="FF0000"/>
        </w:rPr>
        <w:t xml:space="preserve"> </w:t>
      </w:r>
      <w:proofErr w:type="spellStart"/>
      <w:r w:rsidRPr="00F92395">
        <w:rPr>
          <w:rFonts w:ascii="Garamond" w:hAnsi="Garamond"/>
          <w:u w:color="FF0000"/>
        </w:rPr>
        <w:t>Lobato</w:t>
      </w:r>
      <w:proofErr w:type="spellEnd"/>
      <w:r w:rsidRPr="00F92395">
        <w:rPr>
          <w:rFonts w:ascii="Garamond" w:hAnsi="Garamond"/>
          <w:u w:color="FF0000"/>
        </w:rPr>
        <w:t xml:space="preserve"> by two writers who would become Brazil’s most influential literary modernists: </w:t>
      </w:r>
      <w:proofErr w:type="spellStart"/>
      <w:r w:rsidRPr="00F92395">
        <w:rPr>
          <w:rFonts w:ascii="Garamond" w:hAnsi="Garamond"/>
          <w:b/>
          <w:u w:color="FF0000"/>
        </w:rPr>
        <w:t>Mário</w:t>
      </w:r>
      <w:proofErr w:type="spellEnd"/>
      <w:r w:rsidRPr="00F92395">
        <w:rPr>
          <w:rFonts w:ascii="Garamond" w:hAnsi="Garamond"/>
          <w:b/>
          <w:u w:color="FF0000"/>
        </w:rPr>
        <w:t xml:space="preserve"> de Andrade</w:t>
      </w:r>
      <w:r w:rsidRPr="00F92395">
        <w:rPr>
          <w:rFonts w:ascii="Garamond" w:hAnsi="Garamond"/>
          <w:u w:color="FF0000"/>
        </w:rPr>
        <w:t xml:space="preserve"> and </w:t>
      </w:r>
      <w:r w:rsidRPr="00F92395">
        <w:rPr>
          <w:rFonts w:ascii="Garamond" w:hAnsi="Garamond"/>
          <w:b/>
          <w:u w:color="FF0000"/>
        </w:rPr>
        <w:t>Oswald de Andrade</w:t>
      </w:r>
      <w:r w:rsidRPr="00F92395">
        <w:rPr>
          <w:rFonts w:ascii="Garamond" w:hAnsi="Garamond"/>
          <w:u w:color="FF0000"/>
        </w:rPr>
        <w:t xml:space="preserve">. Debates on modernist art in mainstream publications such as the </w:t>
      </w:r>
      <w:proofErr w:type="spellStart"/>
      <w:r w:rsidRPr="00F92395">
        <w:rPr>
          <w:rFonts w:ascii="Garamond" w:hAnsi="Garamond"/>
          <w:i/>
          <w:u w:color="FF0000"/>
        </w:rPr>
        <w:t>Jornal</w:t>
      </w:r>
      <w:proofErr w:type="spellEnd"/>
      <w:r w:rsidRPr="00F92395">
        <w:rPr>
          <w:rFonts w:ascii="Garamond" w:hAnsi="Garamond"/>
          <w:i/>
          <w:u w:color="FF0000"/>
        </w:rPr>
        <w:t xml:space="preserve"> do </w:t>
      </w:r>
      <w:proofErr w:type="spellStart"/>
      <w:r w:rsidRPr="00F92395">
        <w:rPr>
          <w:rFonts w:ascii="Garamond" w:hAnsi="Garamond"/>
          <w:i/>
          <w:u w:color="FF0000"/>
        </w:rPr>
        <w:t>Comércio</w:t>
      </w:r>
      <w:proofErr w:type="spellEnd"/>
      <w:r w:rsidRPr="00F92395">
        <w:rPr>
          <w:rFonts w:ascii="Garamond" w:hAnsi="Garamond"/>
          <w:i/>
          <w:u w:color="FF0000"/>
        </w:rPr>
        <w:t xml:space="preserve"> </w:t>
      </w:r>
      <w:r w:rsidRPr="00F92395">
        <w:rPr>
          <w:rFonts w:ascii="Garamond" w:hAnsi="Garamond"/>
          <w:u w:color="FF0000"/>
        </w:rPr>
        <w:t xml:space="preserve">and de </w:t>
      </w:r>
      <w:proofErr w:type="spellStart"/>
      <w:r w:rsidRPr="00F92395">
        <w:rPr>
          <w:rFonts w:ascii="Garamond" w:hAnsi="Garamond"/>
          <w:i/>
          <w:u w:color="FF0000"/>
        </w:rPr>
        <w:t>Correio</w:t>
      </w:r>
      <w:proofErr w:type="spellEnd"/>
      <w:r w:rsidRPr="00F92395">
        <w:rPr>
          <w:rFonts w:ascii="Garamond" w:hAnsi="Garamond"/>
          <w:i/>
          <w:u w:color="FF0000"/>
        </w:rPr>
        <w:t xml:space="preserve"> </w:t>
      </w:r>
      <w:proofErr w:type="spellStart"/>
      <w:r w:rsidRPr="00F92395">
        <w:rPr>
          <w:rFonts w:ascii="Garamond" w:hAnsi="Garamond"/>
          <w:i/>
          <w:u w:color="FF0000"/>
        </w:rPr>
        <w:t>Paulistano</w:t>
      </w:r>
      <w:proofErr w:type="spellEnd"/>
      <w:r w:rsidR="00C3041F">
        <w:rPr>
          <w:rFonts w:ascii="Garamond" w:hAnsi="Garamond"/>
          <w:u w:color="FF0000"/>
        </w:rPr>
        <w:t xml:space="preserve"> began to appear at</w:t>
      </w:r>
      <w:r w:rsidRPr="00F92395">
        <w:rPr>
          <w:rFonts w:ascii="Garamond" w:hAnsi="Garamond"/>
          <w:u w:color="FF0000"/>
        </w:rPr>
        <w:t xml:space="preserve"> the same time even though the previous five years had in some forms presaged these new aesthetics. </w:t>
      </w:r>
    </w:p>
    <w:p w14:paraId="084AA071" w14:textId="77777777" w:rsidR="0038513C" w:rsidRPr="00F92395" w:rsidRDefault="0038513C" w:rsidP="0038513C">
      <w:pPr>
        <w:autoSpaceDE w:val="0"/>
        <w:autoSpaceDN w:val="0"/>
        <w:adjustRightInd w:val="0"/>
        <w:rPr>
          <w:rFonts w:ascii="Garamond" w:hAnsi="Garamond"/>
          <w:b/>
          <w:u w:color="FF0000"/>
        </w:rPr>
      </w:pPr>
    </w:p>
    <w:p w14:paraId="31F9D2CA" w14:textId="77777777" w:rsidR="0038513C" w:rsidRPr="00F92395" w:rsidRDefault="0038513C" w:rsidP="0038513C">
      <w:pPr>
        <w:autoSpaceDE w:val="0"/>
        <w:autoSpaceDN w:val="0"/>
        <w:adjustRightInd w:val="0"/>
        <w:rPr>
          <w:rFonts w:ascii="Garamond" w:hAnsi="Garamond"/>
          <w:u w:color="FF0000"/>
        </w:rPr>
      </w:pPr>
      <w:r w:rsidRPr="00F92395">
        <w:rPr>
          <w:rFonts w:ascii="Garamond" w:hAnsi="Garamond"/>
          <w:u w:color="FF0000"/>
        </w:rPr>
        <w:t xml:space="preserve">Held on the </w:t>
      </w:r>
      <w:proofErr w:type="spellStart"/>
      <w:r w:rsidRPr="00F92395">
        <w:rPr>
          <w:rFonts w:ascii="Garamond" w:hAnsi="Garamond"/>
          <w:u w:color="FF0000"/>
        </w:rPr>
        <w:t>Avenida</w:t>
      </w:r>
      <w:proofErr w:type="spellEnd"/>
      <w:r w:rsidRPr="00F92395">
        <w:rPr>
          <w:rFonts w:ascii="Garamond" w:hAnsi="Garamond"/>
          <w:u w:color="FF0000"/>
        </w:rPr>
        <w:t xml:space="preserve"> </w:t>
      </w:r>
      <w:proofErr w:type="spellStart"/>
      <w:r w:rsidRPr="00F92395">
        <w:rPr>
          <w:rFonts w:ascii="Garamond" w:hAnsi="Garamond"/>
          <w:u w:color="FF0000"/>
        </w:rPr>
        <w:t>Ipiranga</w:t>
      </w:r>
      <w:proofErr w:type="spellEnd"/>
      <w:r w:rsidRPr="00F92395">
        <w:rPr>
          <w:rFonts w:ascii="Garamond" w:hAnsi="Garamond"/>
          <w:u w:color="FF0000"/>
        </w:rPr>
        <w:t xml:space="preserve"> at the </w:t>
      </w:r>
      <w:proofErr w:type="spellStart"/>
      <w:r w:rsidRPr="00F92395">
        <w:rPr>
          <w:rFonts w:ascii="Garamond" w:hAnsi="Garamond"/>
          <w:u w:color="FF0000"/>
        </w:rPr>
        <w:t>Teatro</w:t>
      </w:r>
      <w:proofErr w:type="spellEnd"/>
      <w:r w:rsidRPr="00F92395">
        <w:rPr>
          <w:rFonts w:ascii="Garamond" w:hAnsi="Garamond"/>
          <w:u w:color="FF0000"/>
        </w:rPr>
        <w:t xml:space="preserve"> Municipal on the nights of February 13, 15, and 17 of 1922, the Modern Art Week was organized by a group of intellectuals primarily from Rio de Janeiro and São Paulo (although a few foreigners also joined in), among them Emiliano Di </w:t>
      </w:r>
      <w:proofErr w:type="spellStart"/>
      <w:r w:rsidRPr="00F92395">
        <w:rPr>
          <w:rFonts w:ascii="Garamond" w:hAnsi="Garamond"/>
          <w:u w:color="FF0000"/>
        </w:rPr>
        <w:t>Cavalcanti</w:t>
      </w:r>
      <w:proofErr w:type="spellEnd"/>
      <w:r w:rsidRPr="00F92395">
        <w:rPr>
          <w:rFonts w:ascii="Garamond" w:hAnsi="Garamond"/>
          <w:u w:color="FF0000"/>
        </w:rPr>
        <w:t xml:space="preserve">, Menotti del </w:t>
      </w:r>
      <w:proofErr w:type="spellStart"/>
      <w:r w:rsidRPr="00F92395">
        <w:rPr>
          <w:rFonts w:ascii="Garamond" w:hAnsi="Garamond"/>
          <w:u w:color="FF0000"/>
        </w:rPr>
        <w:t>Picchia</w:t>
      </w:r>
      <w:proofErr w:type="spellEnd"/>
      <w:r w:rsidRPr="00F92395">
        <w:rPr>
          <w:rFonts w:ascii="Garamond" w:hAnsi="Garamond"/>
          <w:u w:color="FF0000"/>
        </w:rPr>
        <w:t xml:space="preserve">, and Oswald de Andrade. </w:t>
      </w:r>
    </w:p>
    <w:p w14:paraId="58184AA6" w14:textId="77777777" w:rsidR="0038513C" w:rsidRPr="00F92395" w:rsidRDefault="0038513C" w:rsidP="0038513C">
      <w:pPr>
        <w:autoSpaceDE w:val="0"/>
        <w:autoSpaceDN w:val="0"/>
        <w:adjustRightInd w:val="0"/>
        <w:rPr>
          <w:rFonts w:ascii="Garamond" w:hAnsi="Garamond"/>
          <w:u w:color="FF0000"/>
        </w:rPr>
      </w:pPr>
    </w:p>
    <w:p w14:paraId="36F4B625" w14:textId="77777777" w:rsidR="0038513C" w:rsidRPr="00F92395" w:rsidRDefault="0038513C" w:rsidP="0038513C">
      <w:pPr>
        <w:autoSpaceDE w:val="0"/>
        <w:autoSpaceDN w:val="0"/>
        <w:adjustRightInd w:val="0"/>
        <w:rPr>
          <w:rFonts w:ascii="Garamond" w:hAnsi="Garamond"/>
          <w:b/>
          <w:u w:color="FF0000"/>
        </w:rPr>
      </w:pPr>
      <w:r w:rsidRPr="00F92395">
        <w:rPr>
          <w:rFonts w:ascii="Helvetica" w:hAnsi="Helvetica"/>
          <w:noProof/>
          <w:u w:color="FF0000"/>
          <w:lang w:val="en-GB" w:eastAsia="en-GB"/>
        </w:rPr>
        <w:drawing>
          <wp:inline distT="0" distB="0" distL="0" distR="0" wp14:anchorId="3B3928AC" wp14:editId="1ADA2255">
            <wp:extent cx="2239645" cy="36474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9645" cy="3647440"/>
                    </a:xfrm>
                    <a:prstGeom prst="rect">
                      <a:avLst/>
                    </a:prstGeom>
                    <a:noFill/>
                    <a:ln>
                      <a:noFill/>
                    </a:ln>
                  </pic:spPr>
                </pic:pic>
              </a:graphicData>
            </a:graphic>
          </wp:inline>
        </w:drawing>
      </w:r>
    </w:p>
    <w:p w14:paraId="64FC7C3C" w14:textId="77777777" w:rsidR="0038513C" w:rsidRPr="00F92395" w:rsidRDefault="0038513C" w:rsidP="0038513C">
      <w:pPr>
        <w:autoSpaceDE w:val="0"/>
        <w:autoSpaceDN w:val="0"/>
        <w:adjustRightInd w:val="0"/>
        <w:rPr>
          <w:rFonts w:ascii="Garamond" w:hAnsi="Garamond"/>
          <w:b/>
          <w:u w:color="FF0000"/>
        </w:rPr>
      </w:pPr>
    </w:p>
    <w:p w14:paraId="4536FEFC" w14:textId="77777777" w:rsidR="0038513C" w:rsidRPr="00F92395" w:rsidRDefault="0038513C" w:rsidP="0038513C">
      <w:pPr>
        <w:autoSpaceDE w:val="0"/>
        <w:autoSpaceDN w:val="0"/>
        <w:adjustRightInd w:val="0"/>
        <w:rPr>
          <w:rFonts w:ascii="Garamond" w:hAnsi="Garamond"/>
          <w:b/>
          <w:u w:color="FF0000"/>
        </w:rPr>
      </w:pPr>
      <w:r w:rsidRPr="00F92395">
        <w:rPr>
          <w:rFonts w:ascii="Garamond" w:hAnsi="Garamond"/>
          <w:b/>
          <w:u w:color="FF0000"/>
        </w:rPr>
        <w:t>Cover, Catalog, Modern Art Week</w:t>
      </w:r>
    </w:p>
    <w:p w14:paraId="69E0E6AE" w14:textId="77777777" w:rsidR="0038513C" w:rsidRPr="00F92395" w:rsidRDefault="0038513C" w:rsidP="0038513C">
      <w:pPr>
        <w:autoSpaceDE w:val="0"/>
        <w:autoSpaceDN w:val="0"/>
        <w:adjustRightInd w:val="0"/>
        <w:rPr>
          <w:rFonts w:ascii="Garamond" w:hAnsi="Garamond"/>
          <w:b/>
          <w:u w:color="FF0000"/>
        </w:rPr>
      </w:pPr>
    </w:p>
    <w:p w14:paraId="73FE98F2" w14:textId="1DC3594C" w:rsidR="0038513C" w:rsidRPr="00F92395" w:rsidRDefault="0038513C" w:rsidP="0038513C">
      <w:pPr>
        <w:autoSpaceDE w:val="0"/>
        <w:autoSpaceDN w:val="0"/>
        <w:adjustRightInd w:val="0"/>
        <w:rPr>
          <w:rFonts w:ascii="Garamond" w:hAnsi="Garamond"/>
          <w:u w:color="FF0000"/>
        </w:rPr>
      </w:pPr>
      <w:r w:rsidRPr="00F92395">
        <w:rPr>
          <w:rFonts w:ascii="Garamond" w:hAnsi="Garamond"/>
          <w:u w:color="FF0000"/>
        </w:rPr>
        <w:t xml:space="preserve">The event was given crucial support by </w:t>
      </w:r>
      <w:proofErr w:type="spellStart"/>
      <w:r w:rsidRPr="00F92395">
        <w:rPr>
          <w:rFonts w:ascii="Garamond" w:hAnsi="Garamond"/>
          <w:u w:color="FF0000"/>
        </w:rPr>
        <w:t>Graça</w:t>
      </w:r>
      <w:proofErr w:type="spellEnd"/>
      <w:r w:rsidRPr="00F92395">
        <w:rPr>
          <w:rFonts w:ascii="Garamond" w:hAnsi="Garamond"/>
          <w:u w:color="FF0000"/>
        </w:rPr>
        <w:t xml:space="preserve"> </w:t>
      </w:r>
      <w:proofErr w:type="spellStart"/>
      <w:r w:rsidRPr="00F92395">
        <w:rPr>
          <w:rFonts w:ascii="Garamond" w:hAnsi="Garamond"/>
          <w:u w:color="FF0000"/>
        </w:rPr>
        <w:t>Aranha</w:t>
      </w:r>
      <w:proofErr w:type="spellEnd"/>
      <w:r w:rsidRPr="00F92395">
        <w:rPr>
          <w:rFonts w:ascii="Garamond" w:hAnsi="Garamond"/>
          <w:u w:color="FF0000"/>
        </w:rPr>
        <w:t xml:space="preserve">, an intellectual of the old guard who placed his wager on the next generation but would later be criticized by them for not being sufficiently innovative or collaborative in his approach. In addition to Oswald de Andrade, del </w:t>
      </w:r>
      <w:proofErr w:type="spellStart"/>
      <w:r w:rsidRPr="00F92395">
        <w:rPr>
          <w:rFonts w:ascii="Garamond" w:hAnsi="Garamond"/>
          <w:u w:color="FF0000"/>
        </w:rPr>
        <w:t>Picchia</w:t>
      </w:r>
      <w:proofErr w:type="spellEnd"/>
      <w:r w:rsidRPr="00F92395">
        <w:rPr>
          <w:rFonts w:ascii="Garamond" w:hAnsi="Garamond"/>
          <w:u w:color="FF0000"/>
        </w:rPr>
        <w:t xml:space="preserve">, and Di </w:t>
      </w:r>
      <w:proofErr w:type="spellStart"/>
      <w:r w:rsidRPr="00F92395">
        <w:rPr>
          <w:rFonts w:ascii="Garamond" w:hAnsi="Garamond"/>
          <w:u w:color="FF0000"/>
        </w:rPr>
        <w:t>Cavalcanti</w:t>
      </w:r>
      <w:proofErr w:type="spellEnd"/>
      <w:r w:rsidRPr="00F92395">
        <w:rPr>
          <w:rFonts w:ascii="Garamond" w:hAnsi="Garamond"/>
          <w:u w:color="FF0000"/>
        </w:rPr>
        <w:t xml:space="preserve">, performances, readings and talks were given by those who would become key modernist figures, many of them later divided by political and aesthetic differences, including </w:t>
      </w:r>
      <w:proofErr w:type="spellStart"/>
      <w:r w:rsidRPr="00F92395">
        <w:rPr>
          <w:rFonts w:ascii="Garamond" w:hAnsi="Garamond"/>
          <w:b/>
          <w:u w:color="FF0000"/>
        </w:rPr>
        <w:t>Mário</w:t>
      </w:r>
      <w:proofErr w:type="spellEnd"/>
      <w:r w:rsidRPr="00F92395">
        <w:rPr>
          <w:rFonts w:ascii="Garamond" w:hAnsi="Garamond"/>
          <w:b/>
          <w:u w:color="FF0000"/>
        </w:rPr>
        <w:t xml:space="preserve"> de Andrade</w:t>
      </w:r>
      <w:r w:rsidRPr="00F92395">
        <w:rPr>
          <w:rFonts w:ascii="Garamond" w:hAnsi="Garamond"/>
          <w:u w:color="FF0000"/>
        </w:rPr>
        <w:t xml:space="preserve">, Raul Bopp, Ronald de </w:t>
      </w:r>
      <w:proofErr w:type="spellStart"/>
      <w:r w:rsidRPr="00F92395">
        <w:rPr>
          <w:rFonts w:ascii="Garamond" w:hAnsi="Garamond"/>
          <w:u w:color="FF0000"/>
        </w:rPr>
        <w:t>Carvalho</w:t>
      </w:r>
      <w:proofErr w:type="spellEnd"/>
      <w:r w:rsidRPr="00F92395">
        <w:rPr>
          <w:rFonts w:ascii="Garamond" w:hAnsi="Garamond"/>
          <w:u w:color="FF0000"/>
        </w:rPr>
        <w:t xml:space="preserve">, </w:t>
      </w:r>
      <w:proofErr w:type="spellStart"/>
      <w:r w:rsidRPr="00F92395">
        <w:rPr>
          <w:rFonts w:ascii="Garamond" w:hAnsi="Garamond"/>
          <w:u w:color="FF0000"/>
        </w:rPr>
        <w:t>Guilherme</w:t>
      </w:r>
      <w:proofErr w:type="spellEnd"/>
      <w:r w:rsidRPr="00F92395">
        <w:rPr>
          <w:rFonts w:ascii="Garamond" w:hAnsi="Garamond"/>
          <w:u w:color="FF0000"/>
        </w:rPr>
        <w:t xml:space="preserve"> de Almeida, </w:t>
      </w:r>
      <w:proofErr w:type="spellStart"/>
      <w:r w:rsidRPr="00F92395">
        <w:rPr>
          <w:rFonts w:ascii="Garamond" w:hAnsi="Garamond"/>
          <w:u w:color="FF0000"/>
        </w:rPr>
        <w:t>Elísio</w:t>
      </w:r>
      <w:proofErr w:type="spellEnd"/>
      <w:r w:rsidRPr="00F92395">
        <w:rPr>
          <w:rFonts w:ascii="Garamond" w:hAnsi="Garamond"/>
          <w:u w:color="FF0000"/>
        </w:rPr>
        <w:t xml:space="preserve"> de </w:t>
      </w:r>
      <w:proofErr w:type="spellStart"/>
      <w:r w:rsidRPr="00F92395">
        <w:rPr>
          <w:rFonts w:ascii="Garamond" w:hAnsi="Garamond"/>
          <w:u w:color="FF0000"/>
        </w:rPr>
        <w:t>Carvalho</w:t>
      </w:r>
      <w:proofErr w:type="spellEnd"/>
      <w:r w:rsidRPr="00F92395">
        <w:rPr>
          <w:rFonts w:ascii="Garamond" w:hAnsi="Garamond"/>
          <w:u w:color="FF0000"/>
        </w:rPr>
        <w:t xml:space="preserve">, </w:t>
      </w:r>
      <w:proofErr w:type="spellStart"/>
      <w:r w:rsidRPr="00F92395">
        <w:rPr>
          <w:rFonts w:ascii="Garamond" w:hAnsi="Garamond"/>
          <w:u w:color="FF0000"/>
        </w:rPr>
        <w:t>Luís</w:t>
      </w:r>
      <w:proofErr w:type="spellEnd"/>
      <w:r w:rsidRPr="00F92395">
        <w:rPr>
          <w:rFonts w:ascii="Garamond" w:hAnsi="Garamond"/>
          <w:u w:color="FF0000"/>
        </w:rPr>
        <w:t xml:space="preserve"> </w:t>
      </w:r>
      <w:proofErr w:type="spellStart"/>
      <w:r w:rsidRPr="00F92395">
        <w:rPr>
          <w:rFonts w:ascii="Garamond" w:hAnsi="Garamond"/>
          <w:u w:color="FF0000"/>
        </w:rPr>
        <w:t>Aranha</w:t>
      </w:r>
      <w:proofErr w:type="spellEnd"/>
      <w:r w:rsidRPr="00F92395">
        <w:rPr>
          <w:rFonts w:ascii="Garamond" w:hAnsi="Garamond"/>
          <w:u w:color="FF0000"/>
        </w:rPr>
        <w:t xml:space="preserve">, Ribeiro </w:t>
      </w:r>
      <w:proofErr w:type="spellStart"/>
      <w:r w:rsidRPr="00F92395">
        <w:rPr>
          <w:rFonts w:ascii="Garamond" w:hAnsi="Garamond"/>
          <w:u w:color="FF0000"/>
        </w:rPr>
        <w:t>Cuoto</w:t>
      </w:r>
      <w:proofErr w:type="spellEnd"/>
      <w:r w:rsidRPr="00F92395">
        <w:rPr>
          <w:rFonts w:ascii="Garamond" w:hAnsi="Garamond"/>
          <w:u w:color="FF0000"/>
        </w:rPr>
        <w:t xml:space="preserve">, </w:t>
      </w:r>
      <w:proofErr w:type="spellStart"/>
      <w:r w:rsidRPr="00F92395">
        <w:rPr>
          <w:rFonts w:ascii="Garamond" w:hAnsi="Garamond"/>
          <w:u w:color="FF0000"/>
        </w:rPr>
        <w:t>Sérgio</w:t>
      </w:r>
      <w:proofErr w:type="spellEnd"/>
      <w:r w:rsidRPr="00F92395">
        <w:rPr>
          <w:rFonts w:ascii="Garamond" w:hAnsi="Garamond"/>
          <w:u w:color="FF0000"/>
        </w:rPr>
        <w:t xml:space="preserve"> </w:t>
      </w:r>
      <w:proofErr w:type="spellStart"/>
      <w:r w:rsidRPr="00F92395">
        <w:rPr>
          <w:rFonts w:ascii="Garamond" w:hAnsi="Garamond"/>
          <w:u w:color="FF0000"/>
        </w:rPr>
        <w:t>Milliet</w:t>
      </w:r>
      <w:proofErr w:type="spellEnd"/>
      <w:r w:rsidRPr="00F92395">
        <w:rPr>
          <w:rFonts w:ascii="Garamond" w:hAnsi="Garamond"/>
          <w:u w:color="FF0000"/>
        </w:rPr>
        <w:t xml:space="preserve">, </w:t>
      </w:r>
      <w:proofErr w:type="spellStart"/>
      <w:r w:rsidRPr="00F92395">
        <w:rPr>
          <w:rFonts w:ascii="Garamond" w:hAnsi="Garamond"/>
          <w:u w:color="FF0000"/>
        </w:rPr>
        <w:t>Cândido</w:t>
      </w:r>
      <w:proofErr w:type="spellEnd"/>
      <w:r w:rsidRPr="00F92395">
        <w:rPr>
          <w:rFonts w:ascii="Garamond" w:hAnsi="Garamond"/>
          <w:u w:color="FF0000"/>
        </w:rPr>
        <w:t xml:space="preserve"> </w:t>
      </w:r>
      <w:proofErr w:type="spellStart"/>
      <w:r w:rsidRPr="00F92395">
        <w:rPr>
          <w:rFonts w:ascii="Garamond" w:hAnsi="Garamond"/>
          <w:u w:color="FF0000"/>
        </w:rPr>
        <w:t>Mota</w:t>
      </w:r>
      <w:proofErr w:type="spellEnd"/>
      <w:r w:rsidRPr="00F92395">
        <w:rPr>
          <w:rFonts w:ascii="Garamond" w:hAnsi="Garamond"/>
          <w:u w:color="FF0000"/>
        </w:rPr>
        <w:t xml:space="preserve"> </w:t>
      </w:r>
      <w:proofErr w:type="spellStart"/>
      <w:r w:rsidRPr="00F92395">
        <w:rPr>
          <w:rFonts w:ascii="Garamond" w:hAnsi="Garamond"/>
          <w:u w:color="FF0000"/>
        </w:rPr>
        <w:t>Filho</w:t>
      </w:r>
      <w:proofErr w:type="spellEnd"/>
      <w:r w:rsidRPr="00F92395">
        <w:rPr>
          <w:rFonts w:ascii="Garamond" w:hAnsi="Garamond"/>
          <w:u w:color="FF0000"/>
        </w:rPr>
        <w:t xml:space="preserve">, </w:t>
      </w:r>
      <w:proofErr w:type="spellStart"/>
      <w:r w:rsidRPr="00F92395">
        <w:rPr>
          <w:rFonts w:ascii="Garamond" w:hAnsi="Garamond"/>
          <w:u w:color="FF0000"/>
        </w:rPr>
        <w:t>Plínio</w:t>
      </w:r>
      <w:proofErr w:type="spellEnd"/>
      <w:r w:rsidRPr="00F92395">
        <w:rPr>
          <w:rFonts w:ascii="Garamond" w:hAnsi="Garamond"/>
          <w:u w:color="FF0000"/>
        </w:rPr>
        <w:t xml:space="preserve"> Salgado, and Manuel </w:t>
      </w:r>
      <w:proofErr w:type="spellStart"/>
      <w:r w:rsidRPr="00F92395">
        <w:rPr>
          <w:rFonts w:ascii="Garamond" w:hAnsi="Garamond"/>
          <w:u w:color="FF0000"/>
        </w:rPr>
        <w:t>Bandeira</w:t>
      </w:r>
      <w:proofErr w:type="spellEnd"/>
      <w:r w:rsidRPr="00F92395">
        <w:rPr>
          <w:rFonts w:ascii="Garamond" w:hAnsi="Garamond"/>
          <w:u w:color="FF0000"/>
        </w:rPr>
        <w:t xml:space="preserve">. </w:t>
      </w:r>
      <w:proofErr w:type="spellStart"/>
      <w:r w:rsidRPr="00F92395">
        <w:rPr>
          <w:rFonts w:ascii="Garamond" w:hAnsi="Garamond"/>
          <w:u w:color="FF0000"/>
        </w:rPr>
        <w:t>Mário</w:t>
      </w:r>
      <w:proofErr w:type="spellEnd"/>
      <w:r w:rsidRPr="00F92395">
        <w:rPr>
          <w:rFonts w:ascii="Garamond" w:hAnsi="Garamond"/>
          <w:u w:color="FF0000"/>
        </w:rPr>
        <w:t xml:space="preserve"> de Andrade read aloud his “Ode to a Bourgeois Gentleman” from his book of poems </w:t>
      </w:r>
      <w:r w:rsidRPr="00F92395">
        <w:rPr>
          <w:rFonts w:ascii="Garamond" w:hAnsi="Garamond"/>
          <w:i/>
          <w:u w:color="FF0000"/>
        </w:rPr>
        <w:t xml:space="preserve">Hallucinated City </w:t>
      </w:r>
      <w:r w:rsidRPr="00F92395">
        <w:rPr>
          <w:rFonts w:ascii="Garamond" w:hAnsi="Garamond"/>
          <w:u w:color="FF0000"/>
        </w:rPr>
        <w:t xml:space="preserve">(written prior to, but published after, the Modern Art Week), apparently to hisses, boos, and other expressions of shock and disgust at his poetic audacity. Lectures — for example, </w:t>
      </w:r>
      <w:proofErr w:type="spellStart"/>
      <w:r w:rsidRPr="00F92395">
        <w:rPr>
          <w:rFonts w:ascii="Garamond" w:hAnsi="Garamond"/>
          <w:u w:color="FF0000"/>
        </w:rPr>
        <w:t>Aranha’s</w:t>
      </w:r>
      <w:proofErr w:type="spellEnd"/>
      <w:r w:rsidRPr="00F92395">
        <w:rPr>
          <w:rFonts w:ascii="Garamond" w:hAnsi="Garamond"/>
          <w:u w:color="FF0000"/>
        </w:rPr>
        <w:t xml:space="preserve"> inaugural address, “Esthetic Emotion in Modern Art”—were accompanied by music and poetry; the poet Ronald de </w:t>
      </w:r>
      <w:proofErr w:type="spellStart"/>
      <w:r w:rsidRPr="00F92395">
        <w:rPr>
          <w:rFonts w:ascii="Garamond" w:hAnsi="Garamond"/>
          <w:u w:color="FF0000"/>
        </w:rPr>
        <w:t>Carvalho</w:t>
      </w:r>
      <w:proofErr w:type="spellEnd"/>
      <w:r w:rsidRPr="00F92395">
        <w:rPr>
          <w:rFonts w:ascii="Garamond" w:hAnsi="Garamond"/>
          <w:u w:color="FF0000"/>
        </w:rPr>
        <w:t xml:space="preserve"> gave a talk on “Modern Painting and Sculpture in Brazil,” also accompanied by music. The modernist composer </w:t>
      </w:r>
      <w:proofErr w:type="spellStart"/>
      <w:r w:rsidRPr="00F92395">
        <w:rPr>
          <w:rFonts w:ascii="Garamond" w:hAnsi="Garamond"/>
          <w:u w:color="FF0000"/>
        </w:rPr>
        <w:t>Heitor</w:t>
      </w:r>
      <w:proofErr w:type="spellEnd"/>
      <w:r w:rsidRPr="00F92395">
        <w:rPr>
          <w:rFonts w:ascii="Garamond" w:hAnsi="Garamond"/>
          <w:u w:color="FF0000"/>
        </w:rPr>
        <w:t xml:space="preserve"> Villa-Lobos performed; </w:t>
      </w:r>
      <w:proofErr w:type="spellStart"/>
      <w:r w:rsidRPr="00F92395">
        <w:rPr>
          <w:rFonts w:ascii="Garamond" w:hAnsi="Garamond"/>
          <w:u w:color="FF0000"/>
        </w:rPr>
        <w:t>Mário</w:t>
      </w:r>
      <w:proofErr w:type="spellEnd"/>
      <w:r w:rsidRPr="00F92395">
        <w:rPr>
          <w:rFonts w:ascii="Garamond" w:hAnsi="Garamond"/>
          <w:u w:color="FF0000"/>
        </w:rPr>
        <w:t xml:space="preserve"> de Andrade gave a talk on modern visual art, and Yvonne </w:t>
      </w:r>
      <w:proofErr w:type="spellStart"/>
      <w:r w:rsidRPr="00F92395">
        <w:rPr>
          <w:rFonts w:ascii="Garamond" w:hAnsi="Garamond"/>
          <w:u w:color="FF0000"/>
        </w:rPr>
        <w:t>Daumerie</w:t>
      </w:r>
      <w:proofErr w:type="spellEnd"/>
      <w:r w:rsidRPr="00F92395">
        <w:rPr>
          <w:rFonts w:ascii="Garamond" w:hAnsi="Garamond"/>
          <w:u w:color="FF0000"/>
        </w:rPr>
        <w:t xml:space="preserve"> performance a dance piece. The Modern Art Week was also a showcase for Brazilian modernist painters, including </w:t>
      </w:r>
      <w:proofErr w:type="spellStart"/>
      <w:r w:rsidRPr="00F92395">
        <w:rPr>
          <w:rFonts w:ascii="Garamond" w:hAnsi="Garamond"/>
          <w:u w:color="FF0000"/>
        </w:rPr>
        <w:t>Malfatti</w:t>
      </w:r>
      <w:proofErr w:type="spellEnd"/>
      <w:r w:rsidRPr="00F92395">
        <w:rPr>
          <w:rFonts w:ascii="Garamond" w:hAnsi="Garamond"/>
          <w:u w:color="FF0000"/>
        </w:rPr>
        <w:t xml:space="preserve"> and Di </w:t>
      </w:r>
      <w:proofErr w:type="spellStart"/>
      <w:r w:rsidRPr="00F92395">
        <w:rPr>
          <w:rFonts w:ascii="Garamond" w:hAnsi="Garamond"/>
          <w:u w:color="FF0000"/>
        </w:rPr>
        <w:t>Cavalcanti</w:t>
      </w:r>
      <w:proofErr w:type="spellEnd"/>
      <w:r w:rsidRPr="00F92395">
        <w:rPr>
          <w:rFonts w:ascii="Garamond" w:hAnsi="Garamond"/>
          <w:u w:color="FF0000"/>
        </w:rPr>
        <w:t xml:space="preserve">, </w:t>
      </w:r>
      <w:proofErr w:type="spellStart"/>
      <w:r w:rsidRPr="00F92395">
        <w:rPr>
          <w:rFonts w:ascii="Garamond" w:hAnsi="Garamond"/>
          <w:u w:color="FF0000"/>
        </w:rPr>
        <w:t>Zina</w:t>
      </w:r>
      <w:proofErr w:type="spellEnd"/>
      <w:r w:rsidRPr="00F92395">
        <w:rPr>
          <w:rFonts w:ascii="Garamond" w:hAnsi="Garamond"/>
          <w:u w:color="FF0000"/>
        </w:rPr>
        <w:t xml:space="preserve"> </w:t>
      </w:r>
      <w:proofErr w:type="spellStart"/>
      <w:r w:rsidRPr="00F92395">
        <w:rPr>
          <w:rFonts w:ascii="Garamond" w:hAnsi="Garamond"/>
          <w:u w:color="FF0000"/>
        </w:rPr>
        <w:t>Aita</w:t>
      </w:r>
      <w:proofErr w:type="spellEnd"/>
      <w:r w:rsidRPr="00F92395">
        <w:rPr>
          <w:rFonts w:ascii="Garamond" w:hAnsi="Garamond"/>
          <w:u w:color="FF0000"/>
        </w:rPr>
        <w:t xml:space="preserve">, and </w:t>
      </w:r>
      <w:proofErr w:type="spellStart"/>
      <w:r w:rsidRPr="00F92395">
        <w:rPr>
          <w:rFonts w:ascii="Garamond" w:hAnsi="Garamond"/>
          <w:u w:color="FF0000"/>
        </w:rPr>
        <w:t>Tarsila</w:t>
      </w:r>
      <w:proofErr w:type="spellEnd"/>
      <w:r w:rsidRPr="00F92395">
        <w:rPr>
          <w:rFonts w:ascii="Garamond" w:hAnsi="Garamond"/>
          <w:u w:color="FF0000"/>
        </w:rPr>
        <w:t xml:space="preserve"> de </w:t>
      </w:r>
      <w:proofErr w:type="spellStart"/>
      <w:r w:rsidRPr="00F92395">
        <w:rPr>
          <w:rFonts w:ascii="Garamond" w:hAnsi="Garamond"/>
          <w:u w:color="FF0000"/>
        </w:rPr>
        <w:t>Amaral</w:t>
      </w:r>
      <w:proofErr w:type="spellEnd"/>
      <w:r w:rsidRPr="00F92395">
        <w:rPr>
          <w:rFonts w:ascii="Garamond" w:hAnsi="Garamond"/>
          <w:u w:color="FF0000"/>
        </w:rPr>
        <w:t xml:space="preserve"> — the latter who would become the principal visual artist of the Brazilian movements of the 1920s. </w:t>
      </w:r>
    </w:p>
    <w:p w14:paraId="093E5FCC" w14:textId="77777777" w:rsidR="0038513C" w:rsidRPr="00F92395" w:rsidRDefault="0038513C" w:rsidP="0038513C">
      <w:pPr>
        <w:autoSpaceDE w:val="0"/>
        <w:autoSpaceDN w:val="0"/>
        <w:adjustRightInd w:val="0"/>
        <w:rPr>
          <w:rFonts w:ascii="Garamond" w:hAnsi="Garamond"/>
          <w:u w:color="FF0000"/>
        </w:rPr>
      </w:pPr>
    </w:p>
    <w:p w14:paraId="38EDCD88" w14:textId="4686ABD3" w:rsidR="0038513C" w:rsidRPr="00F92395" w:rsidRDefault="0038513C" w:rsidP="0038513C">
      <w:pPr>
        <w:autoSpaceDE w:val="0"/>
        <w:autoSpaceDN w:val="0"/>
        <w:adjustRightInd w:val="0"/>
        <w:rPr>
          <w:rFonts w:ascii="Garamond" w:hAnsi="Garamond"/>
          <w:u w:color="FF0000"/>
        </w:rPr>
      </w:pPr>
      <w:r w:rsidRPr="00F92395">
        <w:rPr>
          <w:rFonts w:ascii="Garamond" w:hAnsi="Garamond"/>
          <w:u w:color="FF0000"/>
        </w:rPr>
        <w:t>It would be impossible to discuss the Modern Art week without noting São Paulo’s centrality in Brazil’s rapid industrialization and modernization. Like Milan — the cradle</w:t>
      </w:r>
      <w:r w:rsidR="00C3041F">
        <w:rPr>
          <w:rFonts w:ascii="Garamond" w:hAnsi="Garamond"/>
          <w:u w:color="FF0000"/>
        </w:rPr>
        <w:t xml:space="preserve"> of f</w:t>
      </w:r>
      <w:bookmarkStart w:id="1" w:name="_GoBack"/>
      <w:bookmarkEnd w:id="1"/>
      <w:r w:rsidRPr="00F92395">
        <w:rPr>
          <w:rFonts w:ascii="Garamond" w:hAnsi="Garamond"/>
          <w:u w:color="FF0000"/>
        </w:rPr>
        <w:t xml:space="preserve">uturism — it produced the most euphoric and radical celebrations of modernity. Like </w:t>
      </w:r>
      <w:r w:rsidRPr="00F92395">
        <w:rPr>
          <w:rFonts w:ascii="Garamond" w:hAnsi="Garamond"/>
          <w:b/>
          <w:u w:color="FF0000"/>
        </w:rPr>
        <w:t>Klaxon</w:t>
      </w:r>
      <w:r w:rsidRPr="00F92395">
        <w:rPr>
          <w:rFonts w:ascii="Garamond" w:hAnsi="Garamond"/>
          <w:i/>
          <w:u w:color="FF0000"/>
        </w:rPr>
        <w:t xml:space="preserve">, </w:t>
      </w:r>
      <w:r w:rsidRPr="00F92395">
        <w:rPr>
          <w:rFonts w:ascii="Garamond" w:hAnsi="Garamond"/>
          <w:u w:color="FF0000"/>
        </w:rPr>
        <w:t xml:space="preserve">the little magazine to which it was linked, the Modern Art Week was funded by São Paulo’s industrial families. </w:t>
      </w:r>
    </w:p>
    <w:p w14:paraId="15F2ABA2" w14:textId="77777777" w:rsidR="0038513C" w:rsidRPr="00F92395" w:rsidRDefault="0038513C" w:rsidP="0038513C">
      <w:pPr>
        <w:autoSpaceDE w:val="0"/>
        <w:autoSpaceDN w:val="0"/>
        <w:adjustRightInd w:val="0"/>
        <w:rPr>
          <w:rFonts w:ascii="Garamond" w:hAnsi="Garamond"/>
          <w:b/>
          <w:u w:color="FF0000"/>
        </w:rPr>
      </w:pPr>
    </w:p>
    <w:p w14:paraId="19AF156F" w14:textId="25E0E508" w:rsidR="0038513C" w:rsidRPr="00F92395" w:rsidRDefault="0038513C" w:rsidP="0038513C">
      <w:pPr>
        <w:autoSpaceDE w:val="0"/>
        <w:autoSpaceDN w:val="0"/>
        <w:adjustRightInd w:val="0"/>
        <w:rPr>
          <w:rFonts w:ascii="Garamond" w:hAnsi="Garamond"/>
          <w:u w:color="FF0000"/>
        </w:rPr>
      </w:pPr>
      <w:r w:rsidRPr="00F92395">
        <w:rPr>
          <w:rFonts w:ascii="Garamond" w:hAnsi="Garamond"/>
          <w:u w:color="FF0000"/>
        </w:rPr>
        <w:t xml:space="preserve">The Modern Art Week was unique in Latin American history not only for its daring stance but also because it coincided with the Centenary of Brazilian independence. In this way, it was consecrated as both a showcase for the most avant-garde techniques (many of them imported from Europe) and as a national project of celebrating Brazil’s cultural specificity, anticipating the nationalist turn of much of later modernist production in the country. While critics often emphasize its polemic, nearly belligerent quality, perhaps taking its contemporaneous and retrospective accounts a bit literally, it is more apt to characterize the Modern Art Week as an inflection point or crystallization of a growing frustration with the academicism of Brazil’s traditional artistic circles and a desire to explore a variety of tendencies that had been circulating </w:t>
      </w:r>
      <w:proofErr w:type="spellStart"/>
      <w:r w:rsidRPr="00F92395">
        <w:rPr>
          <w:rFonts w:ascii="Garamond" w:hAnsi="Garamond"/>
          <w:u w:color="FF0000"/>
        </w:rPr>
        <w:t>transatlantically</w:t>
      </w:r>
      <w:proofErr w:type="spellEnd"/>
      <w:r w:rsidRPr="00F92395">
        <w:rPr>
          <w:rFonts w:ascii="Garamond" w:hAnsi="Garamond"/>
          <w:u w:color="FF0000"/>
        </w:rPr>
        <w:t xml:space="preserve"> during the late ‘teens and early 1920s. It was both controversial and enthusiastically embraced by mainstream periodicals and the upper-</w:t>
      </w:r>
      <w:proofErr w:type="gramStart"/>
      <w:r w:rsidRPr="00F92395">
        <w:rPr>
          <w:rFonts w:ascii="Garamond" w:hAnsi="Garamond"/>
          <w:u w:color="FF0000"/>
        </w:rPr>
        <w:t>classes,</w:t>
      </w:r>
      <w:proofErr w:type="gramEnd"/>
      <w:r w:rsidRPr="00F92395">
        <w:rPr>
          <w:rFonts w:ascii="Garamond" w:hAnsi="Garamond"/>
          <w:u w:color="FF0000"/>
        </w:rPr>
        <w:t xml:space="preserve"> although some major periodicals didn’t even take note of the event until after Modernism’s consecration later on in the decade. </w:t>
      </w:r>
      <w:r w:rsidR="00C3041F" w:rsidRPr="00F92395">
        <w:rPr>
          <w:rFonts w:ascii="Garamond" w:hAnsi="Garamond"/>
          <w:u w:color="FF0000"/>
        </w:rPr>
        <w:t>The event remains one of the markers of the rise of Modernism in the region.</w:t>
      </w:r>
    </w:p>
    <w:p w14:paraId="6CD603E9" w14:textId="77777777" w:rsidR="0038513C" w:rsidRPr="00F92395" w:rsidRDefault="0038513C" w:rsidP="0038513C">
      <w:pPr>
        <w:autoSpaceDE w:val="0"/>
        <w:autoSpaceDN w:val="0"/>
        <w:adjustRightInd w:val="0"/>
        <w:rPr>
          <w:rFonts w:ascii="Garamond" w:hAnsi="Garamond"/>
          <w:u w:color="FF0000"/>
        </w:rPr>
      </w:pPr>
    </w:p>
    <w:p w14:paraId="6960F183" w14:textId="77777777" w:rsidR="0038513C" w:rsidRPr="00F92395" w:rsidRDefault="0038513C" w:rsidP="0038513C">
      <w:pPr>
        <w:autoSpaceDE w:val="0"/>
        <w:autoSpaceDN w:val="0"/>
        <w:adjustRightInd w:val="0"/>
        <w:rPr>
          <w:rFonts w:ascii="Garamond" w:hAnsi="Garamond"/>
          <w:b/>
          <w:u w:color="FF0000"/>
        </w:rPr>
      </w:pPr>
      <w:r w:rsidRPr="00F92395">
        <w:rPr>
          <w:rFonts w:ascii="Garamond" w:hAnsi="Garamond"/>
          <w:b/>
          <w:u w:color="FF0000"/>
        </w:rPr>
        <w:t>Further Reading:</w:t>
      </w:r>
    </w:p>
    <w:p w14:paraId="471E0FC6" w14:textId="77777777" w:rsidR="0038513C" w:rsidRPr="00F92395" w:rsidRDefault="0038513C" w:rsidP="0038513C">
      <w:pPr>
        <w:autoSpaceDE w:val="0"/>
        <w:autoSpaceDN w:val="0"/>
        <w:adjustRightInd w:val="0"/>
        <w:rPr>
          <w:rFonts w:ascii="Garamond" w:hAnsi="Garamond"/>
          <w:u w:val="single" w:color="FF0000"/>
        </w:rPr>
      </w:pPr>
    </w:p>
    <w:p w14:paraId="674FE8F5" w14:textId="77777777" w:rsidR="0038513C" w:rsidRPr="00F92395" w:rsidRDefault="0038513C" w:rsidP="0038513C">
      <w:pPr>
        <w:autoSpaceDE w:val="0"/>
        <w:autoSpaceDN w:val="0"/>
        <w:adjustRightInd w:val="0"/>
        <w:rPr>
          <w:rFonts w:ascii="Garamond" w:hAnsi="Garamond"/>
          <w:u w:color="FF0000"/>
        </w:rPr>
      </w:pPr>
      <w:proofErr w:type="spellStart"/>
      <w:r w:rsidRPr="00F92395">
        <w:rPr>
          <w:rFonts w:ascii="Garamond" w:hAnsi="Garamond"/>
          <w:u w:color="FF0000"/>
        </w:rPr>
        <w:t>Bosi</w:t>
      </w:r>
      <w:proofErr w:type="spellEnd"/>
      <w:r w:rsidRPr="00F92395">
        <w:rPr>
          <w:rFonts w:ascii="Garamond" w:hAnsi="Garamond"/>
          <w:u w:color="FF0000"/>
        </w:rPr>
        <w:t xml:space="preserve">, Alfredo (1994). </w:t>
      </w:r>
      <w:proofErr w:type="spellStart"/>
      <w:proofErr w:type="gramStart"/>
      <w:r w:rsidRPr="00F92395">
        <w:rPr>
          <w:rFonts w:ascii="Garamond" w:hAnsi="Garamond"/>
          <w:i/>
          <w:u w:color="FF0000"/>
        </w:rPr>
        <w:t>Historia</w:t>
      </w:r>
      <w:proofErr w:type="spellEnd"/>
      <w:r w:rsidRPr="00F92395">
        <w:rPr>
          <w:rFonts w:ascii="Garamond" w:hAnsi="Garamond"/>
          <w:i/>
          <w:u w:color="FF0000"/>
        </w:rPr>
        <w:t xml:space="preserve"> </w:t>
      </w:r>
      <w:proofErr w:type="spellStart"/>
      <w:r w:rsidRPr="00F92395">
        <w:rPr>
          <w:rFonts w:ascii="Garamond" w:hAnsi="Garamond"/>
          <w:i/>
          <w:u w:color="FF0000"/>
        </w:rPr>
        <w:t>concisa</w:t>
      </w:r>
      <w:proofErr w:type="spellEnd"/>
      <w:r w:rsidRPr="00F92395">
        <w:rPr>
          <w:rFonts w:ascii="Garamond" w:hAnsi="Garamond"/>
          <w:i/>
          <w:u w:color="FF0000"/>
        </w:rPr>
        <w:t xml:space="preserve"> da </w:t>
      </w:r>
      <w:proofErr w:type="spellStart"/>
      <w:r w:rsidRPr="00F92395">
        <w:rPr>
          <w:rFonts w:ascii="Garamond" w:hAnsi="Garamond"/>
          <w:i/>
          <w:u w:color="FF0000"/>
        </w:rPr>
        <w:t>literatura</w:t>
      </w:r>
      <w:proofErr w:type="spellEnd"/>
      <w:r w:rsidRPr="00F92395">
        <w:rPr>
          <w:rFonts w:ascii="Garamond" w:hAnsi="Garamond"/>
          <w:i/>
          <w:u w:color="FF0000"/>
        </w:rPr>
        <w:t xml:space="preserve"> </w:t>
      </w:r>
      <w:proofErr w:type="spellStart"/>
      <w:r w:rsidRPr="00F92395">
        <w:rPr>
          <w:rFonts w:ascii="Garamond" w:hAnsi="Garamond"/>
          <w:i/>
          <w:u w:color="FF0000"/>
        </w:rPr>
        <w:t>brasileira</w:t>
      </w:r>
      <w:proofErr w:type="spellEnd"/>
      <w:r w:rsidRPr="00F92395">
        <w:rPr>
          <w:rFonts w:ascii="Garamond" w:hAnsi="Garamond"/>
          <w:u w:color="FF0000"/>
        </w:rPr>
        <w:t>.</w:t>
      </w:r>
      <w:proofErr w:type="gramEnd"/>
      <w:r w:rsidRPr="00F92395">
        <w:rPr>
          <w:rFonts w:ascii="Garamond" w:hAnsi="Garamond"/>
          <w:u w:color="FF0000"/>
        </w:rPr>
        <w:t xml:space="preserve"> São Paulo: </w:t>
      </w:r>
      <w:proofErr w:type="spellStart"/>
      <w:r w:rsidRPr="00F92395">
        <w:rPr>
          <w:rFonts w:ascii="Garamond" w:hAnsi="Garamond"/>
          <w:u w:color="FF0000"/>
        </w:rPr>
        <w:t>Editora</w:t>
      </w:r>
      <w:proofErr w:type="spellEnd"/>
      <w:r w:rsidRPr="00F92395">
        <w:rPr>
          <w:rFonts w:ascii="Garamond" w:hAnsi="Garamond"/>
          <w:u w:color="FF0000"/>
        </w:rPr>
        <w:t xml:space="preserve"> </w:t>
      </w:r>
      <w:proofErr w:type="spellStart"/>
      <w:r w:rsidRPr="00F92395">
        <w:rPr>
          <w:rFonts w:ascii="Garamond" w:hAnsi="Garamond"/>
          <w:u w:color="FF0000"/>
        </w:rPr>
        <w:t>Cultrix</w:t>
      </w:r>
      <w:proofErr w:type="spellEnd"/>
      <w:r w:rsidRPr="00F92395">
        <w:rPr>
          <w:rFonts w:ascii="Garamond" w:hAnsi="Garamond"/>
          <w:u w:color="FF0000"/>
        </w:rPr>
        <w:t>, 1994. (Portuguese)</w:t>
      </w:r>
    </w:p>
    <w:p w14:paraId="7FA8EA86" w14:textId="77777777" w:rsidR="0038513C" w:rsidRPr="00F92395" w:rsidRDefault="0038513C" w:rsidP="0038513C">
      <w:pPr>
        <w:autoSpaceDE w:val="0"/>
        <w:autoSpaceDN w:val="0"/>
        <w:adjustRightInd w:val="0"/>
        <w:rPr>
          <w:rFonts w:ascii="Garamond" w:hAnsi="Garamond"/>
          <w:u w:color="FF0000"/>
        </w:rPr>
      </w:pPr>
    </w:p>
    <w:p w14:paraId="0E3A09A0" w14:textId="77777777" w:rsidR="0038513C" w:rsidRPr="00F92395" w:rsidRDefault="0038513C" w:rsidP="0038513C">
      <w:pPr>
        <w:autoSpaceDE w:val="0"/>
        <w:autoSpaceDN w:val="0"/>
        <w:adjustRightInd w:val="0"/>
        <w:rPr>
          <w:rFonts w:ascii="Garamond" w:hAnsi="Garamond"/>
          <w:u w:color="FF0000"/>
        </w:rPr>
      </w:pPr>
      <w:proofErr w:type="spellStart"/>
      <w:r w:rsidRPr="00F92395">
        <w:rPr>
          <w:rFonts w:ascii="Garamond" w:hAnsi="Garamond"/>
          <w:u w:color="FF0000"/>
        </w:rPr>
        <w:t>Brito</w:t>
      </w:r>
      <w:proofErr w:type="spellEnd"/>
      <w:r w:rsidRPr="00F92395">
        <w:rPr>
          <w:rFonts w:ascii="Garamond" w:hAnsi="Garamond"/>
          <w:u w:color="FF0000"/>
        </w:rPr>
        <w:t xml:space="preserve">, </w:t>
      </w:r>
      <w:proofErr w:type="spellStart"/>
      <w:r w:rsidRPr="00F92395">
        <w:rPr>
          <w:rFonts w:ascii="Garamond" w:hAnsi="Garamond"/>
          <w:u w:color="FF0000"/>
        </w:rPr>
        <w:t>Mário</w:t>
      </w:r>
      <w:proofErr w:type="spellEnd"/>
      <w:r w:rsidRPr="00F92395">
        <w:rPr>
          <w:rFonts w:ascii="Garamond" w:hAnsi="Garamond"/>
          <w:u w:color="FF0000"/>
        </w:rPr>
        <w:t xml:space="preserve"> da Silva. “O </w:t>
      </w:r>
      <w:proofErr w:type="spellStart"/>
      <w:r w:rsidRPr="00F92395">
        <w:rPr>
          <w:rFonts w:ascii="Garamond" w:hAnsi="Garamond"/>
          <w:u w:color="FF0000"/>
        </w:rPr>
        <w:t>Alegre</w:t>
      </w:r>
      <w:proofErr w:type="spellEnd"/>
      <w:r w:rsidRPr="00F92395">
        <w:rPr>
          <w:rFonts w:ascii="Garamond" w:hAnsi="Garamond"/>
          <w:u w:color="FF0000"/>
        </w:rPr>
        <w:t xml:space="preserve"> </w:t>
      </w:r>
      <w:proofErr w:type="spellStart"/>
      <w:r w:rsidRPr="00F92395">
        <w:rPr>
          <w:rFonts w:ascii="Garamond" w:hAnsi="Garamond"/>
          <w:u w:color="FF0000"/>
        </w:rPr>
        <w:t>Combate</w:t>
      </w:r>
      <w:proofErr w:type="spellEnd"/>
      <w:r w:rsidRPr="00F92395">
        <w:rPr>
          <w:rFonts w:ascii="Garamond" w:hAnsi="Garamond"/>
          <w:u w:color="FF0000"/>
        </w:rPr>
        <w:t xml:space="preserve"> de Klaxon.” </w:t>
      </w:r>
      <w:proofErr w:type="spellStart"/>
      <w:proofErr w:type="gramStart"/>
      <w:r w:rsidRPr="00F92395">
        <w:rPr>
          <w:rFonts w:ascii="Garamond" w:hAnsi="Garamond"/>
          <w:u w:color="FF0000"/>
        </w:rPr>
        <w:t>Fascimile</w:t>
      </w:r>
      <w:proofErr w:type="spellEnd"/>
      <w:r w:rsidRPr="00F92395">
        <w:rPr>
          <w:rFonts w:ascii="Garamond" w:hAnsi="Garamond"/>
          <w:u w:color="FF0000"/>
        </w:rPr>
        <w:t xml:space="preserve"> edition of </w:t>
      </w:r>
      <w:r w:rsidRPr="00F92395">
        <w:rPr>
          <w:rFonts w:ascii="Garamond" w:hAnsi="Garamond"/>
          <w:i/>
          <w:u w:color="FF0000"/>
        </w:rPr>
        <w:t xml:space="preserve">Klaxon </w:t>
      </w:r>
      <w:r w:rsidRPr="00F92395">
        <w:rPr>
          <w:rFonts w:ascii="Garamond" w:hAnsi="Garamond"/>
          <w:u w:color="FF0000"/>
        </w:rPr>
        <w:t xml:space="preserve">– </w:t>
      </w:r>
      <w:proofErr w:type="spellStart"/>
      <w:r w:rsidRPr="00F92395">
        <w:rPr>
          <w:rFonts w:ascii="Garamond" w:hAnsi="Garamond"/>
          <w:i/>
          <w:u w:color="FF0000"/>
        </w:rPr>
        <w:t>Mensário</w:t>
      </w:r>
      <w:proofErr w:type="spellEnd"/>
      <w:r w:rsidRPr="00F92395">
        <w:rPr>
          <w:rFonts w:ascii="Garamond" w:hAnsi="Garamond"/>
          <w:i/>
          <w:u w:color="FF0000"/>
        </w:rPr>
        <w:t xml:space="preserve"> de Arte </w:t>
      </w:r>
      <w:proofErr w:type="spellStart"/>
      <w:r w:rsidRPr="00F92395">
        <w:rPr>
          <w:rFonts w:ascii="Garamond" w:hAnsi="Garamond"/>
          <w:i/>
          <w:u w:color="FF0000"/>
        </w:rPr>
        <w:t>Moderna</w:t>
      </w:r>
      <w:proofErr w:type="spellEnd"/>
      <w:r w:rsidRPr="00F92395">
        <w:rPr>
          <w:rFonts w:ascii="Garamond" w:hAnsi="Garamond"/>
          <w:i/>
          <w:u w:color="FF0000"/>
        </w:rPr>
        <w:t>.</w:t>
      </w:r>
      <w:proofErr w:type="gramEnd"/>
      <w:r w:rsidRPr="00F92395">
        <w:rPr>
          <w:rFonts w:ascii="Garamond" w:hAnsi="Garamond"/>
          <w:u w:color="FF0000"/>
        </w:rPr>
        <w:t xml:space="preserve"> São Paulo: Martins; </w:t>
      </w:r>
      <w:proofErr w:type="spellStart"/>
      <w:r w:rsidRPr="00F92395">
        <w:rPr>
          <w:rFonts w:ascii="Garamond" w:hAnsi="Garamond"/>
          <w:u w:color="FF0000"/>
        </w:rPr>
        <w:t>Secretaria</w:t>
      </w:r>
      <w:proofErr w:type="spellEnd"/>
      <w:r w:rsidRPr="00F92395">
        <w:rPr>
          <w:rFonts w:ascii="Garamond" w:hAnsi="Garamond"/>
          <w:u w:color="FF0000"/>
        </w:rPr>
        <w:t xml:space="preserve"> da </w:t>
      </w:r>
      <w:proofErr w:type="spellStart"/>
      <w:r w:rsidRPr="00F92395">
        <w:rPr>
          <w:rFonts w:ascii="Garamond" w:hAnsi="Garamond"/>
          <w:u w:color="FF0000"/>
        </w:rPr>
        <w:t>Cultura</w:t>
      </w:r>
      <w:proofErr w:type="spellEnd"/>
      <w:r w:rsidRPr="00F92395">
        <w:rPr>
          <w:rFonts w:ascii="Garamond" w:hAnsi="Garamond"/>
          <w:u w:color="FF0000"/>
        </w:rPr>
        <w:t xml:space="preserve">, </w:t>
      </w:r>
      <w:proofErr w:type="spellStart"/>
      <w:r w:rsidRPr="00F92395">
        <w:rPr>
          <w:rFonts w:ascii="Garamond" w:hAnsi="Garamond"/>
          <w:u w:color="FF0000"/>
        </w:rPr>
        <w:t>Ciência</w:t>
      </w:r>
      <w:proofErr w:type="spellEnd"/>
      <w:r w:rsidRPr="00F92395">
        <w:rPr>
          <w:rFonts w:ascii="Garamond" w:hAnsi="Garamond"/>
          <w:u w:color="FF0000"/>
        </w:rPr>
        <w:t xml:space="preserve"> e </w:t>
      </w:r>
      <w:proofErr w:type="spellStart"/>
      <w:r w:rsidRPr="00F92395">
        <w:rPr>
          <w:rFonts w:ascii="Garamond" w:hAnsi="Garamond"/>
          <w:u w:color="FF0000"/>
        </w:rPr>
        <w:t>Tecnologia</w:t>
      </w:r>
      <w:proofErr w:type="spellEnd"/>
      <w:r w:rsidRPr="00F92395">
        <w:rPr>
          <w:rFonts w:ascii="Garamond" w:hAnsi="Garamond"/>
          <w:u w:color="FF0000"/>
        </w:rPr>
        <w:t xml:space="preserve"> do Estado de São Paulo, 1976. (Portuguese)</w:t>
      </w:r>
    </w:p>
    <w:p w14:paraId="638FE4D0" w14:textId="77777777" w:rsidR="0038513C" w:rsidRPr="00F92395" w:rsidRDefault="0038513C" w:rsidP="0038513C">
      <w:pPr>
        <w:autoSpaceDE w:val="0"/>
        <w:autoSpaceDN w:val="0"/>
        <w:adjustRightInd w:val="0"/>
        <w:rPr>
          <w:rFonts w:ascii="Garamond" w:hAnsi="Garamond"/>
          <w:u w:color="FF0000"/>
        </w:rPr>
      </w:pPr>
    </w:p>
    <w:p w14:paraId="2249E76A" w14:textId="77777777" w:rsidR="0038513C" w:rsidRPr="00F92395" w:rsidRDefault="0038513C" w:rsidP="0038513C">
      <w:pPr>
        <w:autoSpaceDE w:val="0"/>
        <w:autoSpaceDN w:val="0"/>
        <w:adjustRightInd w:val="0"/>
        <w:rPr>
          <w:rFonts w:ascii="Garamond" w:hAnsi="Garamond"/>
          <w:u w:color="FF0000"/>
        </w:rPr>
      </w:pPr>
      <w:proofErr w:type="spellStart"/>
      <w:r w:rsidRPr="00F92395">
        <w:rPr>
          <w:rFonts w:ascii="Garamond" w:hAnsi="Garamond"/>
          <w:u w:color="FF0000"/>
        </w:rPr>
        <w:t>Camargos</w:t>
      </w:r>
      <w:proofErr w:type="spellEnd"/>
      <w:r w:rsidRPr="00F92395">
        <w:rPr>
          <w:rFonts w:ascii="Garamond" w:hAnsi="Garamond"/>
          <w:u w:color="FF0000"/>
        </w:rPr>
        <w:t xml:space="preserve">, Marcia (2002). </w:t>
      </w:r>
      <w:proofErr w:type="spellStart"/>
      <w:r w:rsidRPr="00F92395">
        <w:rPr>
          <w:rFonts w:ascii="Garamond" w:hAnsi="Garamond"/>
          <w:i/>
          <w:u w:color="FF0000"/>
        </w:rPr>
        <w:t>Semana</w:t>
      </w:r>
      <w:proofErr w:type="spellEnd"/>
      <w:r w:rsidRPr="00F92395">
        <w:rPr>
          <w:rFonts w:ascii="Garamond" w:hAnsi="Garamond"/>
          <w:i/>
          <w:u w:color="FF0000"/>
        </w:rPr>
        <w:t xml:space="preserve"> de 22: entre </w:t>
      </w:r>
      <w:proofErr w:type="spellStart"/>
      <w:r w:rsidRPr="00F92395">
        <w:rPr>
          <w:rFonts w:ascii="Garamond" w:hAnsi="Garamond"/>
          <w:i/>
          <w:u w:color="FF0000"/>
        </w:rPr>
        <w:t>vaias</w:t>
      </w:r>
      <w:proofErr w:type="spellEnd"/>
      <w:r w:rsidRPr="00F92395">
        <w:rPr>
          <w:rFonts w:ascii="Garamond" w:hAnsi="Garamond"/>
          <w:i/>
          <w:u w:color="FF0000"/>
        </w:rPr>
        <w:t xml:space="preserve"> e </w:t>
      </w:r>
      <w:proofErr w:type="spellStart"/>
      <w:r w:rsidRPr="00F92395">
        <w:rPr>
          <w:rFonts w:ascii="Garamond" w:hAnsi="Garamond"/>
          <w:i/>
          <w:u w:color="FF0000"/>
        </w:rPr>
        <w:t>aplausos</w:t>
      </w:r>
      <w:proofErr w:type="spellEnd"/>
      <w:r w:rsidRPr="00F92395">
        <w:rPr>
          <w:rFonts w:ascii="Garamond" w:hAnsi="Garamond"/>
          <w:i/>
          <w:u w:color="FF0000"/>
        </w:rPr>
        <w:t xml:space="preserve">. </w:t>
      </w:r>
      <w:r w:rsidRPr="00F92395">
        <w:rPr>
          <w:rFonts w:ascii="Garamond" w:hAnsi="Garamond"/>
          <w:u w:color="FF0000"/>
        </w:rPr>
        <w:t xml:space="preserve">São Paulo: </w:t>
      </w:r>
      <w:proofErr w:type="spellStart"/>
      <w:r w:rsidRPr="00F92395">
        <w:rPr>
          <w:rFonts w:ascii="Garamond" w:hAnsi="Garamond"/>
          <w:u w:color="FF0000"/>
        </w:rPr>
        <w:t>Boitempo</w:t>
      </w:r>
      <w:proofErr w:type="spellEnd"/>
      <w:r w:rsidRPr="00F92395">
        <w:rPr>
          <w:rFonts w:ascii="Garamond" w:hAnsi="Garamond"/>
          <w:u w:color="FF0000"/>
        </w:rPr>
        <w:t xml:space="preserve"> Editorial. (Portuguese)</w:t>
      </w:r>
    </w:p>
    <w:p w14:paraId="083F9DE9" w14:textId="77777777" w:rsidR="0038513C" w:rsidRPr="00F92395" w:rsidRDefault="0038513C" w:rsidP="0038513C">
      <w:pPr>
        <w:autoSpaceDE w:val="0"/>
        <w:autoSpaceDN w:val="0"/>
        <w:adjustRightInd w:val="0"/>
        <w:rPr>
          <w:rFonts w:ascii="Garamond" w:hAnsi="Garamond"/>
          <w:u w:color="FF0000"/>
        </w:rPr>
      </w:pPr>
    </w:p>
    <w:p w14:paraId="0B99A34D" w14:textId="77777777" w:rsidR="0038513C" w:rsidRPr="00F92395" w:rsidRDefault="0038513C" w:rsidP="0038513C">
      <w:pPr>
        <w:autoSpaceDE w:val="0"/>
        <w:autoSpaceDN w:val="0"/>
        <w:adjustRightInd w:val="0"/>
        <w:rPr>
          <w:rFonts w:ascii="Garamond" w:hAnsi="Garamond"/>
          <w:u w:color="FF0000"/>
        </w:rPr>
      </w:pPr>
      <w:proofErr w:type="gramStart"/>
      <w:r w:rsidRPr="00F92395">
        <w:rPr>
          <w:rFonts w:ascii="Garamond" w:hAnsi="Garamond"/>
          <w:u w:color="FF0000"/>
        </w:rPr>
        <w:t>Hamilton, D. Lee (1951).</w:t>
      </w:r>
      <w:proofErr w:type="gramEnd"/>
      <w:r w:rsidRPr="00F92395">
        <w:rPr>
          <w:rFonts w:ascii="Garamond" w:hAnsi="Garamond"/>
          <w:u w:color="FF0000"/>
        </w:rPr>
        <w:t xml:space="preserve"> </w:t>
      </w:r>
      <w:proofErr w:type="gramStart"/>
      <w:r w:rsidRPr="00F92395">
        <w:rPr>
          <w:rFonts w:ascii="Garamond" w:hAnsi="Garamond"/>
          <w:u w:color="FF0000"/>
        </w:rPr>
        <w:t xml:space="preserve">“The </w:t>
      </w:r>
      <w:proofErr w:type="spellStart"/>
      <w:r w:rsidRPr="00F92395">
        <w:rPr>
          <w:rFonts w:ascii="Garamond" w:hAnsi="Garamond"/>
          <w:i/>
          <w:u w:color="FF0000"/>
        </w:rPr>
        <w:t>Semana</w:t>
      </w:r>
      <w:proofErr w:type="spellEnd"/>
      <w:r w:rsidRPr="00F92395">
        <w:rPr>
          <w:rFonts w:ascii="Garamond" w:hAnsi="Garamond"/>
          <w:i/>
          <w:u w:color="FF0000"/>
        </w:rPr>
        <w:t xml:space="preserve"> de Arte </w:t>
      </w:r>
      <w:proofErr w:type="spellStart"/>
      <w:r w:rsidRPr="00F92395">
        <w:rPr>
          <w:rFonts w:ascii="Garamond" w:hAnsi="Garamond"/>
          <w:i/>
          <w:u w:color="FF0000"/>
        </w:rPr>
        <w:t>Moderna</w:t>
      </w:r>
      <w:proofErr w:type="spellEnd"/>
      <w:r w:rsidRPr="00F92395">
        <w:rPr>
          <w:rFonts w:ascii="Garamond" w:hAnsi="Garamond"/>
          <w:i/>
          <w:u w:color="FF0000"/>
        </w:rPr>
        <w:t xml:space="preserve"> </w:t>
      </w:r>
      <w:r w:rsidRPr="00F92395">
        <w:rPr>
          <w:rFonts w:ascii="Garamond" w:hAnsi="Garamond"/>
          <w:u w:color="FF0000"/>
        </w:rPr>
        <w:t>and Brazilian Modernism.”</w:t>
      </w:r>
      <w:proofErr w:type="gramEnd"/>
      <w:r w:rsidRPr="00F92395">
        <w:rPr>
          <w:rFonts w:ascii="Garamond" w:hAnsi="Garamond"/>
          <w:u w:color="FF0000"/>
        </w:rPr>
        <w:t xml:space="preserve"> </w:t>
      </w:r>
      <w:r w:rsidRPr="00F92395">
        <w:rPr>
          <w:rFonts w:ascii="Garamond" w:hAnsi="Garamond"/>
          <w:i/>
          <w:u w:color="FF0000"/>
        </w:rPr>
        <w:t xml:space="preserve">Symposium </w:t>
      </w:r>
      <w:r w:rsidRPr="00F92395">
        <w:rPr>
          <w:rFonts w:ascii="Garamond" w:hAnsi="Garamond"/>
          <w:u w:color="FF0000"/>
        </w:rPr>
        <w:t>5 (2): 187-197. (English)</w:t>
      </w:r>
    </w:p>
    <w:p w14:paraId="201A8888" w14:textId="77777777" w:rsidR="0038513C" w:rsidRPr="00F92395" w:rsidRDefault="0038513C" w:rsidP="0038513C">
      <w:pPr>
        <w:autoSpaceDE w:val="0"/>
        <w:autoSpaceDN w:val="0"/>
        <w:adjustRightInd w:val="0"/>
        <w:rPr>
          <w:rFonts w:ascii="Garamond" w:hAnsi="Garamond"/>
          <w:u w:color="FF0000"/>
        </w:rPr>
      </w:pPr>
    </w:p>
    <w:p w14:paraId="34F48ECA" w14:textId="77777777" w:rsidR="0038513C" w:rsidRPr="00F92395" w:rsidRDefault="0038513C" w:rsidP="0038513C">
      <w:pPr>
        <w:autoSpaceDE w:val="0"/>
        <w:autoSpaceDN w:val="0"/>
        <w:adjustRightInd w:val="0"/>
        <w:rPr>
          <w:rFonts w:ascii="Garamond" w:hAnsi="Garamond"/>
          <w:u w:color="FF0000"/>
        </w:rPr>
      </w:pPr>
      <w:r w:rsidRPr="00F92395">
        <w:rPr>
          <w:rFonts w:ascii="Garamond" w:hAnsi="Garamond"/>
          <w:u w:color="FF0000"/>
        </w:rPr>
        <w:t xml:space="preserve">Foster, David William (2011). </w:t>
      </w:r>
      <w:r w:rsidRPr="00F92395">
        <w:rPr>
          <w:rFonts w:ascii="Garamond" w:hAnsi="Garamond"/>
          <w:i/>
          <w:u w:color="FF0000"/>
        </w:rPr>
        <w:t>São Paulo: perspectives on the city and cultural production</w:t>
      </w:r>
      <w:r w:rsidRPr="00F92395">
        <w:rPr>
          <w:rFonts w:ascii="Garamond" w:hAnsi="Garamond"/>
          <w:u w:color="FF0000"/>
        </w:rPr>
        <w:t xml:space="preserve">. </w:t>
      </w:r>
      <w:proofErr w:type="spellStart"/>
      <w:r w:rsidRPr="00F92395">
        <w:rPr>
          <w:rFonts w:ascii="Garamond" w:hAnsi="Garamond"/>
          <w:u w:color="FF0000"/>
        </w:rPr>
        <w:t>Gainsville</w:t>
      </w:r>
      <w:proofErr w:type="spellEnd"/>
      <w:r w:rsidRPr="00F92395">
        <w:rPr>
          <w:rFonts w:ascii="Garamond" w:hAnsi="Garamond"/>
          <w:u w:color="FF0000"/>
        </w:rPr>
        <w:t>: University Press of Florida. (English)</w:t>
      </w:r>
    </w:p>
    <w:p w14:paraId="2516BCDE" w14:textId="77777777" w:rsidR="0038513C" w:rsidRPr="00F92395" w:rsidRDefault="0038513C" w:rsidP="0038513C">
      <w:pPr>
        <w:autoSpaceDE w:val="0"/>
        <w:autoSpaceDN w:val="0"/>
        <w:adjustRightInd w:val="0"/>
        <w:rPr>
          <w:rFonts w:ascii="Garamond" w:hAnsi="Garamond"/>
          <w:u w:color="FF0000"/>
        </w:rPr>
      </w:pPr>
    </w:p>
    <w:p w14:paraId="7458502F" w14:textId="77777777" w:rsidR="0038513C" w:rsidRPr="00F92395" w:rsidRDefault="0038513C" w:rsidP="0038513C">
      <w:pPr>
        <w:autoSpaceDE w:val="0"/>
        <w:autoSpaceDN w:val="0"/>
        <w:adjustRightInd w:val="0"/>
        <w:rPr>
          <w:rFonts w:ascii="Garamond" w:hAnsi="Garamond"/>
          <w:u w:color="FF0000"/>
        </w:rPr>
      </w:pPr>
      <w:proofErr w:type="gramStart"/>
      <w:r w:rsidRPr="00F92395">
        <w:rPr>
          <w:rFonts w:ascii="Garamond" w:hAnsi="Garamond"/>
          <w:u w:color="FF0000"/>
        </w:rPr>
        <w:t>Martins, Wilson (1960).</w:t>
      </w:r>
      <w:proofErr w:type="gramEnd"/>
      <w:r w:rsidRPr="00F92395">
        <w:rPr>
          <w:rFonts w:ascii="Garamond" w:hAnsi="Garamond"/>
          <w:u w:color="FF0000"/>
        </w:rPr>
        <w:t xml:space="preserve"> </w:t>
      </w:r>
      <w:proofErr w:type="gramStart"/>
      <w:r w:rsidRPr="00F92395">
        <w:rPr>
          <w:rFonts w:ascii="Garamond" w:hAnsi="Garamond"/>
          <w:u w:color="FF0000"/>
        </w:rPr>
        <w:t>“</w:t>
      </w:r>
      <w:proofErr w:type="spellStart"/>
      <w:r w:rsidRPr="00F92395">
        <w:rPr>
          <w:rFonts w:ascii="Garamond" w:hAnsi="Garamond"/>
          <w:u w:color="FF0000"/>
        </w:rPr>
        <w:t>Os</w:t>
      </w:r>
      <w:proofErr w:type="spellEnd"/>
      <w:r w:rsidRPr="00F92395">
        <w:rPr>
          <w:rFonts w:ascii="Garamond" w:hAnsi="Garamond"/>
          <w:u w:color="FF0000"/>
        </w:rPr>
        <w:t xml:space="preserve"> </w:t>
      </w:r>
      <w:proofErr w:type="spellStart"/>
      <w:r w:rsidRPr="00F92395">
        <w:rPr>
          <w:rFonts w:ascii="Garamond" w:hAnsi="Garamond"/>
          <w:u w:color="FF0000"/>
        </w:rPr>
        <w:t>Sete</w:t>
      </w:r>
      <w:proofErr w:type="spellEnd"/>
      <w:r w:rsidRPr="00F92395">
        <w:rPr>
          <w:rFonts w:ascii="Garamond" w:hAnsi="Garamond"/>
          <w:u w:color="FF0000"/>
        </w:rPr>
        <w:t xml:space="preserve"> Dias </w:t>
      </w:r>
      <w:proofErr w:type="spellStart"/>
      <w:r w:rsidRPr="00F92395">
        <w:rPr>
          <w:rFonts w:ascii="Garamond" w:hAnsi="Garamond"/>
          <w:u w:color="FF0000"/>
        </w:rPr>
        <w:t>que</w:t>
      </w:r>
      <w:proofErr w:type="spellEnd"/>
      <w:r w:rsidRPr="00F92395">
        <w:rPr>
          <w:rFonts w:ascii="Garamond" w:hAnsi="Garamond"/>
          <w:u w:color="FF0000"/>
        </w:rPr>
        <w:t xml:space="preserve"> </w:t>
      </w:r>
      <w:proofErr w:type="spellStart"/>
      <w:r w:rsidRPr="00F92395">
        <w:rPr>
          <w:rFonts w:ascii="Garamond" w:hAnsi="Garamond"/>
          <w:u w:color="FF0000"/>
        </w:rPr>
        <w:t>abalaram</w:t>
      </w:r>
      <w:proofErr w:type="spellEnd"/>
      <w:r w:rsidRPr="00F92395">
        <w:rPr>
          <w:rFonts w:ascii="Garamond" w:hAnsi="Garamond"/>
          <w:u w:color="FF0000"/>
        </w:rPr>
        <w:t xml:space="preserve"> a </w:t>
      </w:r>
      <w:proofErr w:type="spellStart"/>
      <w:r w:rsidRPr="00F92395">
        <w:rPr>
          <w:rFonts w:ascii="Garamond" w:hAnsi="Garamond"/>
          <w:u w:color="FF0000"/>
        </w:rPr>
        <w:t>literatura</w:t>
      </w:r>
      <w:proofErr w:type="spellEnd"/>
      <w:r w:rsidRPr="00F92395">
        <w:rPr>
          <w:rFonts w:ascii="Garamond" w:hAnsi="Garamond"/>
          <w:u w:color="FF0000"/>
        </w:rPr>
        <w:t>.”</w:t>
      </w:r>
      <w:proofErr w:type="gramEnd"/>
      <w:r w:rsidRPr="00F92395">
        <w:rPr>
          <w:rFonts w:ascii="Garamond" w:hAnsi="Garamond"/>
          <w:u w:color="FF0000"/>
        </w:rPr>
        <w:t xml:space="preserve"> </w:t>
      </w:r>
      <w:proofErr w:type="gramStart"/>
      <w:r w:rsidRPr="00F92395">
        <w:rPr>
          <w:rFonts w:ascii="Garamond" w:hAnsi="Garamond"/>
          <w:i/>
          <w:u w:color="FF0000"/>
        </w:rPr>
        <w:t xml:space="preserve">O </w:t>
      </w:r>
      <w:proofErr w:type="spellStart"/>
      <w:r w:rsidRPr="00F92395">
        <w:rPr>
          <w:rFonts w:ascii="Garamond" w:hAnsi="Garamond"/>
          <w:i/>
          <w:u w:color="FF0000"/>
        </w:rPr>
        <w:t>Modernismo</w:t>
      </w:r>
      <w:proofErr w:type="spellEnd"/>
      <w:r w:rsidRPr="00F92395">
        <w:rPr>
          <w:rFonts w:ascii="Garamond" w:hAnsi="Garamond"/>
          <w:i/>
          <w:u w:color="FF0000"/>
        </w:rPr>
        <w:t xml:space="preserve"> </w:t>
      </w:r>
      <w:r w:rsidRPr="00F92395">
        <w:rPr>
          <w:rFonts w:ascii="Garamond" w:hAnsi="Garamond"/>
          <w:u w:color="FF0000"/>
        </w:rPr>
        <w:t>3</w:t>
      </w:r>
      <w:r w:rsidRPr="00F92395">
        <w:rPr>
          <w:rFonts w:ascii="Garamond" w:hAnsi="Garamond"/>
          <w:u w:color="FF0000"/>
          <w:vertAlign w:val="superscript"/>
        </w:rPr>
        <w:t>rd</w:t>
      </w:r>
      <w:r w:rsidRPr="00F92395">
        <w:rPr>
          <w:rFonts w:ascii="Garamond" w:hAnsi="Garamond"/>
          <w:u w:color="FF0000"/>
        </w:rPr>
        <w:t xml:space="preserve"> edition MCMLXIX.</w:t>
      </w:r>
      <w:proofErr w:type="gramEnd"/>
      <w:r w:rsidRPr="00F92395">
        <w:rPr>
          <w:rFonts w:ascii="Garamond" w:hAnsi="Garamond"/>
          <w:u w:color="FF0000"/>
        </w:rPr>
        <w:t xml:space="preserve"> São </w:t>
      </w:r>
      <w:proofErr w:type="spellStart"/>
      <w:r w:rsidRPr="00F92395">
        <w:rPr>
          <w:rFonts w:ascii="Garamond" w:hAnsi="Garamond"/>
          <w:u w:color="FF0000"/>
        </w:rPr>
        <w:t>Paulo</w:t>
      </w:r>
      <w:proofErr w:type="gramStart"/>
      <w:r w:rsidRPr="00F92395">
        <w:rPr>
          <w:rFonts w:ascii="Garamond" w:hAnsi="Garamond"/>
          <w:u w:color="FF0000"/>
        </w:rPr>
        <w:t>:Editora</w:t>
      </w:r>
      <w:proofErr w:type="spellEnd"/>
      <w:proofErr w:type="gramEnd"/>
      <w:r w:rsidRPr="00F92395">
        <w:rPr>
          <w:rFonts w:ascii="Garamond" w:hAnsi="Garamond"/>
          <w:u w:color="FF0000"/>
        </w:rPr>
        <w:t xml:space="preserve"> </w:t>
      </w:r>
      <w:proofErr w:type="spellStart"/>
      <w:r w:rsidRPr="00F92395">
        <w:rPr>
          <w:rFonts w:ascii="Garamond" w:hAnsi="Garamond"/>
          <w:u w:color="FF0000"/>
        </w:rPr>
        <w:t>Cultriz</w:t>
      </w:r>
      <w:proofErr w:type="spellEnd"/>
      <w:r w:rsidRPr="00F92395">
        <w:rPr>
          <w:rFonts w:ascii="Garamond" w:hAnsi="Garamond"/>
          <w:u w:color="FF0000"/>
        </w:rPr>
        <w:t xml:space="preserve"> </w:t>
      </w:r>
      <w:proofErr w:type="spellStart"/>
      <w:r w:rsidRPr="00F92395">
        <w:rPr>
          <w:rFonts w:ascii="Garamond" w:hAnsi="Garamond"/>
          <w:u w:color="FF0000"/>
        </w:rPr>
        <w:t>Ltda</w:t>
      </w:r>
      <w:proofErr w:type="spellEnd"/>
      <w:r w:rsidRPr="00F92395">
        <w:rPr>
          <w:rFonts w:ascii="Garamond" w:hAnsi="Garamond"/>
          <w:u w:color="FF0000"/>
        </w:rPr>
        <w:t>: 53-61. (Portuguese)</w:t>
      </w:r>
    </w:p>
    <w:p w14:paraId="7B091C79" w14:textId="77777777" w:rsidR="0038513C" w:rsidRPr="00F92395" w:rsidRDefault="0038513C" w:rsidP="0038513C">
      <w:pPr>
        <w:autoSpaceDE w:val="0"/>
        <w:autoSpaceDN w:val="0"/>
        <w:adjustRightInd w:val="0"/>
        <w:rPr>
          <w:rFonts w:ascii="Garamond" w:hAnsi="Garamond"/>
          <w:u w:color="FF0000"/>
        </w:rPr>
      </w:pPr>
    </w:p>
    <w:p w14:paraId="27964279" w14:textId="77777777" w:rsidR="0038513C" w:rsidRPr="00F92395" w:rsidRDefault="0038513C" w:rsidP="0038513C">
      <w:pPr>
        <w:autoSpaceDE w:val="0"/>
        <w:autoSpaceDN w:val="0"/>
        <w:adjustRightInd w:val="0"/>
        <w:rPr>
          <w:rFonts w:ascii="Garamond" w:hAnsi="Garamond"/>
          <w:u w:color="FF0000"/>
        </w:rPr>
      </w:pPr>
      <w:proofErr w:type="spellStart"/>
      <w:proofErr w:type="gramStart"/>
      <w:r w:rsidRPr="00F92395">
        <w:rPr>
          <w:rFonts w:ascii="Garamond" w:hAnsi="Garamond"/>
          <w:u w:color="FF0000"/>
        </w:rPr>
        <w:t>Mendonça</w:t>
      </w:r>
      <w:proofErr w:type="spellEnd"/>
      <w:r w:rsidRPr="00F92395">
        <w:rPr>
          <w:rFonts w:ascii="Garamond" w:hAnsi="Garamond"/>
          <w:u w:color="FF0000"/>
        </w:rPr>
        <w:t xml:space="preserve"> </w:t>
      </w:r>
      <w:proofErr w:type="spellStart"/>
      <w:r w:rsidRPr="00F92395">
        <w:rPr>
          <w:rFonts w:ascii="Garamond" w:hAnsi="Garamond"/>
          <w:u w:color="FF0000"/>
        </w:rPr>
        <w:t>Teles</w:t>
      </w:r>
      <w:proofErr w:type="spellEnd"/>
      <w:r w:rsidRPr="00F92395">
        <w:rPr>
          <w:rFonts w:ascii="Garamond" w:hAnsi="Garamond"/>
          <w:u w:color="FF0000"/>
        </w:rPr>
        <w:t>, Gilberto (1987).</w:t>
      </w:r>
      <w:proofErr w:type="gramEnd"/>
      <w:r w:rsidRPr="00F92395">
        <w:rPr>
          <w:rFonts w:ascii="Garamond" w:hAnsi="Garamond"/>
          <w:u w:color="FF0000"/>
        </w:rPr>
        <w:t xml:space="preserve"> </w:t>
      </w:r>
      <w:proofErr w:type="spellStart"/>
      <w:proofErr w:type="gramStart"/>
      <w:r w:rsidRPr="00F92395">
        <w:rPr>
          <w:rFonts w:ascii="Garamond" w:hAnsi="Garamond"/>
          <w:i/>
          <w:u w:color="FF0000"/>
        </w:rPr>
        <w:t>Vanguarda</w:t>
      </w:r>
      <w:proofErr w:type="spellEnd"/>
      <w:r w:rsidRPr="00F92395">
        <w:rPr>
          <w:rFonts w:ascii="Garamond" w:hAnsi="Garamond"/>
          <w:i/>
          <w:u w:color="FF0000"/>
        </w:rPr>
        <w:t xml:space="preserve"> </w:t>
      </w:r>
      <w:proofErr w:type="spellStart"/>
      <w:r w:rsidRPr="00F92395">
        <w:rPr>
          <w:rFonts w:ascii="Garamond" w:hAnsi="Garamond"/>
          <w:i/>
          <w:u w:color="FF0000"/>
        </w:rPr>
        <w:t>europea</w:t>
      </w:r>
      <w:proofErr w:type="spellEnd"/>
      <w:r w:rsidRPr="00F92395">
        <w:rPr>
          <w:rFonts w:ascii="Garamond" w:hAnsi="Garamond"/>
          <w:i/>
          <w:u w:color="FF0000"/>
        </w:rPr>
        <w:t xml:space="preserve"> e </w:t>
      </w:r>
      <w:proofErr w:type="spellStart"/>
      <w:r w:rsidRPr="00F92395">
        <w:rPr>
          <w:rFonts w:ascii="Garamond" w:hAnsi="Garamond"/>
          <w:i/>
          <w:u w:color="FF0000"/>
        </w:rPr>
        <w:t>modernismo</w:t>
      </w:r>
      <w:proofErr w:type="spellEnd"/>
      <w:r w:rsidRPr="00F92395">
        <w:rPr>
          <w:rFonts w:ascii="Garamond" w:hAnsi="Garamond"/>
          <w:i/>
          <w:u w:color="FF0000"/>
        </w:rPr>
        <w:t xml:space="preserve"> </w:t>
      </w:r>
      <w:proofErr w:type="spellStart"/>
      <w:r w:rsidRPr="00F92395">
        <w:rPr>
          <w:rFonts w:ascii="Garamond" w:hAnsi="Garamond"/>
          <w:i/>
          <w:u w:color="FF0000"/>
        </w:rPr>
        <w:t>brasileiro</w:t>
      </w:r>
      <w:proofErr w:type="spellEnd"/>
      <w:r w:rsidRPr="00F92395">
        <w:rPr>
          <w:rFonts w:ascii="Garamond" w:hAnsi="Garamond"/>
          <w:i/>
          <w:u w:color="FF0000"/>
        </w:rPr>
        <w:t>.</w:t>
      </w:r>
      <w:proofErr w:type="gramEnd"/>
      <w:r w:rsidRPr="00F92395">
        <w:rPr>
          <w:rFonts w:ascii="Garamond" w:hAnsi="Garamond"/>
          <w:i/>
          <w:u w:color="FF0000"/>
        </w:rPr>
        <w:t xml:space="preserve"> </w:t>
      </w:r>
      <w:r w:rsidRPr="00F92395">
        <w:rPr>
          <w:rFonts w:ascii="Garamond" w:hAnsi="Garamond"/>
          <w:u w:color="FF0000"/>
        </w:rPr>
        <w:t>Rio de Janeiro: Editorial Record: 280-293. (Portuguese)</w:t>
      </w:r>
    </w:p>
    <w:p w14:paraId="4A80E0D1" w14:textId="77777777" w:rsidR="0038513C" w:rsidRPr="00F92395" w:rsidRDefault="0038513C" w:rsidP="0038513C">
      <w:pPr>
        <w:autoSpaceDE w:val="0"/>
        <w:autoSpaceDN w:val="0"/>
        <w:adjustRightInd w:val="0"/>
        <w:rPr>
          <w:rFonts w:ascii="Garamond" w:hAnsi="Garamond"/>
          <w:u w:color="FF0000"/>
        </w:rPr>
      </w:pPr>
    </w:p>
    <w:p w14:paraId="4D3D88FE" w14:textId="77777777" w:rsidR="0038513C" w:rsidRPr="00F92395" w:rsidRDefault="0038513C" w:rsidP="0038513C">
      <w:pPr>
        <w:autoSpaceDE w:val="0"/>
        <w:autoSpaceDN w:val="0"/>
        <w:adjustRightInd w:val="0"/>
        <w:rPr>
          <w:rFonts w:ascii="Garamond" w:hAnsi="Garamond"/>
          <w:u w:color="FF0000"/>
        </w:rPr>
      </w:pPr>
      <w:r w:rsidRPr="00F92395">
        <w:rPr>
          <w:rFonts w:ascii="Garamond" w:hAnsi="Garamond"/>
          <w:u w:color="FF0000"/>
        </w:rPr>
        <w:t xml:space="preserve">Schwarz, Jorge (2002). </w:t>
      </w:r>
      <w:proofErr w:type="gramStart"/>
      <w:r w:rsidRPr="00F92395">
        <w:rPr>
          <w:rFonts w:ascii="Garamond" w:hAnsi="Garamond"/>
          <w:i/>
          <w:u w:color="FF0000"/>
        </w:rPr>
        <w:t xml:space="preserve">Las </w:t>
      </w:r>
      <w:proofErr w:type="spellStart"/>
      <w:r w:rsidRPr="00F92395">
        <w:rPr>
          <w:rFonts w:ascii="Garamond" w:hAnsi="Garamond"/>
          <w:i/>
          <w:u w:color="FF0000"/>
        </w:rPr>
        <w:t>vanguardias</w:t>
      </w:r>
      <w:proofErr w:type="spellEnd"/>
      <w:r w:rsidRPr="00F92395">
        <w:rPr>
          <w:rFonts w:ascii="Garamond" w:hAnsi="Garamond"/>
          <w:i/>
          <w:u w:color="FF0000"/>
        </w:rPr>
        <w:t xml:space="preserve"> </w:t>
      </w:r>
      <w:proofErr w:type="spellStart"/>
      <w:r w:rsidRPr="00F92395">
        <w:rPr>
          <w:rFonts w:ascii="Garamond" w:hAnsi="Garamond"/>
          <w:i/>
          <w:u w:color="FF0000"/>
        </w:rPr>
        <w:t>latinoamericanas</w:t>
      </w:r>
      <w:proofErr w:type="spellEnd"/>
      <w:r w:rsidRPr="00F92395">
        <w:rPr>
          <w:rFonts w:ascii="Garamond" w:hAnsi="Garamond"/>
          <w:i/>
          <w:u w:color="FF0000"/>
        </w:rPr>
        <w:t>.</w:t>
      </w:r>
      <w:proofErr w:type="gramEnd"/>
      <w:r w:rsidRPr="00F92395">
        <w:rPr>
          <w:rFonts w:ascii="Garamond" w:hAnsi="Garamond"/>
          <w:i/>
          <w:u w:color="FF0000"/>
        </w:rPr>
        <w:t xml:space="preserve"> </w:t>
      </w:r>
      <w:proofErr w:type="spellStart"/>
      <w:proofErr w:type="gramStart"/>
      <w:r w:rsidRPr="00F92395">
        <w:rPr>
          <w:rFonts w:ascii="Garamond" w:hAnsi="Garamond"/>
          <w:i/>
          <w:u w:color="FF0000"/>
        </w:rPr>
        <w:t>Textos</w:t>
      </w:r>
      <w:proofErr w:type="spellEnd"/>
      <w:r w:rsidRPr="00F92395">
        <w:rPr>
          <w:rFonts w:ascii="Garamond" w:hAnsi="Garamond"/>
          <w:i/>
          <w:u w:color="FF0000"/>
        </w:rPr>
        <w:t xml:space="preserve"> </w:t>
      </w:r>
      <w:proofErr w:type="spellStart"/>
      <w:r w:rsidRPr="00F92395">
        <w:rPr>
          <w:rFonts w:ascii="Garamond" w:hAnsi="Garamond"/>
          <w:i/>
          <w:u w:color="FF0000"/>
        </w:rPr>
        <w:t>programáticos</w:t>
      </w:r>
      <w:proofErr w:type="spellEnd"/>
      <w:r w:rsidRPr="00F92395">
        <w:rPr>
          <w:rFonts w:ascii="Garamond" w:hAnsi="Garamond"/>
          <w:i/>
          <w:u w:color="FF0000"/>
        </w:rPr>
        <w:t xml:space="preserve"> y </w:t>
      </w:r>
      <w:proofErr w:type="spellStart"/>
      <w:r w:rsidRPr="00F92395">
        <w:rPr>
          <w:rFonts w:ascii="Garamond" w:hAnsi="Garamond"/>
          <w:i/>
          <w:u w:color="FF0000"/>
        </w:rPr>
        <w:t>críticos</w:t>
      </w:r>
      <w:proofErr w:type="spellEnd"/>
      <w:r w:rsidRPr="00F92395">
        <w:rPr>
          <w:rFonts w:ascii="Garamond" w:hAnsi="Garamond"/>
          <w:i/>
          <w:u w:color="FF0000"/>
        </w:rPr>
        <w:t>.</w:t>
      </w:r>
      <w:proofErr w:type="gramEnd"/>
      <w:r w:rsidRPr="00F92395">
        <w:rPr>
          <w:rFonts w:ascii="Garamond" w:hAnsi="Garamond"/>
          <w:i/>
          <w:u w:color="FF0000"/>
        </w:rPr>
        <w:t xml:space="preserve"> </w:t>
      </w:r>
      <w:r w:rsidRPr="00F92395">
        <w:rPr>
          <w:rFonts w:ascii="Garamond" w:hAnsi="Garamond"/>
          <w:u w:color="FF0000"/>
        </w:rPr>
        <w:t xml:space="preserve">Mexico: </w:t>
      </w:r>
      <w:proofErr w:type="spellStart"/>
      <w:r w:rsidRPr="00F92395">
        <w:rPr>
          <w:rFonts w:ascii="Garamond" w:hAnsi="Garamond"/>
          <w:u w:color="FF0000"/>
        </w:rPr>
        <w:t>Fondo</w:t>
      </w:r>
      <w:proofErr w:type="spellEnd"/>
      <w:r w:rsidRPr="00F92395">
        <w:rPr>
          <w:rFonts w:ascii="Garamond" w:hAnsi="Garamond"/>
          <w:u w:color="FF0000"/>
        </w:rPr>
        <w:t xml:space="preserve"> de </w:t>
      </w:r>
      <w:proofErr w:type="spellStart"/>
      <w:r w:rsidRPr="00F92395">
        <w:rPr>
          <w:rFonts w:ascii="Garamond" w:hAnsi="Garamond"/>
          <w:u w:color="FF0000"/>
        </w:rPr>
        <w:t>Cultura</w:t>
      </w:r>
      <w:proofErr w:type="spellEnd"/>
      <w:r w:rsidRPr="00F92395">
        <w:rPr>
          <w:rFonts w:ascii="Garamond" w:hAnsi="Garamond"/>
          <w:u w:color="FF0000"/>
        </w:rPr>
        <w:t xml:space="preserve"> </w:t>
      </w:r>
      <w:proofErr w:type="spellStart"/>
      <w:r w:rsidRPr="00F92395">
        <w:rPr>
          <w:rFonts w:ascii="Garamond" w:hAnsi="Garamond"/>
          <w:u w:color="FF0000"/>
        </w:rPr>
        <w:t>Económica</w:t>
      </w:r>
      <w:proofErr w:type="spellEnd"/>
      <w:r w:rsidRPr="00F92395">
        <w:rPr>
          <w:rFonts w:ascii="Garamond" w:hAnsi="Garamond"/>
          <w:u w:color="FF0000"/>
        </w:rPr>
        <w:t>: 260-264. (Spanish)</w:t>
      </w:r>
    </w:p>
    <w:p w14:paraId="4CBD54A9" w14:textId="77777777" w:rsidR="0038513C" w:rsidRPr="00F92395" w:rsidRDefault="0038513C" w:rsidP="0038513C">
      <w:pPr>
        <w:autoSpaceDE w:val="0"/>
        <w:autoSpaceDN w:val="0"/>
        <w:adjustRightInd w:val="0"/>
        <w:rPr>
          <w:rFonts w:ascii="Garamond" w:hAnsi="Garamond"/>
          <w:u w:color="FF0000"/>
        </w:rPr>
      </w:pPr>
    </w:p>
    <w:p w14:paraId="1665AFD0" w14:textId="77777777" w:rsidR="0038513C" w:rsidRPr="00F92395" w:rsidRDefault="0038513C" w:rsidP="0038513C">
      <w:pPr>
        <w:autoSpaceDE w:val="0"/>
        <w:autoSpaceDN w:val="0"/>
        <w:adjustRightInd w:val="0"/>
        <w:rPr>
          <w:rFonts w:ascii="Garamond" w:hAnsi="Garamond"/>
          <w:u w:color="FF0000"/>
        </w:rPr>
      </w:pPr>
      <w:r w:rsidRPr="00F92395">
        <w:rPr>
          <w:rFonts w:ascii="Garamond" w:hAnsi="Garamond"/>
          <w:u w:color="FF0000"/>
        </w:rPr>
        <w:t xml:space="preserve">Unruh, Vicky (1994). </w:t>
      </w:r>
      <w:r w:rsidRPr="00F92395">
        <w:rPr>
          <w:rFonts w:ascii="Garamond" w:hAnsi="Garamond"/>
          <w:i/>
          <w:u w:color="FF0000"/>
        </w:rPr>
        <w:t xml:space="preserve">Latin American Vanguards: the art of contentious encounters, </w:t>
      </w:r>
      <w:r w:rsidRPr="00F92395">
        <w:rPr>
          <w:rFonts w:ascii="Garamond" w:hAnsi="Garamond"/>
          <w:u w:color="FF0000"/>
        </w:rPr>
        <w:t>Berkeley, University of California Press. (English)</w:t>
      </w:r>
    </w:p>
    <w:p w14:paraId="56167EED" w14:textId="77777777" w:rsidR="00A12671" w:rsidRPr="00F92395" w:rsidRDefault="00A12671"/>
    <w:sectPr w:rsidR="00A12671" w:rsidRPr="00F92395"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charset w:val="00"/>
    <w:family w:val="roman"/>
    <w:pitch w:val="default"/>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13C"/>
    <w:rsid w:val="0038513C"/>
    <w:rsid w:val="004F3ED8"/>
    <w:rsid w:val="00A12671"/>
    <w:rsid w:val="00C3041F"/>
    <w:rsid w:val="00F92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CF65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13C"/>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1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13C"/>
    <w:rPr>
      <w:rFonts w:ascii="Lucida Grande" w:eastAsia="TimesNewRomanPSMT"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13C"/>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1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13C"/>
    <w:rPr>
      <w:rFonts w:ascii="Lucida Grande" w:eastAsia="TimesNewRomanPSMT"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1178</Words>
  <Characters>6565</Characters>
  <Application>Microsoft Office Word</Application>
  <DocSecurity>0</DocSecurity>
  <Lines>123</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2014-04-30T13:55:00Z</dcterms:created>
  <dcterms:modified xsi:type="dcterms:W3CDTF">2014-04-30T13:55:00Z</dcterms:modified>
</cp:coreProperties>
</file>