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6B" w:rsidRDefault="00876F6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Ernst, Max (1891-1976)</w:t>
      </w:r>
    </w:p>
    <w:p w:rsidR="00602C6F" w:rsidRDefault="00602C6F">
      <w:pPr>
        <w:rPr>
          <w:rFonts w:ascii="Times New Roman" w:hAnsi="Times New Roman" w:cs="Times New Roman"/>
          <w:sz w:val="22"/>
        </w:rPr>
      </w:pPr>
    </w:p>
    <w:p w:rsidR="00602C6F" w:rsidRPr="00455990" w:rsidRDefault="00602C6F" w:rsidP="00602C6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Max Ernst was a painter, sculptor and printmaker. </w:t>
      </w:r>
      <w:r w:rsidR="00097CE1">
        <w:rPr>
          <w:rFonts w:ascii="Times New Roman" w:hAnsi="Times New Roman" w:cs="Times New Roman"/>
          <w:sz w:val="22"/>
        </w:rPr>
        <w:t>He was born in</w:t>
      </w:r>
      <w:r>
        <w:rPr>
          <w:rFonts w:ascii="Times New Roman" w:hAnsi="Times New Roman" w:cs="Times New Roman"/>
          <w:sz w:val="22"/>
        </w:rPr>
        <w:t xml:space="preserve"> Germany </w:t>
      </w:r>
      <w:r w:rsidR="00097CE1">
        <w:rPr>
          <w:rFonts w:ascii="Times New Roman" w:hAnsi="Times New Roman" w:cs="Times New Roman"/>
          <w:sz w:val="22"/>
        </w:rPr>
        <w:t>but</w:t>
      </w:r>
      <w:r>
        <w:rPr>
          <w:rFonts w:ascii="Times New Roman" w:hAnsi="Times New Roman" w:cs="Times New Roman"/>
          <w:sz w:val="22"/>
        </w:rPr>
        <w:t xml:space="preserve"> </w:t>
      </w:r>
      <w:r w:rsidR="004B6B9F">
        <w:rPr>
          <w:rFonts w:ascii="Times New Roman" w:hAnsi="Times New Roman" w:cs="Times New Roman"/>
          <w:sz w:val="22"/>
        </w:rPr>
        <w:t>lived</w:t>
      </w:r>
      <w:r w:rsidR="00097CE1">
        <w:rPr>
          <w:rFonts w:ascii="Times New Roman" w:hAnsi="Times New Roman" w:cs="Times New Roman"/>
          <w:sz w:val="22"/>
        </w:rPr>
        <w:t xml:space="preserve"> in </w:t>
      </w:r>
      <w:r w:rsidR="004B6B9F">
        <w:rPr>
          <w:rFonts w:ascii="Times New Roman" w:hAnsi="Times New Roman" w:cs="Times New Roman"/>
          <w:sz w:val="22"/>
        </w:rPr>
        <w:t xml:space="preserve">Paris, then New York, </w:t>
      </w:r>
      <w:r>
        <w:rPr>
          <w:rFonts w:ascii="Times New Roman" w:hAnsi="Times New Roman" w:cs="Times New Roman"/>
          <w:sz w:val="22"/>
        </w:rPr>
        <w:t>return</w:t>
      </w:r>
      <w:r w:rsidR="00097CE1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to France in the 1960s. An encounter with Ernst’s work reveals an unconventional frame of reference marked by a ceaseless search for new forms of expression</w:t>
      </w:r>
      <w:r w:rsidR="004B6B9F">
        <w:rPr>
          <w:rFonts w:ascii="Times New Roman" w:hAnsi="Times New Roman" w:cs="Times New Roman"/>
          <w:sz w:val="22"/>
        </w:rPr>
        <w:t xml:space="preserve"> – forms</w:t>
      </w:r>
      <w:r>
        <w:rPr>
          <w:rFonts w:ascii="Times New Roman" w:hAnsi="Times New Roman" w:cs="Times New Roman"/>
          <w:sz w:val="22"/>
        </w:rPr>
        <w:t xml:space="preserve"> capable of responding to an era of fragmentation and a loss of faith in the Enlightenment ideals of reason and progress. Ernst was an early </w:t>
      </w:r>
      <w:r w:rsidR="00C65905">
        <w:rPr>
          <w:rFonts w:ascii="Times New Roman" w:hAnsi="Times New Roman" w:cs="Times New Roman"/>
          <w:sz w:val="22"/>
        </w:rPr>
        <w:t>leader</w:t>
      </w:r>
      <w:r>
        <w:rPr>
          <w:rFonts w:ascii="Times New Roman" w:hAnsi="Times New Roman" w:cs="Times New Roman"/>
          <w:sz w:val="22"/>
        </w:rPr>
        <w:t xml:space="preserve"> of Dadaism in Cologne and a central member of the Surrealist movement. </w:t>
      </w:r>
      <w:r w:rsidR="004B6B9F">
        <w:rPr>
          <w:rFonts w:ascii="Times New Roman" w:hAnsi="Times New Roman" w:cs="Times New Roman"/>
          <w:sz w:val="22"/>
        </w:rPr>
        <w:t>Indeed, his work is full of intentional</w:t>
      </w:r>
      <w:r w:rsidR="00097CE1">
        <w:rPr>
          <w:rFonts w:ascii="Times New Roman" w:hAnsi="Times New Roman" w:cs="Times New Roman"/>
          <w:sz w:val="22"/>
        </w:rPr>
        <w:t xml:space="preserve"> contradictions and red </w:t>
      </w:r>
      <w:r w:rsidR="004B6B9F">
        <w:rPr>
          <w:rFonts w:ascii="Times New Roman" w:hAnsi="Times New Roman" w:cs="Times New Roman"/>
          <w:sz w:val="22"/>
        </w:rPr>
        <w:t>herrings, yet i</w:t>
      </w:r>
      <w:r>
        <w:rPr>
          <w:rFonts w:ascii="Times New Roman" w:hAnsi="Times New Roman" w:cs="Times New Roman"/>
          <w:sz w:val="22"/>
        </w:rPr>
        <w:t xml:space="preserve">t is possible to detect technical and thematic foci throughout his </w:t>
      </w:r>
      <w:r>
        <w:rPr>
          <w:rFonts w:ascii="Times New Roman" w:hAnsi="Times New Roman" w:cs="Times New Roman"/>
          <w:i/>
          <w:sz w:val="22"/>
        </w:rPr>
        <w:t>oeuvre</w:t>
      </w:r>
      <w:r w:rsidR="004F33DC">
        <w:rPr>
          <w:rFonts w:ascii="Times New Roman" w:hAnsi="Times New Roman" w:cs="Times New Roman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birds, forests, petrified cities and the natural sciences.</w:t>
      </w:r>
      <w:r w:rsidR="00F647E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order to give form to the visions of his unconscious mind, Ernst developed </w:t>
      </w:r>
      <w:r w:rsidR="00AE0995">
        <w:rPr>
          <w:rFonts w:ascii="Times New Roman" w:hAnsi="Times New Roman" w:cs="Times New Roman"/>
          <w:sz w:val="22"/>
        </w:rPr>
        <w:t>a number of</w:t>
      </w:r>
      <w:r>
        <w:rPr>
          <w:rFonts w:ascii="Times New Roman" w:hAnsi="Times New Roman" w:cs="Times New Roman"/>
          <w:sz w:val="22"/>
        </w:rPr>
        <w:t xml:space="preserve"> semi-automatic methods</w:t>
      </w:r>
      <w:r w:rsidR="00AE0995">
        <w:rPr>
          <w:rFonts w:ascii="Times New Roman" w:hAnsi="Times New Roman" w:cs="Times New Roman"/>
          <w:sz w:val="22"/>
        </w:rPr>
        <w:t xml:space="preserve"> of creation: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E2392">
        <w:rPr>
          <w:rFonts w:ascii="Times New Roman" w:hAnsi="Times New Roman" w:cs="Times New Roman"/>
          <w:i/>
          <w:sz w:val="22"/>
        </w:rPr>
        <w:t>grattage</w:t>
      </w:r>
      <w:proofErr w:type="spellEnd"/>
      <w:r w:rsidR="00AE0995">
        <w:rPr>
          <w:rFonts w:ascii="Times New Roman" w:hAnsi="Times New Roman" w:cs="Times New Roman"/>
          <w:i/>
          <w:sz w:val="22"/>
        </w:rPr>
        <w:t xml:space="preserve"> </w:t>
      </w:r>
      <w:r w:rsidR="00AE0995" w:rsidRPr="00AE0995">
        <w:rPr>
          <w:rFonts w:ascii="Times New Roman" w:hAnsi="Times New Roman" w:cs="Times New Roman"/>
          <w:sz w:val="22"/>
        </w:rPr>
        <w:t>(scraping paint from the canvas)</w:t>
      </w:r>
      <w:r w:rsidR="00AE0995">
        <w:rPr>
          <w:rFonts w:ascii="Times New Roman" w:hAnsi="Times New Roman" w:cs="Times New Roman"/>
          <w:sz w:val="22"/>
        </w:rPr>
        <w:t>;</w:t>
      </w:r>
      <w:r w:rsidRPr="007E2392">
        <w:rPr>
          <w:rFonts w:ascii="Times New Roman" w:hAnsi="Times New Roman" w:cs="Times New Roman"/>
          <w:i/>
          <w:sz w:val="22"/>
        </w:rPr>
        <w:t xml:space="preserve"> frottage</w:t>
      </w:r>
      <w:r w:rsidR="00AE0995">
        <w:rPr>
          <w:rFonts w:ascii="Times New Roman" w:hAnsi="Times New Roman" w:cs="Times New Roman"/>
          <w:i/>
          <w:sz w:val="22"/>
        </w:rPr>
        <w:t xml:space="preserve"> </w:t>
      </w:r>
      <w:r w:rsidR="00AE0995" w:rsidRPr="00AE0995">
        <w:rPr>
          <w:rFonts w:ascii="Times New Roman" w:hAnsi="Times New Roman" w:cs="Times New Roman"/>
          <w:sz w:val="22"/>
        </w:rPr>
        <w:t>(</w:t>
      </w:r>
      <w:r w:rsidR="00AE0995">
        <w:rPr>
          <w:rFonts w:ascii="Times New Roman" w:hAnsi="Times New Roman" w:cs="Times New Roman"/>
          <w:sz w:val="22"/>
        </w:rPr>
        <w:t xml:space="preserve">taking </w:t>
      </w:r>
      <w:r w:rsidR="00AE0995" w:rsidRPr="00AE0995">
        <w:rPr>
          <w:rFonts w:ascii="Times New Roman" w:hAnsi="Times New Roman" w:cs="Times New Roman"/>
          <w:sz w:val="22"/>
        </w:rPr>
        <w:t>rubbings)</w:t>
      </w:r>
      <w:r w:rsidR="00AE0995">
        <w:rPr>
          <w:rFonts w:ascii="Times New Roman" w:hAnsi="Times New Roman" w:cs="Times New Roman"/>
          <w:sz w:val="22"/>
        </w:rPr>
        <w:t>;</w:t>
      </w:r>
      <w:r w:rsidRPr="007E2392">
        <w:rPr>
          <w:rFonts w:ascii="Times New Roman" w:hAnsi="Times New Roman" w:cs="Times New Roman"/>
          <w:i/>
          <w:sz w:val="22"/>
        </w:rPr>
        <w:t xml:space="preserve"> </w:t>
      </w:r>
      <w:r w:rsidRPr="007E2392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decalcomania 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(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>a form of image transfer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); </w:t>
      </w:r>
      <w:r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and </w:t>
      </w:r>
      <w:r w:rsidRPr="007E2392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oscillatio</w:t>
      </w:r>
      <w:r w:rsidRP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n</w:t>
      </w:r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(swinging a pierced paint can 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>to drip paint on the canvas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)</w:t>
      </w:r>
      <w:r w:rsidR="004B6B9F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.</w:t>
      </w:r>
      <w:r w:rsidR="004B6B9F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H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is approach </w:t>
      </w:r>
      <w:r w:rsidR="00F647E3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was partly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derived from </w:t>
      </w:r>
      <w:r w:rsidR="008725D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Sigmund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Freud’s psychoanalytic theories, an influence shared by</w:t>
      </w:r>
      <w:r w:rsidR="00376B58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the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Surrealists Paul </w:t>
      </w:r>
      <w:proofErr w:type="spellStart"/>
      <w:r w:rsidRPr="00B138F6">
        <w:rPr>
          <w:rStyle w:val="Emphasis"/>
          <w:rFonts w:ascii="Times New Roman" w:hAnsi="Times New Roman" w:cs="Times New Roman"/>
          <w:bCs/>
          <w:i w:val="0"/>
          <w:iCs w:val="0"/>
          <w:sz w:val="22"/>
          <w:shd w:val="clear" w:color="auto" w:fill="FFFFFF"/>
        </w:rPr>
        <w:t>É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luard</w:t>
      </w:r>
      <w:proofErr w:type="spellEnd"/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and Andr</w:t>
      </w:r>
      <w:r w:rsidRPr="00B138F6">
        <w:rPr>
          <w:rStyle w:val="Emphasis"/>
          <w:rFonts w:ascii="Times New Roman" w:hAnsi="Times New Roman" w:cs="Times New Roman"/>
          <w:bCs/>
          <w:i w:val="0"/>
          <w:iCs w:val="0"/>
          <w:sz w:val="22"/>
          <w:shd w:val="clear" w:color="auto" w:fill="FFFFFF"/>
        </w:rPr>
        <w:t>é</w:t>
      </w:r>
      <w:r w:rsidRPr="00B138F6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Breton</w:t>
      </w:r>
      <w:r w:rsidR="00097CE1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. </w:t>
      </w:r>
      <w:r w:rsidR="004B6B9F">
        <w:rPr>
          <w:rFonts w:ascii="Times New Roman" w:hAnsi="Times New Roman" w:cs="Times New Roman"/>
          <w:color w:val="101010"/>
          <w:sz w:val="22"/>
          <w:shd w:val="clear" w:color="auto" w:fill="FFFFFF"/>
        </w:rPr>
        <w:t>Taking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war as his primordial experience, Ernst wrestled with multiple forms of expression to produce an extensive and enigmatic body of work that </w:t>
      </w:r>
      <w:r w:rsidR="004B6B9F" w:rsidRPr="00C65905">
        <w:rPr>
          <w:rFonts w:ascii="Times New Roman" w:hAnsi="Times New Roman" w:cs="Times New Roman"/>
          <w:color w:val="101010"/>
          <w:sz w:val="22"/>
          <w:shd w:val="clear" w:color="auto" w:fill="FFFFFF"/>
        </w:rPr>
        <w:t>limns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the experience of </w:t>
      </w:r>
      <w:r w:rsidR="005D283E">
        <w:rPr>
          <w:rFonts w:ascii="Times New Roman" w:hAnsi="Times New Roman" w:cs="Times New Roman"/>
          <w:color w:val="101010"/>
          <w:sz w:val="22"/>
          <w:shd w:val="clear" w:color="auto" w:fill="FFFFFF"/>
        </w:rPr>
        <w:t>living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in a period of bewildering social and political upheaval. </w:t>
      </w:r>
    </w:p>
    <w:p w:rsidR="008A32F9" w:rsidRDefault="008A32F9">
      <w:pPr>
        <w:rPr>
          <w:rFonts w:ascii="Times New Roman" w:hAnsi="Times New Roman" w:cs="Times New Roman"/>
          <w:sz w:val="22"/>
        </w:rPr>
      </w:pPr>
    </w:p>
    <w:p w:rsidR="00E17F01" w:rsidRDefault="008A32F9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sz w:val="22"/>
        </w:rPr>
        <w:t>Ernst began as a student of philosophy and psychiatry at the University of Bonn</w:t>
      </w:r>
      <w:r w:rsidR="004B6B9F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but soon abandoned formal study to concentrate on painting.</w:t>
      </w:r>
      <w:r w:rsidR="00196940">
        <w:rPr>
          <w:rFonts w:ascii="Times New Roman" w:hAnsi="Times New Roman" w:cs="Times New Roman"/>
          <w:sz w:val="22"/>
        </w:rPr>
        <w:t xml:space="preserve"> </w:t>
      </w:r>
      <w:r w:rsidR="009A2369">
        <w:rPr>
          <w:rFonts w:ascii="Times New Roman" w:hAnsi="Times New Roman" w:cs="Times New Roman"/>
          <w:sz w:val="22"/>
        </w:rPr>
        <w:t>In his</w:t>
      </w:r>
      <w:r w:rsidR="00CA40FD">
        <w:rPr>
          <w:rFonts w:ascii="Times New Roman" w:hAnsi="Times New Roman" w:cs="Times New Roman"/>
          <w:sz w:val="22"/>
        </w:rPr>
        <w:t xml:space="preserve"> early period, marked by a</w:t>
      </w:r>
      <w:r w:rsidR="009A2369">
        <w:rPr>
          <w:rFonts w:ascii="Times New Roman" w:hAnsi="Times New Roman" w:cs="Times New Roman"/>
          <w:sz w:val="22"/>
        </w:rPr>
        <w:t xml:space="preserve"> friendship with </w:t>
      </w:r>
      <w:r w:rsidR="009A2369" w:rsidRPr="004B6B9F">
        <w:rPr>
          <w:rFonts w:ascii="Times New Roman" w:hAnsi="Times New Roman" w:cs="Times New Roman"/>
          <w:sz w:val="22"/>
        </w:rPr>
        <w:t>expressionist</w:t>
      </w:r>
      <w:r w:rsidR="009A2369">
        <w:rPr>
          <w:rFonts w:ascii="Times New Roman" w:hAnsi="Times New Roman" w:cs="Times New Roman"/>
          <w:sz w:val="22"/>
        </w:rPr>
        <w:t xml:space="preserve"> painter August Macke</w:t>
      </w:r>
      <w:r w:rsidR="00097CE1">
        <w:rPr>
          <w:rFonts w:ascii="Times New Roman" w:hAnsi="Times New Roman" w:cs="Times New Roman"/>
          <w:sz w:val="22"/>
        </w:rPr>
        <w:t xml:space="preserve">, </w:t>
      </w:r>
      <w:r w:rsidR="00D60F6C">
        <w:rPr>
          <w:rFonts w:ascii="Times New Roman" w:hAnsi="Times New Roman" w:cs="Times New Roman"/>
          <w:sz w:val="22"/>
        </w:rPr>
        <w:t>Ernst experimented with the styles of the avant-garde and</w:t>
      </w:r>
      <w:r w:rsidR="00CA40FD">
        <w:rPr>
          <w:rFonts w:ascii="Times New Roman" w:hAnsi="Times New Roman" w:cs="Times New Roman"/>
          <w:sz w:val="22"/>
        </w:rPr>
        <w:t xml:space="preserve"> </w:t>
      </w:r>
      <w:r w:rsidR="0016127A">
        <w:rPr>
          <w:rFonts w:ascii="Times New Roman" w:hAnsi="Times New Roman" w:cs="Times New Roman"/>
          <w:sz w:val="22"/>
        </w:rPr>
        <w:t xml:space="preserve">became </w:t>
      </w:r>
      <w:r w:rsidR="00E17F01">
        <w:rPr>
          <w:rFonts w:ascii="Times New Roman" w:hAnsi="Times New Roman" w:cs="Times New Roman"/>
          <w:sz w:val="22"/>
        </w:rPr>
        <w:t>aligned with T</w:t>
      </w:r>
      <w:r w:rsidR="0016127A">
        <w:rPr>
          <w:rFonts w:ascii="Times New Roman" w:hAnsi="Times New Roman" w:cs="Times New Roman"/>
          <w:sz w:val="22"/>
        </w:rPr>
        <w:t>he</w:t>
      </w:r>
      <w:r w:rsidR="00D60F6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60F6C">
        <w:rPr>
          <w:rFonts w:ascii="Times New Roman" w:hAnsi="Times New Roman" w:cs="Times New Roman"/>
          <w:sz w:val="22"/>
        </w:rPr>
        <w:t>Blaue</w:t>
      </w:r>
      <w:proofErr w:type="spellEnd"/>
      <w:r w:rsidR="00D60F6C">
        <w:rPr>
          <w:rFonts w:ascii="Times New Roman" w:hAnsi="Times New Roman" w:cs="Times New Roman"/>
          <w:sz w:val="22"/>
        </w:rPr>
        <w:t xml:space="preserve"> Reiter </w:t>
      </w:r>
      <w:r w:rsidR="00E17F01">
        <w:rPr>
          <w:rFonts w:ascii="Times New Roman" w:hAnsi="Times New Roman" w:cs="Times New Roman"/>
          <w:sz w:val="22"/>
        </w:rPr>
        <w:t xml:space="preserve">[The Blue Rider] </w:t>
      </w:r>
      <w:r w:rsidR="00D60F6C">
        <w:rPr>
          <w:rFonts w:ascii="Times New Roman" w:hAnsi="Times New Roman" w:cs="Times New Roman"/>
          <w:sz w:val="22"/>
        </w:rPr>
        <w:t>group</w:t>
      </w:r>
      <w:r w:rsidR="00E17F01">
        <w:rPr>
          <w:rFonts w:ascii="Times New Roman" w:hAnsi="Times New Roman" w:cs="Times New Roman"/>
          <w:sz w:val="22"/>
        </w:rPr>
        <w:t xml:space="preserve"> of artists</w:t>
      </w:r>
      <w:r w:rsidR="00D60F6C">
        <w:rPr>
          <w:rFonts w:ascii="Times New Roman" w:hAnsi="Times New Roman" w:cs="Times New Roman"/>
          <w:sz w:val="22"/>
        </w:rPr>
        <w:t xml:space="preserve">. In 1912, </w:t>
      </w:r>
      <w:r w:rsidR="00D60F6C" w:rsidRPr="00FF5E76">
        <w:rPr>
          <w:rFonts w:ascii="Times New Roman" w:hAnsi="Times New Roman" w:cs="Times New Roman"/>
          <w:sz w:val="22"/>
        </w:rPr>
        <w:t xml:space="preserve">he encountered the work of </w:t>
      </w:r>
      <w:r w:rsidR="006F5D8A">
        <w:rPr>
          <w:rFonts w:ascii="Times New Roman" w:hAnsi="Times New Roman" w:cs="Times New Roman"/>
          <w:sz w:val="22"/>
        </w:rPr>
        <w:t xml:space="preserve">Paul </w:t>
      </w:r>
      <w:r w:rsidR="00D60F6C" w:rsidRPr="00FF5E76">
        <w:rPr>
          <w:rFonts w:ascii="Times New Roman" w:hAnsi="Times New Roman" w:cs="Times New Roman"/>
          <w:color w:val="101010"/>
          <w:sz w:val="22"/>
          <w:shd w:val="clear" w:color="auto" w:fill="FFFFFF"/>
        </w:rPr>
        <w:t>Cézanne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Paul 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>Gauguin</w:t>
      </w:r>
      <w:r w:rsidR="00E17F01">
        <w:rPr>
          <w:rFonts w:ascii="Times New Roman" w:hAnsi="Times New Roman" w:cs="Times New Roman"/>
          <w:color w:val="101010"/>
          <w:sz w:val="22"/>
          <w:shd w:val="clear" w:color="auto" w:fill="FFFFFF"/>
        </w:rPr>
        <w:t>,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9802D2">
        <w:rPr>
          <w:rFonts w:ascii="Times New Roman" w:hAnsi="Times New Roman" w:cs="Times New Roman"/>
          <w:color w:val="101010"/>
          <w:sz w:val="22"/>
          <w:shd w:val="clear" w:color="auto" w:fill="FFFFFF"/>
        </w:rPr>
        <w:t>and</w:t>
      </w:r>
      <w:r w:rsidR="006F5D8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Pablo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Picasso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at the </w:t>
      </w:r>
      <w:proofErr w:type="spellStart"/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>Sonderbund</w:t>
      </w:r>
      <w:proofErr w:type="spellEnd"/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exhibition in Cologne</w:t>
      </w:r>
      <w:r w:rsidR="00B5256B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now known </w:t>
      </w:r>
      <w:r w:rsidR="00E17F01">
        <w:rPr>
          <w:rFonts w:ascii="Times New Roman" w:hAnsi="Times New Roman" w:cs="Times New Roman"/>
          <w:color w:val="101010"/>
          <w:sz w:val="22"/>
          <w:shd w:val="clear" w:color="auto" w:fill="FFFFFF"/>
        </w:rPr>
        <w:t>as the first survey of modernist art</w:t>
      </w:r>
      <w:r w:rsidR="00B5256B">
        <w:rPr>
          <w:rFonts w:ascii="Times New Roman" w:hAnsi="Times New Roman" w:cs="Times New Roman"/>
          <w:color w:val="101010"/>
          <w:sz w:val="22"/>
          <w:shd w:val="clear" w:color="auto" w:fill="FFFFFF"/>
        </w:rPr>
        <w:t>. This, along with meeting Guillaume Apollinaire (1880-1918) and Jean (Hans) Arp (1886-1966), had an important impact on Ernst.</w:t>
      </w:r>
      <w:r w:rsidR="00E17F01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7871B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This period of optimism was interrupted </w:t>
      </w:r>
      <w:r w:rsidR="00E17F01">
        <w:rPr>
          <w:rFonts w:ascii="Times New Roman" w:hAnsi="Times New Roman" w:cs="Times New Roman"/>
          <w:color w:val="101010"/>
          <w:sz w:val="22"/>
          <w:shd w:val="clear" w:color="auto" w:fill="FFFFFF"/>
        </w:rPr>
        <w:t>by</w:t>
      </w:r>
      <w:r w:rsidR="007871B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the First World War</w:t>
      </w:r>
      <w:r w:rsidR="00E17F01">
        <w:rPr>
          <w:rFonts w:ascii="Times New Roman" w:hAnsi="Times New Roman" w:cs="Times New Roman"/>
          <w:color w:val="101010"/>
          <w:sz w:val="22"/>
          <w:shd w:val="clear" w:color="auto" w:fill="FFFFFF"/>
        </w:rPr>
        <w:t>,</w:t>
      </w:r>
      <w:r w:rsidR="00E87C72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in which Ernst served as an Artillery office</w:t>
      </w:r>
      <w:r w:rsidR="006429B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r. </w:t>
      </w:r>
      <w:r w:rsidR="00E17F01">
        <w:rPr>
          <w:rFonts w:ascii="Times New Roman" w:hAnsi="Times New Roman" w:cs="Times New Roman"/>
          <w:color w:val="101010"/>
          <w:sz w:val="22"/>
          <w:shd w:val="clear" w:color="auto" w:fill="FFFFFF"/>
        </w:rPr>
        <w:t>The experience was profoundly traumatic for him.</w:t>
      </w:r>
    </w:p>
    <w:p w:rsidR="00E17F01" w:rsidRDefault="00E17F01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CE3887" w:rsidRDefault="00E17F01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After the war, as a member of the Dada “anti-art”</w:t>
      </w:r>
      <w:r w:rsidR="006429B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movement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(</w:t>
      </w:r>
      <w:r w:rsidR="006429B7">
        <w:rPr>
          <w:rFonts w:ascii="Times New Roman" w:hAnsi="Times New Roman" w:cs="Times New Roman"/>
          <w:color w:val="101010"/>
          <w:sz w:val="22"/>
          <w:shd w:val="clear" w:color="auto" w:fill="FFFFFF"/>
        </w:rPr>
        <w:t>and i</w:t>
      </w:r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>nfluenced by</w:t>
      </w:r>
      <w:r w:rsidR="005F2503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Giorgio de </w:t>
      </w:r>
      <w:proofErr w:type="spellStart"/>
      <w:r w:rsidR="005F2503">
        <w:rPr>
          <w:rFonts w:ascii="Times New Roman" w:hAnsi="Times New Roman" w:cs="Times New Roman"/>
          <w:color w:val="101010"/>
          <w:sz w:val="22"/>
          <w:shd w:val="clear" w:color="auto" w:fill="FFFFFF"/>
        </w:rPr>
        <w:t>Chircio’s</w:t>
      </w:r>
      <w:proofErr w:type="spellEnd"/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>mystical paintings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)</w:t>
      </w:r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>, Ernst began work</w:t>
      </w:r>
      <w:r w:rsidR="0016127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on his first collages</w:t>
      </w:r>
      <w:r w:rsidR="005B6ED2">
        <w:rPr>
          <w:rFonts w:ascii="Times New Roman" w:hAnsi="Times New Roman" w:cs="Times New Roman"/>
          <w:color w:val="101010"/>
          <w:sz w:val="22"/>
          <w:shd w:val="clear" w:color="auto" w:fill="FFFFFF"/>
        </w:rPr>
        <w:t>. These assemblages used non-artistic material</w:t>
      </w:r>
      <w:r w:rsid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,</w:t>
      </w:r>
      <w:r w:rsidR="005B6ED2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but went beyond the Cubist</w:t>
      </w:r>
      <w:r w:rsidR="005B6ED2" w:rsidRPr="005B6ED2">
        <w:rPr>
          <w:rFonts w:ascii="Times New Roman" w:hAnsi="Times New Roman" w:cs="Times New Roman"/>
          <w:i/>
          <w:sz w:val="22"/>
          <w:shd w:val="clear" w:color="auto" w:fill="FFFFFF"/>
        </w:rPr>
        <w:t xml:space="preserve"> </w:t>
      </w:r>
      <w:proofErr w:type="spellStart"/>
      <w:r w:rsidR="005B6ED2" w:rsidRPr="00B138F6">
        <w:rPr>
          <w:rFonts w:ascii="Times New Roman" w:hAnsi="Times New Roman" w:cs="Times New Roman"/>
          <w:i/>
          <w:sz w:val="22"/>
          <w:shd w:val="clear" w:color="auto" w:fill="FFFFFF"/>
        </w:rPr>
        <w:t>papier</w:t>
      </w:r>
      <w:proofErr w:type="spellEnd"/>
      <w:r w:rsidR="005B6ED2" w:rsidRPr="00B138F6">
        <w:rPr>
          <w:rFonts w:ascii="Times New Roman" w:hAnsi="Times New Roman" w:cs="Times New Roman"/>
          <w:i/>
          <w:sz w:val="22"/>
          <w:shd w:val="clear" w:color="auto" w:fill="FFFFFF"/>
        </w:rPr>
        <w:t xml:space="preserve"> </w:t>
      </w:r>
      <w:proofErr w:type="spellStart"/>
      <w:r w:rsidR="005B6ED2" w:rsidRPr="00B138F6">
        <w:rPr>
          <w:rFonts w:ascii="Times New Roman" w:hAnsi="Times New Roman" w:cs="Times New Roman"/>
          <w:i/>
          <w:sz w:val="22"/>
          <w:shd w:val="clear" w:color="auto" w:fill="FFFFFF"/>
        </w:rPr>
        <w:t>coll</w:t>
      </w:r>
      <w:r w:rsidR="005B6ED2" w:rsidRPr="00B138F6">
        <w:rPr>
          <w:rStyle w:val="Emphasis"/>
          <w:rFonts w:ascii="Times New Roman" w:hAnsi="Times New Roman" w:cs="Times New Roman"/>
          <w:bCs/>
          <w:iCs w:val="0"/>
          <w:sz w:val="22"/>
          <w:shd w:val="clear" w:color="auto" w:fill="FFFFFF"/>
        </w:rPr>
        <w:t>é</w:t>
      </w:r>
      <w:proofErr w:type="spellEnd"/>
      <w:r w:rsidR="005B6ED2">
        <w:rPr>
          <w:rStyle w:val="Emphasis"/>
          <w:rFonts w:ascii="Times New Roman" w:hAnsi="Times New Roman" w:cs="Times New Roman"/>
          <w:bCs/>
          <w:iCs w:val="0"/>
          <w:sz w:val="22"/>
          <w:shd w:val="clear" w:color="auto" w:fill="FFFFFF"/>
        </w:rPr>
        <w:t xml:space="preserve"> </w:t>
      </w:r>
      <w:r w:rsidRPr="00E17F01">
        <w:rPr>
          <w:rStyle w:val="Emphasis"/>
          <w:rFonts w:ascii="Times New Roman" w:hAnsi="Times New Roman" w:cs="Times New Roman"/>
          <w:bCs/>
          <w:i w:val="0"/>
          <w:iCs w:val="0"/>
          <w:sz w:val="22"/>
          <w:shd w:val="clear" w:color="auto" w:fill="FFFFFF"/>
        </w:rPr>
        <w:t>technique</w:t>
      </w:r>
      <w:r>
        <w:rPr>
          <w:rStyle w:val="Emphasis"/>
          <w:rFonts w:ascii="Times New Roman" w:hAnsi="Times New Roman" w:cs="Times New Roman"/>
          <w:bCs/>
          <w:iCs w:val="0"/>
          <w:sz w:val="22"/>
          <w:shd w:val="clear" w:color="auto" w:fill="FFFFFF"/>
        </w:rPr>
        <w:t xml:space="preserve"> </w:t>
      </w:r>
      <w:r w:rsidR="005B6ED2">
        <w:rPr>
          <w:rStyle w:val="Emphasis"/>
          <w:rFonts w:ascii="Times New Roman" w:hAnsi="Times New Roman" w:cs="Times New Roman"/>
          <w:bCs/>
          <w:i w:val="0"/>
          <w:iCs w:val="0"/>
          <w:sz w:val="22"/>
          <w:shd w:val="clear" w:color="auto" w:fill="FFFFFF"/>
        </w:rPr>
        <w:t xml:space="preserve">to open up the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“</w:t>
      </w:r>
      <w:r w:rsidR="0016127A">
        <w:rPr>
          <w:rFonts w:ascii="Times New Roman" w:hAnsi="Times New Roman" w:cs="Times New Roman"/>
          <w:color w:val="101010"/>
          <w:sz w:val="22"/>
          <w:shd w:val="clear" w:color="auto" w:fill="FFFFFF"/>
        </w:rPr>
        <w:t>collage process…to possibilities that completely transformed its meaning, bot</w:t>
      </w:r>
      <w:r w:rsidR="004662A5">
        <w:rPr>
          <w:rFonts w:ascii="Times New Roman" w:hAnsi="Times New Roman" w:cs="Times New Roman"/>
          <w:color w:val="101010"/>
          <w:sz w:val="22"/>
          <w:shd w:val="clear" w:color="auto" w:fill="FFFFFF"/>
        </w:rPr>
        <w:t>h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technically and ideologically.”</w:t>
      </w:r>
      <w:r w:rsidR="005B6ED2">
        <w:rPr>
          <w:rFonts w:ascii="Times New Roman" w:hAnsi="Times New Roman" w:cs="Times New Roman"/>
        </w:rPr>
        <w:t xml:space="preserve"> </w:t>
      </w:r>
      <w:r w:rsidR="005B6ED2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</w:t>
      </w:r>
      <w:r w:rsidR="009C416E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Sans Titre </w:t>
      </w:r>
      <w:r w:rsidR="009C416E">
        <w:rPr>
          <w:rFonts w:ascii="Times New Roman" w:hAnsi="Times New Roman" w:cs="Times New Roman"/>
          <w:color w:val="101010"/>
          <w:sz w:val="22"/>
          <w:shd w:val="clear" w:color="auto" w:fill="FFFFFF"/>
        </w:rPr>
        <w:t>(1920), Ernst combines scraps of knitted sweaters with gouache, ink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,</w:t>
      </w:r>
      <w:r w:rsidR="009C416E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and crayon to create an abstracted form of two figures set against a landscape of constellations. </w:t>
      </w:r>
    </w:p>
    <w:p w:rsidR="007A0707" w:rsidRDefault="007A0707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4849F1" w:rsidRDefault="002132FE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After </w:t>
      </w:r>
      <w:r w:rsidR="00066CC3">
        <w:rPr>
          <w:rFonts w:ascii="Times New Roman" w:hAnsi="Times New Roman" w:cs="Times New Roman"/>
          <w:color w:val="101010"/>
          <w:sz w:val="22"/>
          <w:shd w:val="clear" w:color="auto" w:fill="FFFFFF"/>
        </w:rPr>
        <w:t>moving to Paris in 1922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Ernst </w:t>
      </w:r>
      <w:r w:rsidR="00092AA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became aligned </w:t>
      </w:r>
      <w:r w:rsidR="007D0FB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with 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>the Surrealists</w:t>
      </w:r>
      <w:r w:rsidR="001E1E14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. </w:t>
      </w:r>
      <w:r w:rsidR="00F35ADB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The movement shared the Dadaist distrust of the status quo and developed unconventional techniques </w:t>
      </w:r>
      <w:r w:rsidR="00315465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response Freud’s theories of the unconscious and Karl Marx’s </w:t>
      </w:r>
      <w:r w:rsid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revelation of the </w:t>
      </w:r>
      <w:r w:rsidR="00315465">
        <w:rPr>
          <w:rFonts w:ascii="Times New Roman" w:hAnsi="Times New Roman" w:cs="Times New Roman"/>
          <w:color w:val="101010"/>
          <w:sz w:val="22"/>
          <w:shd w:val="clear" w:color="auto" w:fill="FFFFFF"/>
        </w:rPr>
        <w:t>social subject</w:t>
      </w:r>
      <w:r w:rsid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, which dismantled the integrity of the “self”</w:t>
      </w:r>
      <w:r w:rsidR="00315465">
        <w:rPr>
          <w:rFonts w:ascii="Times New Roman" w:hAnsi="Times New Roman" w:cs="Times New Roman"/>
          <w:color w:val="101010"/>
          <w:sz w:val="22"/>
          <w:shd w:val="clear" w:color="auto" w:fill="FFFFFF"/>
        </w:rPr>
        <w:t>.</w:t>
      </w:r>
      <w:r w:rsidR="00A43144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E84C2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After the appearance of the Surrealist Manifesto in 1924, Ernst published </w:t>
      </w:r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Histoire </w:t>
      </w:r>
      <w:proofErr w:type="spellStart"/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Naturelle</w:t>
      </w:r>
      <w:proofErr w:type="spellEnd"/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[</w:t>
      </w:r>
      <w:r w:rsid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Natural History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]</w:t>
      </w:r>
      <w:r w:rsid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E84C2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1926. The graphic series consists of 34 </w:t>
      </w:r>
      <w:proofErr w:type="spellStart"/>
      <w:r w:rsidR="00E84C20" w:rsidRP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frottages</w:t>
      </w:r>
      <w:proofErr w:type="spellEnd"/>
      <w:r w:rsidR="00E56D6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(rubbings) </w:t>
      </w:r>
      <w:r w:rsidR="000D28FF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whose methods of production are concealed by the work’s appearance as a scientific illustration. </w:t>
      </w:r>
      <w:r w:rsidR="00A4180F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This combination of source materials and techniques continued in </w:t>
      </w:r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La femme 100 </w:t>
      </w:r>
      <w:proofErr w:type="spellStart"/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tetes</w:t>
      </w:r>
      <w:proofErr w:type="spellEnd"/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[</w:t>
      </w:r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The Hundred Headless Woman, 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1927]</w:t>
      </w:r>
      <w:r w:rsidR="00A4180F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,</w:t>
      </w:r>
      <w:r w:rsidR="00A4180F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A4180F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the first of three collage-novels. </w:t>
      </w:r>
    </w:p>
    <w:p w:rsidR="009625D5" w:rsidRDefault="009625D5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303B20" w:rsidRDefault="00303B20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During the 1920s, the iconographical vocabulary 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now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associate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>d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with Ernst had its most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prolific period of development: the figure of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Loplop</w:t>
      </w:r>
      <w:proofErr w:type="spellEnd"/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, superior of birds, appeared in the early part of the decade, not as a direct representation of the artist but as an</w:t>
      </w:r>
      <w:r w:rsidR="00A14412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aesthetic device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. This was </w:t>
      </w:r>
      <w:r w:rsidR="00CE2FA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followed by the first series of forest paintings using </w:t>
      </w:r>
      <w:proofErr w:type="spellStart"/>
      <w:r w:rsidR="00CD77EC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grattage</w:t>
      </w:r>
      <w:proofErr w:type="spellEnd"/>
      <w:r w:rsidR="00CD77EC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CD77EC" w:rsidRP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>(scraping)</w:t>
      </w:r>
      <w:r w:rsidR="00CD77EC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CE2FA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1927. </w:t>
      </w:r>
    </w:p>
    <w:p w:rsidR="00E84C20" w:rsidRDefault="00E84C20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5E48A1" w:rsidRPr="00CD77EC" w:rsidRDefault="003014E5" w:rsidP="007B5682">
      <w:pPr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the 1930s, </w:t>
      </w:r>
      <w:r w:rsid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these techniques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were succeeded by</w:t>
      </w:r>
      <w:r w:rsidRPr="003014E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decalcomania</w:t>
      </w:r>
      <w:r w:rsidR="00C1680A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C1680A">
        <w:rPr>
          <w:rFonts w:ascii="Times New Roman" w:hAnsi="Times New Roman" w:cs="Times New Roman"/>
          <w:color w:val="101010"/>
          <w:sz w:val="22"/>
          <w:shd w:val="clear" w:color="auto" w:fill="FFFFFF"/>
        </w:rPr>
        <w:t>(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transfer of a painted image or pattern from one surface to another) 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and </w:t>
      </w:r>
      <w:r w:rsidR="00C1680A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later by </w:t>
      </w:r>
      <w:r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oscillation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CD77EC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(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>paint dripping)</w:t>
      </w:r>
      <w:r w:rsidR="00C1680A"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. 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In addition to experimen</w:t>
      </w:r>
      <w:r w:rsid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ting with these semi-automatic processes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, Ernst</w:t>
      </w:r>
      <w:r w:rsidR="007E1204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developed an 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interest in sculptur</w:t>
      </w:r>
      <w:r w:rsidR="007E1204">
        <w:rPr>
          <w:rFonts w:ascii="Times New Roman" w:hAnsi="Times New Roman" w:cs="Times New Roman"/>
          <w:color w:val="101010"/>
          <w:sz w:val="22"/>
          <w:shd w:val="clear" w:color="auto" w:fill="FFFFFF"/>
        </w:rPr>
        <w:t>e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. As in his collages, works such as </w:t>
      </w:r>
      <w:r w:rsidR="005E48A1"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Oedipus I </w:t>
      </w:r>
      <w:r w:rsidR="005E48A1" w:rsidRP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and</w:t>
      </w:r>
      <w:r w:rsidR="005E48A1"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II 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combined everyday objects</w:t>
      </w:r>
      <w:r w:rsidR="007B568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cast and recast in plaster, to produce </w:t>
      </w:r>
      <w:r w:rsidR="00714F7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perplexing</w:t>
      </w:r>
      <w:r w:rsidR="007B568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hybrids.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In 1941</w:t>
      </w:r>
      <w:r w:rsid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, following the outbreak of war, Ernst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left France for New York with </w:t>
      </w:r>
      <w:r w:rsidR="007B568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the collector Peggy Guggenheim</w:t>
      </w:r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where he painted </w:t>
      </w:r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Europe </w:t>
      </w:r>
      <w:proofErr w:type="gramStart"/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After</w:t>
      </w:r>
      <w:proofErr w:type="gramEnd"/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the Rain II</w:t>
      </w:r>
      <w:r w:rsidR="00DB4424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DB4424">
        <w:rPr>
          <w:rFonts w:ascii="Times New Roman" w:hAnsi="Times New Roman" w:cs="Times New Roman"/>
          <w:color w:val="101010"/>
          <w:sz w:val="22"/>
          <w:shd w:val="clear" w:color="auto" w:fill="FFFFFF"/>
        </w:rPr>
        <w:t>(1940-42)</w:t>
      </w:r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. </w:t>
      </w:r>
    </w:p>
    <w:p w:rsidR="0079298C" w:rsidRDefault="0079298C" w:rsidP="007B5682">
      <w:pPr>
        <w:rPr>
          <w:rFonts w:ascii="Times New Roman" w:hAnsi="Times New Roman" w:cs="Times New Roman"/>
          <w:sz w:val="22"/>
        </w:rPr>
      </w:pPr>
    </w:p>
    <w:p w:rsidR="00FF70A5" w:rsidRDefault="0079298C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sz w:val="22"/>
        </w:rPr>
        <w:t xml:space="preserve">After </w:t>
      </w:r>
      <w:r w:rsidR="00DB4424">
        <w:rPr>
          <w:rFonts w:ascii="Times New Roman" w:hAnsi="Times New Roman" w:cs="Times New Roman"/>
          <w:sz w:val="22"/>
        </w:rPr>
        <w:t xml:space="preserve">returning </w:t>
      </w:r>
      <w:r>
        <w:rPr>
          <w:rFonts w:ascii="Times New Roman" w:hAnsi="Times New Roman" w:cs="Times New Roman"/>
          <w:sz w:val="22"/>
        </w:rPr>
        <w:t xml:space="preserve">to France, Ernst was awarded the </w:t>
      </w:r>
      <w:r w:rsidR="0065586C">
        <w:rPr>
          <w:rFonts w:ascii="Times New Roman" w:hAnsi="Times New Roman" w:cs="Times New Roman"/>
          <w:sz w:val="22"/>
        </w:rPr>
        <w:t>Grand Prize for P</w:t>
      </w:r>
      <w:r>
        <w:rPr>
          <w:rFonts w:ascii="Times New Roman" w:hAnsi="Times New Roman" w:cs="Times New Roman"/>
          <w:sz w:val="22"/>
        </w:rPr>
        <w:t>ainting at the 27</w:t>
      </w:r>
      <w:r w:rsidRPr="0079298C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Venice Biennale</w:t>
      </w:r>
      <w:r w:rsidR="00CD77EC">
        <w:rPr>
          <w:rFonts w:ascii="Times New Roman" w:hAnsi="Times New Roman" w:cs="Times New Roman"/>
          <w:sz w:val="22"/>
        </w:rPr>
        <w:t xml:space="preserve"> in 1954</w:t>
      </w:r>
      <w:r w:rsidR="00E31070">
        <w:rPr>
          <w:rFonts w:ascii="Times New Roman" w:hAnsi="Times New Roman" w:cs="Times New Roman"/>
          <w:sz w:val="22"/>
        </w:rPr>
        <w:t xml:space="preserve">. </w:t>
      </w:r>
      <w:r w:rsidR="005E6B1A">
        <w:rPr>
          <w:rFonts w:ascii="Times New Roman" w:hAnsi="Times New Roman" w:cs="Times New Roman"/>
          <w:sz w:val="22"/>
        </w:rPr>
        <w:t>Ernst’s</w:t>
      </w:r>
      <w:r>
        <w:rPr>
          <w:rFonts w:ascii="Times New Roman" w:hAnsi="Times New Roman" w:cs="Times New Roman"/>
          <w:sz w:val="22"/>
        </w:rPr>
        <w:t xml:space="preserve"> acclaim led to</w:t>
      </w:r>
      <w:r w:rsidR="00EE599D">
        <w:rPr>
          <w:rFonts w:ascii="Times New Roman" w:hAnsi="Times New Roman" w:cs="Times New Roman"/>
          <w:sz w:val="22"/>
        </w:rPr>
        <w:t xml:space="preserve"> international</w:t>
      </w:r>
      <w:r>
        <w:rPr>
          <w:rFonts w:ascii="Times New Roman" w:hAnsi="Times New Roman" w:cs="Times New Roman"/>
          <w:sz w:val="22"/>
        </w:rPr>
        <w:t xml:space="preserve"> retrospective</w:t>
      </w:r>
      <w:r w:rsidR="006141CA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</w:t>
      </w:r>
      <w:r w:rsidR="0065586C">
        <w:rPr>
          <w:rFonts w:ascii="Times New Roman" w:hAnsi="Times New Roman" w:cs="Times New Roman"/>
          <w:sz w:val="22"/>
        </w:rPr>
        <w:t xml:space="preserve">at </w:t>
      </w:r>
      <w:r w:rsidR="00EE599D">
        <w:rPr>
          <w:rFonts w:ascii="Times New Roman" w:hAnsi="Times New Roman" w:cs="Times New Roman"/>
          <w:sz w:val="22"/>
        </w:rPr>
        <w:t xml:space="preserve">the Museum of Modern Art, </w:t>
      </w:r>
      <w:r>
        <w:rPr>
          <w:rFonts w:ascii="Times New Roman" w:hAnsi="Times New Roman" w:cs="Times New Roman"/>
          <w:sz w:val="22"/>
        </w:rPr>
        <w:t>New York</w:t>
      </w:r>
      <w:r w:rsidR="00EE599D">
        <w:rPr>
          <w:rFonts w:ascii="Times New Roman" w:hAnsi="Times New Roman" w:cs="Times New Roman"/>
          <w:sz w:val="22"/>
        </w:rPr>
        <w:t xml:space="preserve"> and the </w:t>
      </w:r>
      <w:proofErr w:type="spellStart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Musée</w:t>
      </w:r>
      <w:proofErr w:type="spellEnd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proofErr w:type="spellStart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d'Art</w:t>
      </w:r>
      <w:proofErr w:type="spellEnd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proofErr w:type="spellStart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Moderne</w:t>
      </w:r>
      <w:proofErr w:type="spellEnd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, Paris</w:t>
      </w:r>
      <w:r w:rsidR="00E31070">
        <w:rPr>
          <w:rFonts w:ascii="Times New Roman" w:hAnsi="Times New Roman" w:cs="Times New Roman"/>
          <w:sz w:val="22"/>
        </w:rPr>
        <w:t xml:space="preserve"> and </w:t>
      </w:r>
      <w:r w:rsidR="00CD77EC">
        <w:rPr>
          <w:rFonts w:ascii="Times New Roman" w:hAnsi="Times New Roman" w:cs="Times New Roman"/>
          <w:sz w:val="22"/>
        </w:rPr>
        <w:t xml:space="preserve">also to </w:t>
      </w:r>
      <w:r w:rsidR="00E31070">
        <w:rPr>
          <w:rFonts w:ascii="Times New Roman" w:hAnsi="Times New Roman" w:cs="Times New Roman"/>
          <w:sz w:val="22"/>
        </w:rPr>
        <w:t xml:space="preserve">exclusion from the Surrealists. </w:t>
      </w:r>
      <w:r w:rsidR="00CE5A70">
        <w:rPr>
          <w:rFonts w:ascii="Times New Roman" w:hAnsi="Times New Roman" w:cs="Times New Roman"/>
          <w:sz w:val="22"/>
        </w:rPr>
        <w:t>Ernst continued to produce work for varied projects</w:t>
      </w:r>
      <w:r w:rsidR="00CD77EC">
        <w:rPr>
          <w:rFonts w:ascii="Times New Roman" w:hAnsi="Times New Roman" w:cs="Times New Roman"/>
          <w:sz w:val="22"/>
        </w:rPr>
        <w:t xml:space="preserve">, </w:t>
      </w:r>
      <w:r w:rsidR="00CE5A70">
        <w:rPr>
          <w:rFonts w:ascii="Times New Roman" w:hAnsi="Times New Roman" w:cs="Times New Roman"/>
          <w:sz w:val="22"/>
        </w:rPr>
        <w:t xml:space="preserve">such as etchings for </w:t>
      </w:r>
      <w:r w:rsidR="00556573">
        <w:rPr>
          <w:rFonts w:ascii="Times New Roman" w:hAnsi="Times New Roman" w:cs="Times New Roman"/>
          <w:sz w:val="22"/>
        </w:rPr>
        <w:t xml:space="preserve">a German version of </w:t>
      </w:r>
      <w:r w:rsidR="00CE5A70">
        <w:rPr>
          <w:rFonts w:ascii="Times New Roman" w:hAnsi="Times New Roman" w:cs="Times New Roman"/>
          <w:sz w:val="22"/>
        </w:rPr>
        <w:t xml:space="preserve">Samuel Beckett’s </w:t>
      </w:r>
      <w:r w:rsidR="00CE5A70">
        <w:rPr>
          <w:rFonts w:ascii="Times New Roman" w:hAnsi="Times New Roman" w:cs="Times New Roman"/>
          <w:i/>
          <w:sz w:val="22"/>
        </w:rPr>
        <w:t>From an Abandoned Work</w:t>
      </w:r>
      <w:r w:rsidR="00CE5A70">
        <w:rPr>
          <w:rFonts w:ascii="Times New Roman" w:hAnsi="Times New Roman" w:cs="Times New Roman"/>
          <w:sz w:val="22"/>
        </w:rPr>
        <w:t xml:space="preserve"> and lithographs for Lewis Carroll’s </w:t>
      </w:r>
      <w:proofErr w:type="spellStart"/>
      <w:r w:rsidR="00EE599D">
        <w:rPr>
          <w:rFonts w:ascii="Times New Roman" w:hAnsi="Times New Roman" w:cs="Times New Roman"/>
          <w:i/>
          <w:sz w:val="22"/>
        </w:rPr>
        <w:t>Wunderhorn</w:t>
      </w:r>
      <w:proofErr w:type="spellEnd"/>
      <w:r w:rsidR="00CE5A70">
        <w:rPr>
          <w:rFonts w:ascii="Times New Roman" w:hAnsi="Times New Roman" w:cs="Times New Roman"/>
          <w:sz w:val="22"/>
        </w:rPr>
        <w:t>.</w:t>
      </w:r>
      <w:r w:rsidR="0009145E">
        <w:rPr>
          <w:rFonts w:ascii="Times New Roman" w:hAnsi="Times New Roman" w:cs="Times New Roman"/>
          <w:sz w:val="22"/>
        </w:rPr>
        <w:t xml:space="preserve"> </w:t>
      </w:r>
      <w:r w:rsidR="00803693">
        <w:rPr>
          <w:rFonts w:ascii="Times New Roman" w:hAnsi="Times New Roman" w:cs="Times New Roman"/>
          <w:sz w:val="22"/>
        </w:rPr>
        <w:t xml:space="preserve">Ernst died in Paris, leaving behind a body of work that </w:t>
      </w:r>
      <w:r w:rsidR="00CD77EC">
        <w:rPr>
          <w:rFonts w:ascii="Times New Roman" w:hAnsi="Times New Roman" w:cs="Times New Roman"/>
          <w:sz w:val="22"/>
        </w:rPr>
        <w:t>traces</w:t>
      </w:r>
      <w:r w:rsidR="00803693">
        <w:rPr>
          <w:rFonts w:ascii="Times New Roman" w:hAnsi="Times New Roman" w:cs="Times New Roman"/>
          <w:sz w:val="22"/>
        </w:rPr>
        <w:t xml:space="preserve"> a life marked by a continual struggle against a world of disquieting change and the </w:t>
      </w:r>
      <w:r w:rsidR="003B2BEC">
        <w:rPr>
          <w:rFonts w:ascii="Times New Roman" w:hAnsi="Times New Roman" w:cs="Times New Roman"/>
          <w:sz w:val="22"/>
        </w:rPr>
        <w:t>atrocities</w:t>
      </w:r>
      <w:r w:rsidR="00803693">
        <w:rPr>
          <w:rFonts w:ascii="Times New Roman" w:hAnsi="Times New Roman" w:cs="Times New Roman"/>
          <w:sz w:val="22"/>
        </w:rPr>
        <w:t xml:space="preserve"> of the era</w:t>
      </w:r>
      <w:r w:rsidR="00D01138">
        <w:rPr>
          <w:rFonts w:ascii="Times New Roman" w:hAnsi="Times New Roman" w:cs="Times New Roman"/>
          <w:sz w:val="22"/>
        </w:rPr>
        <w:t>.</w:t>
      </w:r>
    </w:p>
    <w:p w:rsidR="00702C8B" w:rsidRDefault="00702C8B">
      <w:pPr>
        <w:rPr>
          <w:rFonts w:ascii="Times New Roman" w:hAnsi="Times New Roman" w:cs="Times New Roman"/>
          <w:sz w:val="22"/>
        </w:rPr>
      </w:pPr>
    </w:p>
    <w:p w:rsidR="00A4180F" w:rsidRDefault="00A4180F">
      <w:pPr>
        <w:rPr>
          <w:rFonts w:ascii="Times New Roman" w:hAnsi="Times New Roman" w:cs="Times New Roman"/>
          <w:i/>
          <w:sz w:val="22"/>
        </w:rPr>
      </w:pPr>
    </w:p>
    <w:p w:rsidR="00A4180F" w:rsidRDefault="00A4180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References and further reading:</w:t>
      </w:r>
    </w:p>
    <w:p w:rsidR="00A4180F" w:rsidRDefault="00A4180F">
      <w:pPr>
        <w:rPr>
          <w:rFonts w:ascii="Times New Roman" w:hAnsi="Times New Roman" w:cs="Times New Roman"/>
          <w:sz w:val="22"/>
        </w:rPr>
      </w:pPr>
    </w:p>
    <w:p w:rsidR="003445CF" w:rsidRPr="003445CF" w:rsidRDefault="003445CF">
      <w:pPr>
        <w:rPr>
          <w:rFonts w:ascii="Times New Roman" w:hAnsi="Times New Roman" w:cs="Times New Roman"/>
          <w:sz w:val="22"/>
        </w:rPr>
      </w:pPr>
      <w:r w:rsidRPr="003445CF">
        <w:rPr>
          <w:rFonts w:ascii="Times New Roman" w:hAnsi="Times New Roman" w:cs="Times New Roman"/>
          <w:sz w:val="22"/>
        </w:rPr>
        <w:t xml:space="preserve">Bischoff, U. (2004). </w:t>
      </w:r>
      <w:r w:rsidRPr="003445CF">
        <w:rPr>
          <w:rFonts w:ascii="Times New Roman" w:hAnsi="Times New Roman" w:cs="Times New Roman"/>
          <w:i/>
          <w:sz w:val="22"/>
        </w:rPr>
        <w:t xml:space="preserve">Max Ernst, 1891-1976: Beyond Painting. </w:t>
      </w:r>
      <w:r w:rsidRPr="003445CF">
        <w:rPr>
          <w:rFonts w:ascii="Times New Roman" w:hAnsi="Times New Roman" w:cs="Times New Roman"/>
          <w:sz w:val="22"/>
        </w:rPr>
        <w:t xml:space="preserve">London: </w:t>
      </w:r>
      <w:proofErr w:type="spellStart"/>
      <w:r w:rsidRPr="003445CF">
        <w:rPr>
          <w:rFonts w:ascii="Times New Roman" w:hAnsi="Times New Roman" w:cs="Times New Roman"/>
          <w:sz w:val="22"/>
        </w:rPr>
        <w:t>Taschen</w:t>
      </w:r>
      <w:proofErr w:type="spellEnd"/>
      <w:r w:rsidRPr="003445CF">
        <w:rPr>
          <w:rFonts w:ascii="Times New Roman" w:hAnsi="Times New Roman" w:cs="Times New Roman"/>
          <w:sz w:val="22"/>
        </w:rPr>
        <w:t xml:space="preserve">. </w:t>
      </w:r>
    </w:p>
    <w:p w:rsidR="00E15D46" w:rsidRPr="003445CF" w:rsidRDefault="00E15D46">
      <w:pPr>
        <w:rPr>
          <w:rFonts w:ascii="Times New Roman" w:hAnsi="Times New Roman" w:cs="Times New Roman"/>
          <w:sz w:val="22"/>
        </w:rPr>
      </w:pPr>
    </w:p>
    <w:p w:rsidR="00A4180F" w:rsidRPr="003445CF" w:rsidRDefault="00A4180F">
      <w:pPr>
        <w:rPr>
          <w:rFonts w:ascii="Times New Roman" w:hAnsi="Times New Roman" w:cs="Times New Roman"/>
          <w:sz w:val="22"/>
        </w:rPr>
      </w:pPr>
      <w:proofErr w:type="spellStart"/>
      <w:r w:rsidRPr="003445CF">
        <w:rPr>
          <w:rFonts w:ascii="Times New Roman" w:hAnsi="Times New Roman" w:cs="Times New Roman"/>
          <w:sz w:val="22"/>
        </w:rPr>
        <w:t>Lippard</w:t>
      </w:r>
      <w:proofErr w:type="spellEnd"/>
      <w:r w:rsidRPr="003445CF">
        <w:rPr>
          <w:rFonts w:ascii="Times New Roman" w:hAnsi="Times New Roman" w:cs="Times New Roman"/>
          <w:sz w:val="22"/>
        </w:rPr>
        <w:t xml:space="preserve">, L. (1970). ‘Max Ernst: Passed and Pressing Tensions’. </w:t>
      </w:r>
      <w:r w:rsidRPr="003445CF">
        <w:rPr>
          <w:rFonts w:ascii="Times New Roman" w:hAnsi="Times New Roman" w:cs="Times New Roman"/>
          <w:i/>
          <w:sz w:val="22"/>
        </w:rPr>
        <w:t xml:space="preserve">The Hudson Review, </w:t>
      </w:r>
      <w:r w:rsidR="00CE3887">
        <w:rPr>
          <w:rFonts w:ascii="Times New Roman" w:hAnsi="Times New Roman" w:cs="Times New Roman"/>
          <w:sz w:val="22"/>
        </w:rPr>
        <w:t>23 (4):</w:t>
      </w:r>
      <w:r w:rsidRPr="003445CF">
        <w:rPr>
          <w:rFonts w:ascii="Times New Roman" w:hAnsi="Times New Roman" w:cs="Times New Roman"/>
          <w:sz w:val="22"/>
        </w:rPr>
        <w:t xml:space="preserve"> 701-709.</w:t>
      </w:r>
    </w:p>
    <w:p w:rsidR="00E15D46" w:rsidRPr="003445CF" w:rsidRDefault="00E15D46">
      <w:pPr>
        <w:rPr>
          <w:rFonts w:ascii="Times New Roman" w:hAnsi="Times New Roman" w:cs="Times New Roman"/>
          <w:sz w:val="22"/>
        </w:rPr>
      </w:pPr>
    </w:p>
    <w:p w:rsidR="00637A62" w:rsidRPr="003445CF" w:rsidRDefault="00637A62">
      <w:pPr>
        <w:rPr>
          <w:rFonts w:ascii="Times New Roman" w:hAnsi="Times New Roman" w:cs="Times New Roman"/>
          <w:sz w:val="22"/>
        </w:rPr>
      </w:pPr>
      <w:proofErr w:type="gramStart"/>
      <w:r w:rsidRPr="003445CF">
        <w:rPr>
          <w:rFonts w:ascii="Times New Roman" w:hAnsi="Times New Roman" w:cs="Times New Roman"/>
          <w:sz w:val="22"/>
        </w:rPr>
        <w:t>Spies, W. (1991).</w:t>
      </w:r>
      <w:proofErr w:type="gramEnd"/>
      <w:r w:rsidRPr="003445CF">
        <w:rPr>
          <w:rFonts w:ascii="Times New Roman" w:hAnsi="Times New Roman" w:cs="Times New Roman"/>
          <w:sz w:val="22"/>
        </w:rPr>
        <w:t xml:space="preserve"> </w:t>
      </w:r>
      <w:r w:rsidRPr="003445CF">
        <w:rPr>
          <w:rFonts w:ascii="Times New Roman" w:hAnsi="Times New Roman" w:cs="Times New Roman"/>
          <w:i/>
          <w:sz w:val="22"/>
        </w:rPr>
        <w:t xml:space="preserve">Max Ernst: Collages </w:t>
      </w:r>
      <w:r w:rsidRPr="003445CF">
        <w:rPr>
          <w:rFonts w:ascii="Times New Roman" w:hAnsi="Times New Roman" w:cs="Times New Roman"/>
          <w:sz w:val="22"/>
        </w:rPr>
        <w:t>(trans.) J.W. Gabriel. London: Thames and Hudson.</w:t>
      </w:r>
    </w:p>
    <w:p w:rsidR="00637A62" w:rsidRPr="003445CF" w:rsidRDefault="00637A62">
      <w:pPr>
        <w:rPr>
          <w:rFonts w:ascii="Times New Roman" w:hAnsi="Times New Roman" w:cs="Times New Roman"/>
          <w:sz w:val="22"/>
        </w:rPr>
      </w:pPr>
      <w:r w:rsidRPr="003445CF">
        <w:rPr>
          <w:rFonts w:ascii="Times New Roman" w:hAnsi="Times New Roman" w:cs="Times New Roman"/>
          <w:sz w:val="22"/>
        </w:rPr>
        <w:t xml:space="preserve"> </w:t>
      </w:r>
    </w:p>
    <w:p w:rsidR="00E15D46" w:rsidRDefault="00E15D46">
      <w:pPr>
        <w:rPr>
          <w:rFonts w:ascii="Times New Roman" w:hAnsi="Times New Roman" w:cs="Times New Roman"/>
          <w:sz w:val="22"/>
        </w:rPr>
      </w:pPr>
      <w:proofErr w:type="gramStart"/>
      <w:r w:rsidRPr="003445CF">
        <w:rPr>
          <w:rFonts w:ascii="Times New Roman" w:hAnsi="Times New Roman" w:cs="Times New Roman"/>
          <w:sz w:val="22"/>
        </w:rPr>
        <w:t xml:space="preserve">Spies, W. and </w:t>
      </w:r>
      <w:proofErr w:type="spellStart"/>
      <w:r w:rsidRPr="003445CF">
        <w:rPr>
          <w:rFonts w:ascii="Times New Roman" w:hAnsi="Times New Roman" w:cs="Times New Roman"/>
          <w:sz w:val="22"/>
        </w:rPr>
        <w:t>Rewald</w:t>
      </w:r>
      <w:proofErr w:type="spellEnd"/>
      <w:r w:rsidRPr="003445CF">
        <w:rPr>
          <w:rFonts w:ascii="Times New Roman" w:hAnsi="Times New Roman" w:cs="Times New Roman"/>
          <w:sz w:val="22"/>
        </w:rPr>
        <w:t>, S. (2005).</w:t>
      </w:r>
      <w:proofErr w:type="gramEnd"/>
      <w:r w:rsidRPr="003445CF">
        <w:rPr>
          <w:rFonts w:ascii="Times New Roman" w:hAnsi="Times New Roman" w:cs="Times New Roman"/>
          <w:sz w:val="22"/>
        </w:rPr>
        <w:t xml:space="preserve"> </w:t>
      </w:r>
      <w:r w:rsidRPr="003445CF">
        <w:rPr>
          <w:rFonts w:ascii="Times New Roman" w:hAnsi="Times New Roman" w:cs="Times New Roman"/>
          <w:i/>
          <w:sz w:val="22"/>
        </w:rPr>
        <w:t xml:space="preserve">Max Ernst: A Retrospective. </w:t>
      </w:r>
      <w:r w:rsidR="00471E89" w:rsidRPr="003445CF">
        <w:rPr>
          <w:rFonts w:ascii="Times New Roman" w:hAnsi="Times New Roman" w:cs="Times New Roman"/>
          <w:sz w:val="22"/>
        </w:rPr>
        <w:t>New Haven: Yale University Press.</w:t>
      </w:r>
    </w:p>
    <w:p w:rsidR="00A10002" w:rsidRDefault="00A10002">
      <w:pPr>
        <w:rPr>
          <w:rFonts w:ascii="Times New Roman" w:hAnsi="Times New Roman" w:cs="Times New Roman"/>
          <w:sz w:val="22"/>
        </w:rPr>
      </w:pPr>
    </w:p>
    <w:p w:rsidR="00A10002" w:rsidRDefault="00A10002" w:rsidP="00A10002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noProof/>
          <w:lang w:val="en-CA" w:eastAsia="en-CA"/>
        </w:rPr>
        <w:drawing>
          <wp:inline distT="0" distB="0" distL="0" distR="0" wp14:anchorId="33A99BA6" wp14:editId="0CC4F238">
            <wp:extent cx="3307715" cy="3999230"/>
            <wp:effectExtent l="0" t="0" r="6985" b="1270"/>
            <wp:docPr id="4" name="Picture 2" descr="Max Ernst. Two Children Are Threatened by a Nightingale. 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 Ernst. Two Children Are Threatened by a Nightingale. 19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02" w:rsidRDefault="00A10002" w:rsidP="00A10002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A10002" w:rsidRPr="00C65905" w:rsidRDefault="00A10002" w:rsidP="00A10002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 w:rsidRPr="00CE388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Two Children Are Threatened by a Nightingale </w:t>
      </w:r>
      <w:r w:rsidRPr="00CE3887">
        <w:rPr>
          <w:rFonts w:ascii="Times New Roman" w:hAnsi="Times New Roman" w:cs="Times New Roman"/>
          <w:color w:val="101010"/>
          <w:sz w:val="22"/>
          <w:shd w:val="clear" w:color="auto" w:fill="FFFFFF"/>
        </w:rPr>
        <w:t>(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1924)</w:t>
      </w:r>
      <w:r w:rsidR="00C65905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hyperlink r:id="rId8" w:history="1">
        <w:r>
          <w:rPr>
            <w:rStyle w:val="Hyperlink"/>
          </w:rPr>
          <w:t>http://www.moma.org/collection/object.php?object_id=79293</w:t>
        </w:r>
      </w:hyperlink>
    </w:p>
    <w:p w:rsidR="00A10002" w:rsidRDefault="00A10002">
      <w:pPr>
        <w:rPr>
          <w:rFonts w:ascii="Times New Roman" w:hAnsi="Times New Roman" w:cs="Times New Roman"/>
          <w:sz w:val="22"/>
        </w:rPr>
      </w:pPr>
    </w:p>
    <w:p w:rsidR="00A10002" w:rsidRDefault="00A10002">
      <w:pPr>
        <w:rPr>
          <w:rFonts w:ascii="Times New Roman" w:hAnsi="Times New Roman" w:cs="Times New Roman"/>
          <w:sz w:val="22"/>
        </w:rPr>
      </w:pPr>
    </w:p>
    <w:p w:rsidR="00A10002" w:rsidRDefault="00A10002" w:rsidP="00A10002">
      <w:r>
        <w:rPr>
          <w:noProof/>
          <w:lang w:val="en-CA" w:eastAsia="en-CA"/>
        </w:rPr>
        <w:lastRenderedPageBreak/>
        <w:drawing>
          <wp:inline distT="0" distB="0" distL="0" distR="0" wp14:anchorId="26DA71D2" wp14:editId="254D5C35">
            <wp:extent cx="2817856" cy="3514476"/>
            <wp:effectExtent l="0" t="0" r="1905" b="0"/>
            <wp:docPr id="3" name="Picture 1" descr="Max Ernst, ‘Forest and Dove’ 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Ernst, ‘Forest and Dove’ 19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134" cy="35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A10002" w:rsidRDefault="00A10002" w:rsidP="00A10002"/>
    <w:p w:rsidR="00A10002" w:rsidRPr="00C65905" w:rsidRDefault="00A10002" w:rsidP="00A10002">
      <w:r>
        <w:rPr>
          <w:i/>
        </w:rPr>
        <w:t xml:space="preserve">Forest and Dove </w:t>
      </w:r>
      <w:r>
        <w:t>(1927)</w:t>
      </w:r>
      <w:r w:rsidR="00C65905">
        <w:t xml:space="preserve"> </w:t>
      </w:r>
      <w:hyperlink r:id="rId10" w:history="1">
        <w:r>
          <w:rPr>
            <w:rStyle w:val="Hyperlink"/>
          </w:rPr>
          <w:t>http://www.tate.org.uk/art/artworks/ernst-forest-and-dove-t00548</w:t>
        </w:r>
      </w:hyperlink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 </w:t>
      </w:r>
    </w:p>
    <w:p w:rsidR="00A10002" w:rsidRPr="003445CF" w:rsidRDefault="00A10002">
      <w:pPr>
        <w:rPr>
          <w:rFonts w:ascii="Times New Roman" w:hAnsi="Times New Roman" w:cs="Times New Roman"/>
          <w:sz w:val="22"/>
        </w:rPr>
      </w:pPr>
    </w:p>
    <w:p w:rsidR="00CF6463" w:rsidRPr="003445CF" w:rsidRDefault="00CF6463">
      <w:pPr>
        <w:rPr>
          <w:rFonts w:ascii="Times New Roman" w:hAnsi="Times New Roman" w:cs="Times New Roman"/>
          <w:sz w:val="22"/>
        </w:rPr>
      </w:pPr>
    </w:p>
    <w:p w:rsidR="00CF6463" w:rsidRPr="003445CF" w:rsidRDefault="00CF6463">
      <w:pPr>
        <w:rPr>
          <w:rFonts w:ascii="Times New Roman" w:hAnsi="Times New Roman" w:cs="Times New Roman"/>
          <w:sz w:val="22"/>
        </w:rPr>
      </w:pPr>
    </w:p>
    <w:sectPr w:rsidR="00CF6463" w:rsidRPr="003445CF" w:rsidSect="00426B4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F8B" w:rsidRDefault="009E3F8B" w:rsidP="004662A5">
      <w:r>
        <w:separator/>
      </w:r>
    </w:p>
  </w:endnote>
  <w:endnote w:type="continuationSeparator" w:id="0">
    <w:p w:rsidR="009E3F8B" w:rsidRDefault="009E3F8B" w:rsidP="0046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F8B" w:rsidRDefault="009E3F8B" w:rsidP="004662A5">
      <w:r>
        <w:separator/>
      </w:r>
    </w:p>
  </w:footnote>
  <w:footnote w:type="continuationSeparator" w:id="0">
    <w:p w:rsidR="009E3F8B" w:rsidRDefault="009E3F8B" w:rsidP="00466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CE1" w:rsidRDefault="00097CE1">
    <w:pPr>
      <w:pStyle w:val="Header"/>
    </w:pPr>
    <w:r>
      <w:rPr>
        <w:rFonts w:ascii="Times New Roman" w:hAnsi="Times New Roman" w:cs="Times New Roman"/>
        <w:sz w:val="22"/>
      </w:rPr>
      <w:t>Bethany Rex</w:t>
    </w:r>
    <w:r>
      <w:rPr>
        <w:rFonts w:ascii="Times New Roman" w:hAnsi="Times New Roman" w:cs="Times New Roman"/>
        <w:sz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6B"/>
    <w:rsid w:val="000078D2"/>
    <w:rsid w:val="0006372D"/>
    <w:rsid w:val="00064060"/>
    <w:rsid w:val="00066CC3"/>
    <w:rsid w:val="00090464"/>
    <w:rsid w:val="0009145E"/>
    <w:rsid w:val="00092AAC"/>
    <w:rsid w:val="00097CE1"/>
    <w:rsid w:val="000B0A9A"/>
    <w:rsid w:val="000C2E21"/>
    <w:rsid w:val="000D28FF"/>
    <w:rsid w:val="0014190C"/>
    <w:rsid w:val="00142A3D"/>
    <w:rsid w:val="0016127A"/>
    <w:rsid w:val="00196940"/>
    <w:rsid w:val="001A1770"/>
    <w:rsid w:val="001B681A"/>
    <w:rsid w:val="001E1E14"/>
    <w:rsid w:val="00207AB9"/>
    <w:rsid w:val="002132FE"/>
    <w:rsid w:val="0023132A"/>
    <w:rsid w:val="00246C0F"/>
    <w:rsid w:val="00294788"/>
    <w:rsid w:val="002D40AA"/>
    <w:rsid w:val="002E0503"/>
    <w:rsid w:val="002E1142"/>
    <w:rsid w:val="003014E5"/>
    <w:rsid w:val="00301D25"/>
    <w:rsid w:val="00303B20"/>
    <w:rsid w:val="00315465"/>
    <w:rsid w:val="00331169"/>
    <w:rsid w:val="003445CF"/>
    <w:rsid w:val="00376B58"/>
    <w:rsid w:val="00392E56"/>
    <w:rsid w:val="00393B77"/>
    <w:rsid w:val="00396A6E"/>
    <w:rsid w:val="003B0BE1"/>
    <w:rsid w:val="003B2BEC"/>
    <w:rsid w:val="00426B4E"/>
    <w:rsid w:val="00455990"/>
    <w:rsid w:val="004662A5"/>
    <w:rsid w:val="00471E89"/>
    <w:rsid w:val="004849F1"/>
    <w:rsid w:val="00487083"/>
    <w:rsid w:val="004A533D"/>
    <w:rsid w:val="004B3BBC"/>
    <w:rsid w:val="004B6B9F"/>
    <w:rsid w:val="004D45F3"/>
    <w:rsid w:val="004F33DC"/>
    <w:rsid w:val="00515216"/>
    <w:rsid w:val="005450FF"/>
    <w:rsid w:val="00546062"/>
    <w:rsid w:val="00551EE4"/>
    <w:rsid w:val="00556573"/>
    <w:rsid w:val="00570560"/>
    <w:rsid w:val="00595A9C"/>
    <w:rsid w:val="005B50BA"/>
    <w:rsid w:val="005B6ED2"/>
    <w:rsid w:val="005D283E"/>
    <w:rsid w:val="005E3B2B"/>
    <w:rsid w:val="005E48A1"/>
    <w:rsid w:val="005E6B1A"/>
    <w:rsid w:val="005F2503"/>
    <w:rsid w:val="00602C6F"/>
    <w:rsid w:val="006141CA"/>
    <w:rsid w:val="00637A62"/>
    <w:rsid w:val="006429B7"/>
    <w:rsid w:val="0065586C"/>
    <w:rsid w:val="00657D4C"/>
    <w:rsid w:val="006A35D6"/>
    <w:rsid w:val="006C2AC9"/>
    <w:rsid w:val="006E17EE"/>
    <w:rsid w:val="006F0704"/>
    <w:rsid w:val="006F1696"/>
    <w:rsid w:val="006F1940"/>
    <w:rsid w:val="006F5D8A"/>
    <w:rsid w:val="00702C8B"/>
    <w:rsid w:val="00714F72"/>
    <w:rsid w:val="007343FB"/>
    <w:rsid w:val="00751FE8"/>
    <w:rsid w:val="00770296"/>
    <w:rsid w:val="007871BC"/>
    <w:rsid w:val="0079298C"/>
    <w:rsid w:val="007A0707"/>
    <w:rsid w:val="007B30DF"/>
    <w:rsid w:val="007B5682"/>
    <w:rsid w:val="007D0FB6"/>
    <w:rsid w:val="007E1204"/>
    <w:rsid w:val="007E2392"/>
    <w:rsid w:val="007F69F1"/>
    <w:rsid w:val="00800D9C"/>
    <w:rsid w:val="00803693"/>
    <w:rsid w:val="008725DA"/>
    <w:rsid w:val="00876F6B"/>
    <w:rsid w:val="008A32F9"/>
    <w:rsid w:val="008A4DAB"/>
    <w:rsid w:val="008C0A0D"/>
    <w:rsid w:val="009625D5"/>
    <w:rsid w:val="00964637"/>
    <w:rsid w:val="009706F4"/>
    <w:rsid w:val="00974A58"/>
    <w:rsid w:val="009802D2"/>
    <w:rsid w:val="009A2369"/>
    <w:rsid w:val="009C416E"/>
    <w:rsid w:val="009E3F8B"/>
    <w:rsid w:val="00A10002"/>
    <w:rsid w:val="00A14412"/>
    <w:rsid w:val="00A153D8"/>
    <w:rsid w:val="00A4180F"/>
    <w:rsid w:val="00A43144"/>
    <w:rsid w:val="00A604E3"/>
    <w:rsid w:val="00A61B45"/>
    <w:rsid w:val="00AC0339"/>
    <w:rsid w:val="00AE0995"/>
    <w:rsid w:val="00AE34B1"/>
    <w:rsid w:val="00AF72D9"/>
    <w:rsid w:val="00B01E72"/>
    <w:rsid w:val="00B138F6"/>
    <w:rsid w:val="00B5256B"/>
    <w:rsid w:val="00B53552"/>
    <w:rsid w:val="00BC3B66"/>
    <w:rsid w:val="00BC5CEF"/>
    <w:rsid w:val="00BD0ED7"/>
    <w:rsid w:val="00C1680A"/>
    <w:rsid w:val="00C17BFD"/>
    <w:rsid w:val="00C65905"/>
    <w:rsid w:val="00C943A3"/>
    <w:rsid w:val="00CA40FD"/>
    <w:rsid w:val="00CD77EC"/>
    <w:rsid w:val="00CE2FA0"/>
    <w:rsid w:val="00CE3887"/>
    <w:rsid w:val="00CE583B"/>
    <w:rsid w:val="00CE5A70"/>
    <w:rsid w:val="00CF6463"/>
    <w:rsid w:val="00CF6D9F"/>
    <w:rsid w:val="00D01138"/>
    <w:rsid w:val="00D17C4C"/>
    <w:rsid w:val="00D275C3"/>
    <w:rsid w:val="00D60F6C"/>
    <w:rsid w:val="00D823DE"/>
    <w:rsid w:val="00DB4424"/>
    <w:rsid w:val="00DC690A"/>
    <w:rsid w:val="00DD76ED"/>
    <w:rsid w:val="00DF603B"/>
    <w:rsid w:val="00E039EE"/>
    <w:rsid w:val="00E15D46"/>
    <w:rsid w:val="00E17F01"/>
    <w:rsid w:val="00E27AF6"/>
    <w:rsid w:val="00E30F52"/>
    <w:rsid w:val="00E31070"/>
    <w:rsid w:val="00E56D67"/>
    <w:rsid w:val="00E84C20"/>
    <w:rsid w:val="00E87C72"/>
    <w:rsid w:val="00E946E2"/>
    <w:rsid w:val="00EC2586"/>
    <w:rsid w:val="00EE599D"/>
    <w:rsid w:val="00F14A41"/>
    <w:rsid w:val="00F26779"/>
    <w:rsid w:val="00F33115"/>
    <w:rsid w:val="00F34058"/>
    <w:rsid w:val="00F35ADB"/>
    <w:rsid w:val="00F6045D"/>
    <w:rsid w:val="00F647E3"/>
    <w:rsid w:val="00F81C97"/>
    <w:rsid w:val="00FB232D"/>
    <w:rsid w:val="00FC2FDB"/>
    <w:rsid w:val="00FE1825"/>
    <w:rsid w:val="00FF5E76"/>
    <w:rsid w:val="00FF7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D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DE"/>
    <w:rPr>
      <w:rFonts w:eastAsiaTheme="majorEastAsia" w:cstheme="majorBidi"/>
      <w:b/>
      <w:bCs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2A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2A5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2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535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57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E38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CE1"/>
  </w:style>
  <w:style w:type="paragraph" w:styleId="Footer">
    <w:name w:val="footer"/>
    <w:basedOn w:val="Normal"/>
    <w:link w:val="Foot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C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D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DE"/>
    <w:rPr>
      <w:rFonts w:eastAsiaTheme="majorEastAsia" w:cstheme="majorBidi"/>
      <w:b/>
      <w:bCs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2A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2A5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2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535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57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E38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CE1"/>
  </w:style>
  <w:style w:type="paragraph" w:styleId="Footer">
    <w:name w:val="footer"/>
    <w:basedOn w:val="Normal"/>
    <w:link w:val="Foot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ma.org/collection/object.php?object_id=7929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ate.org.uk/art/artworks/ernst-forest-and-dove-t0054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bethanyrex</dc:creator>
  <cp:lastModifiedBy>DAWN</cp:lastModifiedBy>
  <cp:revision>10</cp:revision>
  <dcterms:created xsi:type="dcterms:W3CDTF">2014-08-13T00:52:00Z</dcterms:created>
  <dcterms:modified xsi:type="dcterms:W3CDTF">2014-08-13T06:44:00Z</dcterms:modified>
</cp:coreProperties>
</file>