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34F" w:rsidRPr="001B197C" w:rsidRDefault="004902FD" w:rsidP="00BD0A6E">
      <w:pPr>
        <w:pStyle w:val="NoSpacing"/>
        <w:rPr>
          <w:b/>
          <w:lang w:val="en-SG"/>
        </w:rPr>
      </w:pPr>
      <w:r w:rsidRPr="001B197C">
        <w:rPr>
          <w:rFonts w:eastAsia="Times New Roman" w:cs="Arial"/>
          <w:b/>
          <w:lang w:val="en-SG"/>
        </w:rPr>
        <w:t>Yorozu</w:t>
      </w:r>
      <w:r w:rsidR="00EB5E1E">
        <w:rPr>
          <w:rFonts w:eastAsia="Times New Roman" w:cs="Arial"/>
          <w:b/>
          <w:lang w:val="en-SG"/>
        </w:rPr>
        <w:t>,</w:t>
      </w:r>
      <w:bookmarkStart w:id="0" w:name="_GoBack"/>
      <w:bookmarkEnd w:id="0"/>
      <w:r w:rsidR="00724EDA" w:rsidRPr="001B197C">
        <w:rPr>
          <w:rFonts w:eastAsia="Times New Roman" w:cs="Arial"/>
          <w:b/>
          <w:lang w:val="en-SG"/>
        </w:rPr>
        <w:t xml:space="preserve"> Tetsugor</w:t>
      </w:r>
      <w:r w:rsidR="00724EDA" w:rsidRPr="001B197C">
        <w:rPr>
          <w:rFonts w:cs="Times"/>
          <w:b/>
          <w:lang w:val="en-US"/>
        </w:rPr>
        <w:t>ô</w:t>
      </w:r>
      <w:r w:rsidR="00BD0A6E" w:rsidRPr="001B197C">
        <w:rPr>
          <w:rFonts w:eastAsia="Times New Roman" w:cs="Arial"/>
          <w:b/>
          <w:lang w:val="en-SG"/>
        </w:rPr>
        <w:t xml:space="preserve"> (</w:t>
      </w:r>
      <w:r w:rsidR="00724EDA" w:rsidRPr="001B197C">
        <w:rPr>
          <w:rFonts w:ascii="ＭＳ Ｐ明朝" w:eastAsia="ＭＳ Ｐ明朝" w:hAnsi="ＭＳ Ｐ明朝" w:cs="ＭＳ Ｐ明朝" w:hint="eastAsia"/>
          <w:b/>
          <w:lang w:val="en-US"/>
        </w:rPr>
        <w:t>萬</w:t>
      </w:r>
      <w:r w:rsidR="00724EDA" w:rsidRPr="001B197C">
        <w:rPr>
          <w:rFonts w:ascii="MS Mincho" w:eastAsia="MS Mincho" w:hAnsi="MS Mincho" w:cs="MS Mincho"/>
          <w:b/>
          <w:lang w:val="en-US"/>
        </w:rPr>
        <w:t xml:space="preserve"> </w:t>
      </w:r>
      <w:r w:rsidR="00724EDA" w:rsidRPr="001B197C">
        <w:rPr>
          <w:rFonts w:cs="Times" w:hint="eastAsia"/>
          <w:b/>
          <w:lang w:val="en-US"/>
        </w:rPr>
        <w:t>鉄五郎</w:t>
      </w:r>
      <w:r w:rsidR="00BD0A6E" w:rsidRPr="001B197C">
        <w:rPr>
          <w:rFonts w:eastAsia="Times New Roman" w:cs="Arial"/>
          <w:b/>
          <w:lang w:val="en-SG"/>
        </w:rPr>
        <w:t>)</w:t>
      </w:r>
      <w:r w:rsidR="00EC5A00" w:rsidRPr="001B197C">
        <w:rPr>
          <w:rFonts w:eastAsia="MS Mincho" w:cs="MS Mincho"/>
          <w:b/>
          <w:bCs/>
          <w:lang w:val="en-US"/>
        </w:rPr>
        <w:t xml:space="preserve"> (1</w:t>
      </w:r>
      <w:r w:rsidR="00BE5C23" w:rsidRPr="001B197C">
        <w:rPr>
          <w:rFonts w:eastAsia="MS Mincho" w:cs="MS Mincho"/>
          <w:b/>
          <w:bCs/>
          <w:lang w:val="en-US"/>
        </w:rPr>
        <w:t>88</w:t>
      </w:r>
      <w:r w:rsidR="00724EDA" w:rsidRPr="001B197C">
        <w:rPr>
          <w:rFonts w:eastAsia="MS Mincho" w:cs="MS Mincho"/>
          <w:b/>
          <w:bCs/>
          <w:lang w:val="en-US"/>
        </w:rPr>
        <w:t>5</w:t>
      </w:r>
      <w:r w:rsidR="00EC5A00" w:rsidRPr="001B197C">
        <w:rPr>
          <w:rFonts w:eastAsia="MS Mincho" w:cs="MS Mincho"/>
          <w:b/>
          <w:bCs/>
          <w:lang w:val="en-US"/>
        </w:rPr>
        <w:t xml:space="preserve"> -</w:t>
      </w:r>
      <w:r w:rsidR="00BE5C23" w:rsidRPr="001B197C">
        <w:rPr>
          <w:rFonts w:eastAsia="MS Mincho" w:cs="MS Mincho"/>
          <w:b/>
          <w:bCs/>
          <w:lang w:val="en-US"/>
        </w:rPr>
        <w:t xml:space="preserve"> 19</w:t>
      </w:r>
      <w:r w:rsidR="00724EDA" w:rsidRPr="001B197C">
        <w:rPr>
          <w:rFonts w:eastAsia="MS Mincho" w:cs="MS Mincho"/>
          <w:b/>
          <w:bCs/>
          <w:lang w:val="en-US"/>
        </w:rPr>
        <w:t>27</w:t>
      </w:r>
      <w:r w:rsidR="00EC5A00" w:rsidRPr="001B197C">
        <w:rPr>
          <w:rFonts w:eastAsia="MS Mincho" w:cs="MS Mincho"/>
          <w:b/>
          <w:bCs/>
          <w:lang w:val="en-US"/>
        </w:rPr>
        <w:t xml:space="preserve"> </w:t>
      </w:r>
      <w:r w:rsidR="00093D60" w:rsidRPr="001B197C">
        <w:rPr>
          <w:rFonts w:eastAsia="MS Mincho" w:cs="MS Mincho"/>
          <w:b/>
          <w:bCs/>
          <w:lang w:val="en-US"/>
        </w:rPr>
        <w:t xml:space="preserve">) </w:t>
      </w:r>
    </w:p>
    <w:p w:rsidR="00DB0EDD" w:rsidRPr="00A606C5" w:rsidRDefault="00DB0EDD" w:rsidP="0069334F">
      <w:pPr>
        <w:rPr>
          <w:rFonts w:eastAsia="MS Mincho" w:cs="MS Mincho"/>
          <w:bCs/>
          <w:lang w:val="en-US"/>
        </w:rPr>
      </w:pPr>
    </w:p>
    <w:p w:rsidR="00A904CA" w:rsidRPr="00B97E14" w:rsidRDefault="00724EDA" w:rsidP="00DB0EDD">
      <w:pPr>
        <w:rPr>
          <w:rFonts w:cs="Times"/>
          <w:lang w:val="en-US"/>
        </w:rPr>
      </w:pPr>
      <w:r>
        <w:rPr>
          <w:rFonts w:eastAsia="Times New Roman" w:cs="Arial"/>
          <w:lang w:val="en-SG"/>
        </w:rPr>
        <w:t>Yorozu Tetsugor</w:t>
      </w:r>
      <w:r w:rsidRPr="00A606C5">
        <w:rPr>
          <w:rFonts w:cs="Times"/>
          <w:lang w:val="en-US"/>
        </w:rPr>
        <w:t>ô</w:t>
      </w:r>
      <w:r>
        <w:rPr>
          <w:rFonts w:cs="Times"/>
          <w:lang w:val="en-US"/>
        </w:rPr>
        <w:t xml:space="preserve"> was a Y</w:t>
      </w:r>
      <w:r w:rsidRPr="00A606C5">
        <w:rPr>
          <w:rFonts w:cs="Times"/>
          <w:lang w:val="en-US"/>
        </w:rPr>
        <w:t>ô</w:t>
      </w:r>
      <w:r>
        <w:rPr>
          <w:rFonts w:cs="Times"/>
          <w:lang w:val="en-US"/>
        </w:rPr>
        <w:t xml:space="preserve">ga (Western-style) painter who was associated with the Avant-Garde movement of </w:t>
      </w:r>
      <w:r w:rsidR="00D420B1">
        <w:rPr>
          <w:rFonts w:cs="Times"/>
          <w:lang w:val="en-US"/>
        </w:rPr>
        <w:t xml:space="preserve">the </w:t>
      </w:r>
      <w:r>
        <w:rPr>
          <w:rFonts w:cs="Times"/>
          <w:lang w:val="en-US"/>
        </w:rPr>
        <w:t>Taish</w:t>
      </w:r>
      <w:r w:rsidRPr="00A606C5">
        <w:rPr>
          <w:rFonts w:cs="Times"/>
          <w:lang w:val="en-US"/>
        </w:rPr>
        <w:t>ô</w:t>
      </w:r>
      <w:r>
        <w:rPr>
          <w:rFonts w:cs="Times"/>
          <w:lang w:val="en-US"/>
        </w:rPr>
        <w:t xml:space="preserve"> years (1912 –</w:t>
      </w:r>
      <w:r w:rsidR="00D420B1">
        <w:rPr>
          <w:rFonts w:cs="Times"/>
          <w:lang w:val="en-US"/>
        </w:rPr>
        <w:t xml:space="preserve"> 1926). His foray into art started early when he started studying </w:t>
      </w:r>
      <w:r w:rsidR="00D420B1">
        <w:rPr>
          <w:rFonts w:ascii="Cambria" w:hAnsi="Cambria" w:cs="Times"/>
          <w:lang w:val="en-US"/>
        </w:rPr>
        <w:t>Ô</w:t>
      </w:r>
      <w:r w:rsidR="00D420B1">
        <w:rPr>
          <w:rFonts w:cs="Times"/>
          <w:lang w:val="en-US"/>
        </w:rPr>
        <w:t>shita T</w:t>
      </w:r>
      <w:r w:rsidR="00D420B1" w:rsidRPr="00A606C5">
        <w:rPr>
          <w:rFonts w:cs="Times"/>
          <w:lang w:val="en-US"/>
        </w:rPr>
        <w:t>ô</w:t>
      </w:r>
      <w:r w:rsidR="00D420B1">
        <w:rPr>
          <w:rFonts w:cs="Times"/>
          <w:lang w:val="en-US"/>
        </w:rPr>
        <w:t>jir</w:t>
      </w:r>
      <w:r w:rsidR="00D420B1" w:rsidRPr="00A606C5">
        <w:rPr>
          <w:rFonts w:cs="Times"/>
          <w:lang w:val="en-US"/>
        </w:rPr>
        <w:t>ô</w:t>
      </w:r>
      <w:r w:rsidR="00D420B1">
        <w:rPr>
          <w:rFonts w:cs="Times"/>
          <w:lang w:val="en-US"/>
        </w:rPr>
        <w:t>’s (</w:t>
      </w:r>
      <w:r w:rsidR="00D420B1">
        <w:rPr>
          <w:rFonts w:cs="Times"/>
          <w:i/>
          <w:lang w:val="en-US"/>
        </w:rPr>
        <w:t xml:space="preserve"> </w:t>
      </w:r>
      <w:r w:rsidR="00D420B1">
        <w:rPr>
          <w:rFonts w:cs="Times" w:hint="eastAsia"/>
          <w:lang w:val="en-US"/>
        </w:rPr>
        <w:t>大下藤次郎</w:t>
      </w:r>
      <w:r w:rsidR="00D420B1">
        <w:rPr>
          <w:rFonts w:cs="Times"/>
          <w:lang w:val="en-US"/>
        </w:rPr>
        <w:t xml:space="preserve">) </w:t>
      </w:r>
      <w:r w:rsidR="00D420B1">
        <w:rPr>
          <w:rFonts w:cs="Times"/>
          <w:i/>
          <w:lang w:val="en-US"/>
        </w:rPr>
        <w:t>A Guide to Watercolours.</w:t>
      </w:r>
      <w:r w:rsidR="00D420B1">
        <w:rPr>
          <w:rFonts w:cs="Times"/>
          <w:lang w:val="en-US"/>
        </w:rPr>
        <w:t xml:space="preserve"> Prior to enrolling at the</w:t>
      </w:r>
      <w:r w:rsidR="00D71BE5">
        <w:rPr>
          <w:rFonts w:cs="Times"/>
          <w:lang w:val="en-US"/>
        </w:rPr>
        <w:t xml:space="preserve"> Tokyo School of Fine Arts in</w:t>
      </w:r>
      <w:r w:rsidR="00D420B1">
        <w:rPr>
          <w:rFonts w:cs="Times"/>
          <w:lang w:val="en-US"/>
        </w:rPr>
        <w:t xml:space="preserve"> Western-style painting, he was already attending meetings and study sessions at the Hakubakai </w:t>
      </w:r>
      <w:r w:rsidR="00D60660">
        <w:rPr>
          <w:rFonts w:cs="Times"/>
          <w:lang w:val="en-US"/>
        </w:rPr>
        <w:t xml:space="preserve">(White Horse Society </w:t>
      </w:r>
      <w:r w:rsidR="00D60660">
        <w:rPr>
          <w:rFonts w:cs="Times" w:hint="eastAsia"/>
          <w:lang w:val="en-US"/>
        </w:rPr>
        <w:t>白馬会</w:t>
      </w:r>
      <w:r w:rsidR="008B652D">
        <w:rPr>
          <w:rFonts w:cs="Times"/>
          <w:lang w:val="en-US"/>
        </w:rPr>
        <w:t xml:space="preserve"> 1896 – 1911</w:t>
      </w:r>
      <w:r w:rsidR="00D60660">
        <w:rPr>
          <w:rFonts w:cs="Times"/>
          <w:lang w:val="en-US"/>
        </w:rPr>
        <w:t>). In 1907, he entered the Tokyo School of Fine Arts and graduated in 1912</w:t>
      </w:r>
      <w:r w:rsidR="003C0C3F">
        <w:rPr>
          <w:rFonts w:cs="Times"/>
          <w:lang w:val="en-US"/>
        </w:rPr>
        <w:t>.  H</w:t>
      </w:r>
      <w:r w:rsidR="00D60660">
        <w:rPr>
          <w:rFonts w:cs="Times"/>
          <w:lang w:val="en-US"/>
        </w:rPr>
        <w:t xml:space="preserve">is graduation work, </w:t>
      </w:r>
      <w:r w:rsidR="00D60660">
        <w:rPr>
          <w:rFonts w:cs="Times"/>
          <w:i/>
          <w:lang w:val="en-US"/>
        </w:rPr>
        <w:t>A Nude Beauty</w:t>
      </w:r>
      <w:r w:rsidR="00D60660">
        <w:rPr>
          <w:rFonts w:cs="Times"/>
          <w:lang w:val="en-US"/>
        </w:rPr>
        <w:t xml:space="preserve"> (1912) drew much attention and was thought to be the pioneering work of Japanese Fauvism. </w:t>
      </w:r>
      <w:r w:rsidR="00D329AC">
        <w:rPr>
          <w:rFonts w:cs="Times"/>
          <w:lang w:val="en-US"/>
        </w:rPr>
        <w:t>The work is designated today as an Important Cultural Propert</w:t>
      </w:r>
      <w:r w:rsidR="0062200E">
        <w:rPr>
          <w:rFonts w:cs="Times"/>
          <w:lang w:val="en-US"/>
        </w:rPr>
        <w:t>y. Yorozu’s works around in this period</w:t>
      </w:r>
      <w:r w:rsidR="00D329AC">
        <w:rPr>
          <w:rFonts w:cs="Times"/>
          <w:lang w:val="en-US"/>
        </w:rPr>
        <w:t xml:space="preserve"> showed the infl</w:t>
      </w:r>
      <w:r w:rsidR="0062200E">
        <w:rPr>
          <w:rFonts w:cs="Times"/>
          <w:lang w:val="en-US"/>
        </w:rPr>
        <w:t xml:space="preserve">uence of both </w:t>
      </w:r>
      <w:r w:rsidR="00D329AC">
        <w:rPr>
          <w:rFonts w:cs="Times"/>
          <w:lang w:val="en-US"/>
        </w:rPr>
        <w:t xml:space="preserve"> Fauvism and Cubism. His landscapes and portraits were well-received at the Nikakai (Second Section Association, 1914- present) which was open to showcasing younger and more Avant-Garde artists’ works. Due to health reasons, he moved away from Tokyo to recuperate but he continued when possible to exhibit at the Nikaten, exhibitions of the Nikakai. </w:t>
      </w:r>
      <w:r w:rsidR="00B97E14">
        <w:rPr>
          <w:rFonts w:cs="Times"/>
          <w:lang w:val="en-US"/>
        </w:rPr>
        <w:t>Although he was</w:t>
      </w:r>
      <w:r w:rsidR="00A904CA">
        <w:rPr>
          <w:rFonts w:cs="Times"/>
          <w:lang w:val="en-US"/>
        </w:rPr>
        <w:t xml:space="preserve"> unsuccessful at </w:t>
      </w:r>
      <w:r w:rsidR="00B97E14">
        <w:rPr>
          <w:rFonts w:cs="Times"/>
          <w:lang w:val="en-US"/>
        </w:rPr>
        <w:t>his attemp</w:t>
      </w:r>
      <w:r w:rsidR="00A904CA">
        <w:rPr>
          <w:rFonts w:cs="Times"/>
          <w:lang w:val="en-US"/>
        </w:rPr>
        <w:t>t</w:t>
      </w:r>
      <w:r w:rsidR="00B97E14">
        <w:rPr>
          <w:rFonts w:cs="Times"/>
          <w:lang w:val="en-US"/>
        </w:rPr>
        <w:t>s at</w:t>
      </w:r>
      <w:r w:rsidR="00A904CA">
        <w:rPr>
          <w:rFonts w:cs="Times"/>
          <w:lang w:val="en-US"/>
        </w:rPr>
        <w:t xml:space="preserve"> the government-sponsored Teiten, Yorozu continued with his explorations in art, in Nanga (literati painting) and Nihonga (Japanese-style painting). He passed away in 1927 and left behind his greatest legacy of being known as Japan’s pioneer of Cubism and Fauvism. </w:t>
      </w:r>
    </w:p>
    <w:p w:rsidR="00EC5A00" w:rsidRDefault="00EC5A00" w:rsidP="00DB0EDD">
      <w:pPr>
        <w:rPr>
          <w:rFonts w:eastAsia="MS Mincho" w:cs="MS Mincho"/>
          <w:bCs/>
          <w:lang w:val="en-US"/>
        </w:rPr>
      </w:pPr>
    </w:p>
    <w:p w:rsidR="0069334F" w:rsidRPr="00670EE7" w:rsidRDefault="0069334F" w:rsidP="0069334F">
      <w:pPr>
        <w:rPr>
          <w:rFonts w:cs="Times"/>
          <w:b/>
          <w:color w:val="141413"/>
          <w:lang w:val="en-US"/>
        </w:rPr>
      </w:pPr>
      <w:r w:rsidRPr="00670EE7">
        <w:rPr>
          <w:rFonts w:cs="Times"/>
          <w:b/>
          <w:color w:val="141413"/>
          <w:lang w:val="en-US"/>
        </w:rPr>
        <w:t>References and Further Reading</w:t>
      </w:r>
    </w:p>
    <w:p w:rsidR="00BD59C9" w:rsidRDefault="00BD59C9">
      <w:r>
        <w:t xml:space="preserve">Clark, John. (2013). </w:t>
      </w:r>
      <w:r>
        <w:rPr>
          <w:i/>
        </w:rPr>
        <w:t>Modernities of Japanese Art</w:t>
      </w:r>
      <w:r>
        <w:t>.  Leiden: Brill.</w:t>
      </w:r>
    </w:p>
    <w:p w:rsidR="00BD59C9" w:rsidRDefault="00724EDA" w:rsidP="00BD59C9">
      <w:pPr>
        <w:rPr>
          <w:b/>
        </w:rPr>
      </w:pPr>
      <w:r>
        <w:rPr>
          <w:rFonts w:eastAsia="Times New Roman" w:cs="Times New Roman"/>
        </w:rPr>
        <w:t>Volk, Alicia</w:t>
      </w:r>
      <w:r w:rsidR="00A904CA">
        <w:rPr>
          <w:rFonts w:eastAsia="Times New Roman" w:cs="Times New Roman"/>
        </w:rPr>
        <w:t xml:space="preserve"> (2010)</w:t>
      </w:r>
      <w:r>
        <w:rPr>
          <w:rFonts w:eastAsia="Times New Roman" w:cs="Times New Roman"/>
        </w:rPr>
        <w:t xml:space="preserve">. </w:t>
      </w:r>
      <w:r>
        <w:rPr>
          <w:rFonts w:eastAsia="Times New Roman" w:cs="Times New Roman"/>
          <w:i/>
          <w:iCs/>
        </w:rPr>
        <w:t>In Pursuit of Universalism: Yorozu Tetsugoro and Japanese Modern Art</w:t>
      </w:r>
      <w:r>
        <w:rPr>
          <w:rFonts w:eastAsia="Times New Roman" w:cs="Times New Roman"/>
        </w:rPr>
        <w:t xml:space="preserve">. </w:t>
      </w:r>
      <w:r w:rsidR="00B63879">
        <w:rPr>
          <w:rFonts w:eastAsia="Times New Roman" w:cs="Times New Roman"/>
        </w:rPr>
        <w:t>California: University of California Press.</w:t>
      </w:r>
    </w:p>
    <w:p w:rsidR="00A904CA" w:rsidRDefault="00A904CA" w:rsidP="00A904C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Volk, Alicia (2005). </w:t>
      </w:r>
      <w:r w:rsidRPr="00B63879">
        <w:rPr>
          <w:rFonts w:eastAsia="Times New Roman" w:cs="Times New Roman"/>
          <w:i/>
        </w:rPr>
        <w:t>The Japanese Expressionist: Yorozu Tetsugorô (1885-1927) and the Language of Modern Art</w:t>
      </w:r>
      <w:r>
        <w:rPr>
          <w:rFonts w:eastAsia="Times New Roman" w:cs="Times New Roman"/>
        </w:rPr>
        <w:t xml:space="preserve">.  </w:t>
      </w:r>
      <w:r w:rsidR="00B63879">
        <w:rPr>
          <w:rFonts w:eastAsia="Times New Roman" w:cs="Times New Roman"/>
        </w:rPr>
        <w:t xml:space="preserve">Connecticut: </w:t>
      </w:r>
      <w:r>
        <w:rPr>
          <w:rFonts w:eastAsia="Times New Roman" w:cs="Times New Roman"/>
        </w:rPr>
        <w:t xml:space="preserve">Yale University. </w:t>
      </w:r>
    </w:p>
    <w:p w:rsidR="00BD59C9" w:rsidRPr="00BD59C9" w:rsidRDefault="00BD59C9"/>
    <w:sectPr w:rsidR="00BD59C9" w:rsidRPr="00BD59C9" w:rsidSect="005A14FA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228" w:rsidRDefault="00C97228" w:rsidP="0069334F">
      <w:pPr>
        <w:spacing w:after="0" w:line="240" w:lineRule="auto"/>
      </w:pPr>
      <w:r>
        <w:separator/>
      </w:r>
    </w:p>
  </w:endnote>
  <w:endnote w:type="continuationSeparator" w:id="0">
    <w:p w:rsidR="00C97228" w:rsidRDefault="00C97228" w:rsidP="00693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Ｐ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14" w:rsidRDefault="00312F1A" w:rsidP="00756A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97E1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97E14" w:rsidRDefault="00B97E14" w:rsidP="006933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14" w:rsidRDefault="00312F1A" w:rsidP="00756A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97E1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7228">
      <w:rPr>
        <w:rStyle w:val="PageNumber"/>
        <w:noProof/>
      </w:rPr>
      <w:t>1</w:t>
    </w:r>
    <w:r>
      <w:rPr>
        <w:rStyle w:val="PageNumber"/>
      </w:rPr>
      <w:fldChar w:fldCharType="end"/>
    </w:r>
  </w:p>
  <w:p w:rsidR="00B97E14" w:rsidRDefault="00B97E14" w:rsidP="006933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228" w:rsidRDefault="00C97228" w:rsidP="0069334F">
      <w:pPr>
        <w:spacing w:after="0" w:line="240" w:lineRule="auto"/>
      </w:pPr>
      <w:r>
        <w:separator/>
      </w:r>
    </w:p>
  </w:footnote>
  <w:footnote w:type="continuationSeparator" w:id="0">
    <w:p w:rsidR="00C97228" w:rsidRDefault="00C97228" w:rsidP="00693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14" w:rsidRDefault="00B97E14">
    <w:pPr>
      <w:pStyle w:val="Header"/>
    </w:pPr>
    <w:r>
      <w:tab/>
    </w:r>
    <w:r>
      <w:tab/>
      <w:t>Eve Loh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F4851"/>
    <w:multiLevelType w:val="hybridMultilevel"/>
    <w:tmpl w:val="4AA6182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471FF"/>
    <w:multiLevelType w:val="hybridMultilevel"/>
    <w:tmpl w:val="4AA6182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34F"/>
    <w:rsid w:val="00031526"/>
    <w:rsid w:val="00086165"/>
    <w:rsid w:val="00091E85"/>
    <w:rsid w:val="00093D60"/>
    <w:rsid w:val="000B241D"/>
    <w:rsid w:val="000F5E06"/>
    <w:rsid w:val="000F6010"/>
    <w:rsid w:val="0015722B"/>
    <w:rsid w:val="00173AC5"/>
    <w:rsid w:val="00181DCE"/>
    <w:rsid w:val="001A5803"/>
    <w:rsid w:val="001B197C"/>
    <w:rsid w:val="001C2F8A"/>
    <w:rsid w:val="001C5006"/>
    <w:rsid w:val="001C5EC5"/>
    <w:rsid w:val="00205469"/>
    <w:rsid w:val="00215E59"/>
    <w:rsid w:val="002455D3"/>
    <w:rsid w:val="00260009"/>
    <w:rsid w:val="00261BD9"/>
    <w:rsid w:val="00312F1A"/>
    <w:rsid w:val="00316BBF"/>
    <w:rsid w:val="00341818"/>
    <w:rsid w:val="00345DB2"/>
    <w:rsid w:val="00374F69"/>
    <w:rsid w:val="00375116"/>
    <w:rsid w:val="003932AE"/>
    <w:rsid w:val="003C0C3F"/>
    <w:rsid w:val="003C361D"/>
    <w:rsid w:val="003E2451"/>
    <w:rsid w:val="003F25F0"/>
    <w:rsid w:val="00406775"/>
    <w:rsid w:val="00415ED4"/>
    <w:rsid w:val="0048748A"/>
    <w:rsid w:val="004902FD"/>
    <w:rsid w:val="00522A8C"/>
    <w:rsid w:val="00522C81"/>
    <w:rsid w:val="00592D8F"/>
    <w:rsid w:val="005A14FA"/>
    <w:rsid w:val="00612729"/>
    <w:rsid w:val="0062200E"/>
    <w:rsid w:val="0067784C"/>
    <w:rsid w:val="00681165"/>
    <w:rsid w:val="0068543A"/>
    <w:rsid w:val="0069334F"/>
    <w:rsid w:val="00697BB9"/>
    <w:rsid w:val="006F5626"/>
    <w:rsid w:val="007039D9"/>
    <w:rsid w:val="007147D7"/>
    <w:rsid w:val="00724EDA"/>
    <w:rsid w:val="00756A32"/>
    <w:rsid w:val="007D2275"/>
    <w:rsid w:val="0085074B"/>
    <w:rsid w:val="00853165"/>
    <w:rsid w:val="008B652D"/>
    <w:rsid w:val="00923553"/>
    <w:rsid w:val="00973619"/>
    <w:rsid w:val="00984A09"/>
    <w:rsid w:val="00984E44"/>
    <w:rsid w:val="009904BB"/>
    <w:rsid w:val="00995132"/>
    <w:rsid w:val="009A73B8"/>
    <w:rsid w:val="00A606C5"/>
    <w:rsid w:val="00A904CA"/>
    <w:rsid w:val="00AF7AC4"/>
    <w:rsid w:val="00B00F52"/>
    <w:rsid w:val="00B63879"/>
    <w:rsid w:val="00B97E14"/>
    <w:rsid w:val="00BD0A6E"/>
    <w:rsid w:val="00BD59C9"/>
    <w:rsid w:val="00BE5C23"/>
    <w:rsid w:val="00C3766D"/>
    <w:rsid w:val="00C97228"/>
    <w:rsid w:val="00CA4231"/>
    <w:rsid w:val="00D11655"/>
    <w:rsid w:val="00D249A1"/>
    <w:rsid w:val="00D329AC"/>
    <w:rsid w:val="00D420B1"/>
    <w:rsid w:val="00D60660"/>
    <w:rsid w:val="00D71BE5"/>
    <w:rsid w:val="00D97B26"/>
    <w:rsid w:val="00DA1423"/>
    <w:rsid w:val="00DB0EDD"/>
    <w:rsid w:val="00DF629C"/>
    <w:rsid w:val="00E27C01"/>
    <w:rsid w:val="00E376BC"/>
    <w:rsid w:val="00E50612"/>
    <w:rsid w:val="00E84FD3"/>
    <w:rsid w:val="00EA47B8"/>
    <w:rsid w:val="00EB5E1E"/>
    <w:rsid w:val="00EC5A00"/>
    <w:rsid w:val="00F816A7"/>
    <w:rsid w:val="00F855DF"/>
    <w:rsid w:val="00F96A1E"/>
    <w:rsid w:val="00FA59D7"/>
    <w:rsid w:val="00FC167C"/>
    <w:rsid w:val="00FC6746"/>
    <w:rsid w:val="00FD7F22"/>
    <w:rsid w:val="00FE4CD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4F"/>
    <w:pPr>
      <w:spacing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34F"/>
    <w:pPr>
      <w:spacing w:after="0"/>
    </w:pPr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33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4F"/>
    <w:rPr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9334F"/>
  </w:style>
  <w:style w:type="paragraph" w:styleId="BalloonText">
    <w:name w:val="Balloon Text"/>
    <w:basedOn w:val="Normal"/>
    <w:link w:val="BalloonTextChar"/>
    <w:uiPriority w:val="99"/>
    <w:semiHidden/>
    <w:unhideWhenUsed/>
    <w:rsid w:val="00093D6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60"/>
    <w:rPr>
      <w:rFonts w:ascii="Lucida Grande" w:hAnsi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93D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D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D6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D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D60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6B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BF"/>
    <w:rPr>
      <w:sz w:val="22"/>
      <w:szCs w:val="22"/>
      <w:lang w:val="en-GB"/>
    </w:rPr>
  </w:style>
  <w:style w:type="character" w:customStyle="1" w:styleId="st">
    <w:name w:val="st"/>
    <w:basedOn w:val="DefaultParagraphFont"/>
    <w:rsid w:val="007D22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4F"/>
    <w:pPr>
      <w:spacing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34F"/>
    <w:pPr>
      <w:spacing w:after="0"/>
    </w:pPr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33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4F"/>
    <w:rPr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9334F"/>
  </w:style>
  <w:style w:type="paragraph" w:styleId="BalloonText">
    <w:name w:val="Balloon Text"/>
    <w:basedOn w:val="Normal"/>
    <w:link w:val="BalloonTextChar"/>
    <w:uiPriority w:val="99"/>
    <w:semiHidden/>
    <w:unhideWhenUsed/>
    <w:rsid w:val="00093D6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60"/>
    <w:rPr>
      <w:rFonts w:ascii="Lucida Grande" w:hAnsi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93D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D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D6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D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D60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6B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BF"/>
    <w:rPr>
      <w:sz w:val="22"/>
      <w:szCs w:val="22"/>
      <w:lang w:val="en-GB"/>
    </w:rPr>
  </w:style>
  <w:style w:type="character" w:customStyle="1" w:styleId="st">
    <w:name w:val="st"/>
    <w:basedOn w:val="DefaultParagraphFont"/>
    <w:rsid w:val="007D2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doctor</cp:lastModifiedBy>
  <cp:revision>4</cp:revision>
  <dcterms:created xsi:type="dcterms:W3CDTF">2014-01-07T16:19:00Z</dcterms:created>
  <dcterms:modified xsi:type="dcterms:W3CDTF">2014-01-11T15:41:00Z</dcterms:modified>
</cp:coreProperties>
</file>