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7"/>
        <w:gridCol w:w="2628"/>
      </w:tblGrid>
      <w:tr w:rsidR="00837FE7" w:rsidRPr="00837FE7" w14:paraId="658ED1E5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17459AE0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64534D07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6ABEF496" w14:textId="77777777"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Michael</w:t>
            </w:r>
          </w:p>
        </w:tc>
        <w:tc>
          <w:tcPr>
            <w:tcW w:w="2551" w:type="dxa"/>
            <w:shd w:val="clear" w:color="auto" w:fill="auto"/>
          </w:tcPr>
          <w:p w14:paraId="3AB9FFAD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0C9259E1" w14:textId="77777777"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Johnson</w:t>
            </w:r>
          </w:p>
        </w:tc>
      </w:tr>
      <w:tr w:rsidR="00837FE7" w:rsidRPr="00837FE7" w14:paraId="63D0E486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33173122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BC4B142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3AA4A212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FDBE7AE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253F9D9" w14:textId="77777777"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Newcastle University</w:t>
            </w:r>
          </w:p>
        </w:tc>
      </w:tr>
    </w:tbl>
    <w:p w14:paraId="58EA54C5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403057BA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30C2E74E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05DD372E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9A263D9" w14:textId="77777777" w:rsidR="003F0D73" w:rsidRPr="00E06B87" w:rsidRDefault="00C268B2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Rietveld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Gerrit</w:t>
            </w:r>
            <w:proofErr w:type="spellEnd"/>
            <w:r>
              <w:rPr>
                <w:b/>
                <w:color w:val="000000"/>
              </w:rPr>
              <w:t xml:space="preserve"> Thomas (1888-</w:t>
            </w:r>
            <w:r w:rsidRPr="00C268B2">
              <w:rPr>
                <w:b/>
                <w:color w:val="000000"/>
              </w:rPr>
              <w:t>1964)</w:t>
            </w:r>
          </w:p>
        </w:tc>
      </w:tr>
      <w:tr w:rsidR="00464699" w:rsidRPr="00837FE7" w14:paraId="4E3E736C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29A8DCC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786AA72D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CDEC56F" w14:textId="77777777" w:rsidR="00062841" w:rsidRPr="00033C44" w:rsidRDefault="00062841" w:rsidP="00062841">
            <w:pPr>
              <w:spacing w:after="0" w:line="240" w:lineRule="auto"/>
              <w:rPr>
                <w:color w:val="000000"/>
              </w:rPr>
            </w:pPr>
            <w:proofErr w:type="spellStart"/>
            <w:r w:rsidRPr="00033C44">
              <w:rPr>
                <w:color w:val="000000"/>
              </w:rPr>
              <w:t>Gerrit</w:t>
            </w:r>
            <w:proofErr w:type="spellEnd"/>
            <w:r w:rsidRPr="00033C44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was a Dutch furniture designer and architect associated with the avant-garde movement known as </w:t>
            </w:r>
            <w:r>
              <w:rPr>
                <w:color w:val="000000"/>
              </w:rPr>
              <w:t>De</w:t>
            </w:r>
            <w:r w:rsidRPr="00033C44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S</w:t>
            </w:r>
            <w:r>
              <w:rPr>
                <w:color w:val="000000"/>
              </w:rPr>
              <w:t>tijl</w:t>
            </w:r>
            <w:proofErr w:type="spellEnd"/>
            <w:r w:rsidRPr="00033C44">
              <w:rPr>
                <w:color w:val="000000"/>
              </w:rPr>
              <w:t xml:space="preserve"> (The Style).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Influenced by the abstract paintings of P</w:t>
            </w:r>
            <w:r>
              <w:rPr>
                <w:color w:val="000000"/>
              </w:rPr>
              <w:t>iet</w:t>
            </w:r>
            <w:r w:rsidRPr="00033C44">
              <w:rPr>
                <w:color w:val="000000"/>
              </w:rPr>
              <w:t xml:space="preserve"> M</w:t>
            </w:r>
            <w:r>
              <w:rPr>
                <w:color w:val="000000"/>
              </w:rPr>
              <w:t>ondrian</w:t>
            </w:r>
            <w:r w:rsidRPr="00033C44">
              <w:rPr>
                <w:color w:val="000000"/>
              </w:rPr>
              <w:t xml:space="preserve">, </w:t>
            </w:r>
            <w:proofErr w:type="spellStart"/>
            <w:r w:rsidRPr="00033C44">
              <w:rPr>
                <w:color w:val="000000"/>
              </w:rPr>
              <w:t>Rietveld’s</w:t>
            </w:r>
            <w:proofErr w:type="spellEnd"/>
            <w:r w:rsidRPr="00033C44">
              <w:rPr>
                <w:color w:val="000000"/>
              </w:rPr>
              <w:t xml:space="preserve"> work emphasised pure geometric form and primary colours.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As the principal interpreter of the De 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 xml:space="preserve"> aesthetic, </w:t>
            </w:r>
            <w:proofErr w:type="spellStart"/>
            <w:r w:rsidRPr="00033C44">
              <w:rPr>
                <w:color w:val="000000"/>
              </w:rPr>
              <w:t>Rieveld</w:t>
            </w:r>
            <w:proofErr w:type="spellEnd"/>
            <w:r w:rsidRPr="00033C44">
              <w:rPr>
                <w:color w:val="000000"/>
              </w:rPr>
              <w:t xml:space="preserve"> demonstrated how Mondrian’s abstract style could be translated into three dimensional design objects and buildings.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work helped to formulate many of the principles that became integral to Modernist design of the 1920s and 30s.</w:t>
            </w:r>
            <w:r>
              <w:rPr>
                <w:color w:val="000000"/>
              </w:rPr>
              <w:t xml:space="preserve"> </w:t>
            </w:r>
          </w:p>
          <w:p w14:paraId="19490CF1" w14:textId="77777777" w:rsidR="00062841" w:rsidRDefault="00062841" w:rsidP="00062841">
            <w:pPr>
              <w:spacing w:after="0" w:line="240" w:lineRule="auto"/>
              <w:rPr>
                <w:color w:val="000000"/>
              </w:rPr>
            </w:pPr>
          </w:p>
          <w:p w14:paraId="22823652" w14:textId="77777777" w:rsidR="00E85A05" w:rsidRPr="00E06B87" w:rsidRDefault="00062841" w:rsidP="00062841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Born in Utrecht,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was the son of a cabinet-maker.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worked with his father from the age of eleven and this experience gave him a thorough grounding in craft skills.</w:t>
            </w:r>
          </w:p>
        </w:tc>
      </w:tr>
      <w:tr w:rsidR="003F0D73" w:rsidRPr="00837FE7" w14:paraId="75675880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E9C5CD0" w14:textId="77777777"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proofErr w:type="spellStart"/>
            <w:r w:rsidRPr="00033C44">
              <w:rPr>
                <w:color w:val="000000"/>
              </w:rPr>
              <w:t>Gerrit</w:t>
            </w:r>
            <w:proofErr w:type="spellEnd"/>
            <w:r w:rsidRPr="00033C44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was a Dutch furniture designer and architect associated with the avant-garde movement known as </w:t>
            </w:r>
            <w:r w:rsidR="00956A63">
              <w:rPr>
                <w:color w:val="000000"/>
              </w:rPr>
              <w:t>De</w:t>
            </w:r>
            <w:r w:rsidRPr="00033C44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S</w:t>
            </w:r>
            <w:r w:rsidR="00A02AA9">
              <w:rPr>
                <w:color w:val="000000"/>
              </w:rPr>
              <w:t>tijl</w:t>
            </w:r>
            <w:proofErr w:type="spellEnd"/>
            <w:r w:rsidRPr="00033C44">
              <w:rPr>
                <w:color w:val="000000"/>
              </w:rPr>
              <w:t xml:space="preserve"> (The Style).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Influenced by the abstract paintings of P</w:t>
            </w:r>
            <w:r w:rsidR="00A02AA9">
              <w:rPr>
                <w:color w:val="000000"/>
              </w:rPr>
              <w:t>iet</w:t>
            </w:r>
            <w:r w:rsidRPr="00033C44">
              <w:rPr>
                <w:color w:val="000000"/>
              </w:rPr>
              <w:t xml:space="preserve"> M</w:t>
            </w:r>
            <w:r w:rsidR="00A02AA9">
              <w:rPr>
                <w:color w:val="000000"/>
              </w:rPr>
              <w:t>ondrian</w:t>
            </w:r>
            <w:r w:rsidRPr="00033C44">
              <w:rPr>
                <w:color w:val="000000"/>
              </w:rPr>
              <w:t xml:space="preserve">, </w:t>
            </w:r>
            <w:proofErr w:type="spellStart"/>
            <w:r w:rsidRPr="00033C44">
              <w:rPr>
                <w:color w:val="000000"/>
              </w:rPr>
              <w:t>Rietveld’s</w:t>
            </w:r>
            <w:proofErr w:type="spellEnd"/>
            <w:r w:rsidRPr="00033C44">
              <w:rPr>
                <w:color w:val="000000"/>
              </w:rPr>
              <w:t xml:space="preserve"> work emphasised pure geometric form and primary colours.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As the principal interpreter of the De 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 xml:space="preserve"> aesthetic, </w:t>
            </w:r>
            <w:proofErr w:type="spellStart"/>
            <w:r w:rsidRPr="00033C44">
              <w:rPr>
                <w:color w:val="000000"/>
              </w:rPr>
              <w:t>Rieveld</w:t>
            </w:r>
            <w:proofErr w:type="spellEnd"/>
            <w:r w:rsidRPr="00033C44">
              <w:rPr>
                <w:color w:val="000000"/>
              </w:rPr>
              <w:t xml:space="preserve"> demonstrated how Mondrian’s abstract style could be translated into three dimensional design objects and buildings.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work helped to formulate many of the principles that became integral to Modernist design of the 1920s and 30s.</w:t>
            </w:r>
            <w:r w:rsidR="00062841">
              <w:rPr>
                <w:color w:val="000000"/>
              </w:rPr>
              <w:t xml:space="preserve"> </w:t>
            </w:r>
          </w:p>
          <w:p w14:paraId="3FA16DF5" w14:textId="77777777" w:rsidR="00A02AA9" w:rsidRDefault="00A02AA9" w:rsidP="00033C44">
            <w:pPr>
              <w:spacing w:after="0" w:line="240" w:lineRule="auto"/>
              <w:rPr>
                <w:color w:val="000000"/>
              </w:rPr>
            </w:pPr>
          </w:p>
          <w:p w14:paraId="2F04140A" w14:textId="77777777"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Born in Utrecht,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was the son of a cabinet-maker.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worked with his father from the age of eleven and this experience gave him a thorough grounding in craft skills.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then worked as a draughtsman for a jeweller in Utrecht from 1906 to 1911.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Opening his own furniture workshop in 1917, he established himself as a cabinet-maker and attended night-school to study architecture.</w:t>
            </w:r>
          </w:p>
          <w:p w14:paraId="4A819AC6" w14:textId="77777777" w:rsidR="003F0D73" w:rsidRDefault="00033C44" w:rsidP="00033C44">
            <w:pPr>
              <w:spacing w:after="0" w:line="240" w:lineRule="auto"/>
              <w:rPr>
                <w:color w:val="000000"/>
              </w:rPr>
            </w:pP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designed his now-famous Red-Blue Chair in 1918.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This was originally an unpainted piece, extolling the virtues of simple craftsmanship.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The following year, however,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encountered the pioneering work of </w:t>
            </w:r>
            <w:r w:rsidR="00062841">
              <w:rPr>
                <w:color w:val="000000"/>
              </w:rPr>
              <w:t>Theo</w:t>
            </w:r>
            <w:r w:rsidRPr="00033C44">
              <w:rPr>
                <w:color w:val="000000"/>
              </w:rPr>
              <w:t xml:space="preserve"> </w:t>
            </w:r>
            <w:r w:rsidR="00062841">
              <w:rPr>
                <w:color w:val="000000"/>
              </w:rPr>
              <w:t>van</w:t>
            </w:r>
            <w:r w:rsidRPr="00033C44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D</w:t>
            </w:r>
            <w:r w:rsidR="00062841">
              <w:rPr>
                <w:color w:val="000000"/>
              </w:rPr>
              <w:t>oesberg</w:t>
            </w:r>
            <w:proofErr w:type="spellEnd"/>
            <w:r w:rsidRPr="00033C44">
              <w:rPr>
                <w:color w:val="000000"/>
              </w:rPr>
              <w:t xml:space="preserve"> and Piet Mondrian, the principal members of De 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>.</w:t>
            </w:r>
            <w:r w:rsidR="00062841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joined the group and painted the chair in the signature De 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 xml:space="preserve"> colours in 1923, thus transforming it into a three-dimensional realisation of a Mondrian painting.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joints extend beyond their point of contact, suggesting that the chair was merely an ensemble of planes and lines coalescing in infinite space.</w:t>
            </w:r>
          </w:p>
          <w:p w14:paraId="691B8148" w14:textId="77777777"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14:paraId="5F3BA1D0" w14:textId="77777777" w:rsidR="00C77359" w:rsidRDefault="00033C44" w:rsidP="00C77359">
            <w:pPr>
              <w:keepNext/>
              <w:spacing w:after="0" w:line="240" w:lineRule="auto"/>
            </w:pPr>
            <w:r>
              <w:rPr>
                <w:color w:val="000000"/>
              </w:rPr>
              <w:t>File: Chair.jpg</w:t>
            </w:r>
          </w:p>
          <w:p w14:paraId="0DBB8FAB" w14:textId="77777777" w:rsidR="00033C44" w:rsidRDefault="00C77359" w:rsidP="00401018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71258"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proofErr w:type="spellStart"/>
            <w:r w:rsidRPr="00753200">
              <w:t>Gerrit</w:t>
            </w:r>
            <w:proofErr w:type="spellEnd"/>
            <w:r w:rsidRPr="00753200">
              <w:t xml:space="preserve"> </w:t>
            </w:r>
            <w:proofErr w:type="spellStart"/>
            <w:r w:rsidRPr="00753200">
              <w:t>Rietveld</w:t>
            </w:r>
            <w:proofErr w:type="spellEnd"/>
            <w:r w:rsidRPr="00753200">
              <w:t>, Red-Blue Chair, 1918</w:t>
            </w:r>
          </w:p>
          <w:p w14:paraId="6F834432" w14:textId="77777777" w:rsidR="00033C44" w:rsidRDefault="00033C44" w:rsidP="00033C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Source:</w:t>
            </w:r>
            <w:r w:rsidR="00062841">
              <w:rPr>
                <w:color w:val="000000"/>
              </w:rPr>
              <w:t xml:space="preserve"> </w:t>
            </w:r>
            <w:hyperlink r:id="rId8" w:history="1">
              <w:r w:rsidR="00A657A6" w:rsidRPr="00ED27F0">
                <w:rPr>
                  <w:rStyle w:val="Hyperlink"/>
                </w:rPr>
                <w:t>http://en.wikipedia.org/wiki/File:Rietveld_cha</w:t>
              </w:r>
              <w:r w:rsidR="00A657A6" w:rsidRPr="00ED27F0">
                <w:rPr>
                  <w:rStyle w:val="Hyperlink"/>
                </w:rPr>
                <w:t>i</w:t>
              </w:r>
              <w:r w:rsidR="00A657A6" w:rsidRPr="00ED27F0">
                <w:rPr>
                  <w:rStyle w:val="Hyperlink"/>
                </w:rPr>
                <w:t>r_1.JPG</w:t>
              </w:r>
            </w:hyperlink>
          </w:p>
          <w:p w14:paraId="19DC3165" w14:textId="77777777" w:rsidR="00A657A6" w:rsidRDefault="00A657A6" w:rsidP="00033C44">
            <w:pPr>
              <w:spacing w:after="0" w:line="240" w:lineRule="auto"/>
              <w:rPr>
                <w:color w:val="000000"/>
              </w:rPr>
            </w:pPr>
          </w:p>
          <w:p w14:paraId="2F5FB3A7" w14:textId="77777777"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14:paraId="057BDDD8" w14:textId="77777777" w:rsid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lastRenderedPageBreak/>
              <w:t xml:space="preserve">In 1921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designed a jewellery shop in Amsterdam, which successfully applied the new aesthetic to architecture and interior design.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However, the most complete expression of De 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 xml:space="preserve"> principles is the </w:t>
            </w:r>
            <w:proofErr w:type="spellStart"/>
            <w:r w:rsidRPr="00033C44">
              <w:rPr>
                <w:color w:val="000000"/>
              </w:rPr>
              <w:t>Schröder</w:t>
            </w:r>
            <w:proofErr w:type="spellEnd"/>
            <w:r w:rsidRPr="00033C44">
              <w:rPr>
                <w:color w:val="000000"/>
              </w:rPr>
              <w:t xml:space="preserve"> House (1924), designed for Mrs </w:t>
            </w:r>
            <w:proofErr w:type="spellStart"/>
            <w:r w:rsidRPr="00033C44">
              <w:rPr>
                <w:color w:val="000000"/>
              </w:rPr>
              <w:t>Truus</w:t>
            </w:r>
            <w:proofErr w:type="spellEnd"/>
            <w:r w:rsidRPr="00033C44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Schröder</w:t>
            </w:r>
            <w:proofErr w:type="spellEnd"/>
            <w:r w:rsidRPr="00033C44">
              <w:rPr>
                <w:color w:val="000000"/>
              </w:rPr>
              <w:t xml:space="preserve"> and built in a conventional suburban area of Utrecht.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elevations are fractured into a series of planes and lines suspended in space and colour is used to articulate their rhythm.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Dutch word ‘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>’ can also mean a post, jamb or support and this is visualised in the form of the building, where the structural supports are emphasised by the use of colour.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Such honest expression of structure became a central tenet of Modernist architecture.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emphasis on rectangular planes establishes a powerful visual unity between interior and exterior.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Internally, the various rooms are separated from each other by loose sliding partitions, which enabled the </w:t>
            </w:r>
            <w:r>
              <w:rPr>
                <w:color w:val="000000"/>
              </w:rPr>
              <w:t>owner to reconfigure the space.</w:t>
            </w:r>
          </w:p>
          <w:p w14:paraId="7BFA6894" w14:textId="77777777"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14:paraId="508AF00C" w14:textId="77777777" w:rsidR="00771258" w:rsidRDefault="00033C44" w:rsidP="00771258">
            <w:pPr>
              <w:keepNext/>
              <w:spacing w:after="0" w:line="240" w:lineRule="auto"/>
            </w:pPr>
            <w:r>
              <w:rPr>
                <w:color w:val="000000"/>
              </w:rPr>
              <w:t>File: House.jpg</w:t>
            </w:r>
          </w:p>
          <w:p w14:paraId="7D27E6FB" w14:textId="77777777" w:rsidR="00033C44" w:rsidRDefault="00771258" w:rsidP="00771258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proofErr w:type="spellStart"/>
            <w:r w:rsidRPr="007800D2">
              <w:t>Gerrit</w:t>
            </w:r>
            <w:proofErr w:type="spellEnd"/>
            <w:r w:rsidRPr="007800D2">
              <w:t xml:space="preserve"> </w:t>
            </w:r>
            <w:proofErr w:type="spellStart"/>
            <w:r w:rsidRPr="007800D2">
              <w:t>Rietveld</w:t>
            </w:r>
            <w:proofErr w:type="spellEnd"/>
            <w:r w:rsidRPr="007800D2">
              <w:t xml:space="preserve">, </w:t>
            </w:r>
            <w:proofErr w:type="spellStart"/>
            <w:r w:rsidRPr="007800D2">
              <w:t>Schröder</w:t>
            </w:r>
            <w:proofErr w:type="spellEnd"/>
            <w:r w:rsidRPr="007800D2">
              <w:t xml:space="preserve"> House, 1924</w:t>
            </w:r>
          </w:p>
          <w:p w14:paraId="7ED5173A" w14:textId="77777777" w:rsidR="00033C44" w:rsidRDefault="00033C44" w:rsidP="00033C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Source: </w:t>
            </w:r>
            <w:hyperlink r:id="rId9" w:history="1">
              <w:r w:rsidR="00A657A6" w:rsidRPr="00ED27F0">
                <w:rPr>
                  <w:rStyle w:val="Hyperlink"/>
                </w:rPr>
                <w:t>http://upload.w</w:t>
              </w:r>
              <w:bookmarkStart w:id="0" w:name="_GoBack"/>
              <w:bookmarkEnd w:id="0"/>
              <w:r w:rsidR="00A657A6" w:rsidRPr="00ED27F0">
                <w:rPr>
                  <w:rStyle w:val="Hyperlink"/>
                </w:rPr>
                <w:t>ikimedia.org/wikipedia/commons/a/a7/Rietveld_Schr%C3%B6derhuis_HayKranen-20.JPG</w:t>
              </w:r>
            </w:hyperlink>
          </w:p>
          <w:p w14:paraId="4FE90993" w14:textId="77777777" w:rsidR="00A657A6" w:rsidRDefault="00A657A6" w:rsidP="00033C44">
            <w:pPr>
              <w:spacing w:after="0" w:line="240" w:lineRule="auto"/>
              <w:rPr>
                <w:color w:val="000000"/>
              </w:rPr>
            </w:pPr>
          </w:p>
          <w:p w14:paraId="3A212FD5" w14:textId="77777777" w:rsidR="00A657A6" w:rsidRDefault="00A657A6" w:rsidP="00033C44">
            <w:pPr>
              <w:spacing w:after="0" w:line="240" w:lineRule="auto"/>
              <w:rPr>
                <w:color w:val="000000"/>
              </w:rPr>
            </w:pPr>
          </w:p>
          <w:p w14:paraId="2634D9A5" w14:textId="77777777"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14:paraId="548E4B8F" w14:textId="77777777"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proofErr w:type="spellStart"/>
            <w:r w:rsidRPr="00033C44">
              <w:rPr>
                <w:color w:val="000000"/>
              </w:rPr>
              <w:t>Rietveld’s</w:t>
            </w:r>
            <w:proofErr w:type="spellEnd"/>
            <w:r w:rsidRPr="00033C44">
              <w:rPr>
                <w:color w:val="000000"/>
              </w:rPr>
              <w:t xml:space="preserve"> experiments drew the attention of radical designers throughout Europe.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1923, W</w:t>
            </w:r>
            <w:r w:rsidR="00715A15">
              <w:rPr>
                <w:color w:val="000000"/>
              </w:rPr>
              <w:t>alter</w:t>
            </w:r>
            <w:r w:rsidRPr="00033C44">
              <w:rPr>
                <w:color w:val="000000"/>
              </w:rPr>
              <w:t xml:space="preserve"> G</w:t>
            </w:r>
            <w:r w:rsidR="00715A15">
              <w:rPr>
                <w:color w:val="000000"/>
              </w:rPr>
              <w:t>ropius</w:t>
            </w:r>
            <w:r w:rsidRPr="00033C44">
              <w:rPr>
                <w:color w:val="000000"/>
              </w:rPr>
              <w:t xml:space="preserve"> invited him to exhibit at the </w:t>
            </w:r>
            <w:r w:rsidR="00715A15">
              <w:rPr>
                <w:color w:val="000000"/>
              </w:rPr>
              <w:t>Bauhaus</w:t>
            </w:r>
            <w:r w:rsidRPr="00033C44">
              <w:rPr>
                <w:color w:val="000000"/>
              </w:rPr>
              <w:t>.</w:t>
            </w:r>
            <w:r w:rsidR="00062841">
              <w:rPr>
                <w:color w:val="000000"/>
              </w:rPr>
              <w:t xml:space="preserve"> </w:t>
            </w:r>
            <w:proofErr w:type="spellStart"/>
            <w:r w:rsidRPr="00033C44">
              <w:rPr>
                <w:color w:val="000000"/>
              </w:rPr>
              <w:t>Rietveld’s</w:t>
            </w:r>
            <w:proofErr w:type="spellEnd"/>
            <w:r w:rsidRPr="00033C44">
              <w:rPr>
                <w:color w:val="000000"/>
              </w:rPr>
              <w:t xml:space="preserve"> emphasis on formal purity had a profound influence on Bauhaus theory and practice, and subsequently on the whole gamut of Modernist design.</w:t>
            </w:r>
            <w:r w:rsidR="00062841">
              <w:rPr>
                <w:color w:val="000000"/>
              </w:rPr>
              <w:t xml:space="preserve"> </w:t>
            </w:r>
          </w:p>
          <w:p w14:paraId="71F584C3" w14:textId="77777777" w:rsidR="00715A15" w:rsidRDefault="00715A15" w:rsidP="00033C44">
            <w:pPr>
              <w:spacing w:after="0" w:line="240" w:lineRule="auto"/>
              <w:rPr>
                <w:color w:val="000000"/>
              </w:rPr>
            </w:pPr>
          </w:p>
          <w:p w14:paraId="72F3288B" w14:textId="77777777" w:rsidR="00033C44" w:rsidRPr="00E06B87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During the 1930s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gravitated away from De 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 xml:space="preserve"> and engaged with a more functionalist and socially-orientated mode of architecture known as </w:t>
            </w:r>
            <w:proofErr w:type="spellStart"/>
            <w:r w:rsidRPr="00A02B4C">
              <w:rPr>
                <w:color w:val="000000"/>
              </w:rPr>
              <w:t>Nieuwe</w:t>
            </w:r>
            <w:proofErr w:type="spellEnd"/>
            <w:r w:rsidRPr="00A02B4C">
              <w:rPr>
                <w:color w:val="000000"/>
              </w:rPr>
              <w:t xml:space="preserve"> </w:t>
            </w:r>
            <w:proofErr w:type="spellStart"/>
            <w:r w:rsidRPr="00A02B4C">
              <w:rPr>
                <w:color w:val="000000"/>
              </w:rPr>
              <w:t>Bouwen</w:t>
            </w:r>
            <w:proofErr w:type="spellEnd"/>
            <w:r w:rsidRPr="00033C44">
              <w:rPr>
                <w:color w:val="000000"/>
              </w:rPr>
              <w:t xml:space="preserve"> (New Building).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later work has received less attention, but he became increasingly concerned with social housing, experimenting with new materials and construction techniques.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In 1951 </w:t>
            </w:r>
            <w:proofErr w:type="spellStart"/>
            <w:r w:rsidRPr="00033C44">
              <w:rPr>
                <w:color w:val="000000"/>
              </w:rPr>
              <w:t>Rietveld</w:t>
            </w:r>
            <w:proofErr w:type="spellEnd"/>
            <w:r w:rsidRPr="00033C44">
              <w:rPr>
                <w:color w:val="000000"/>
              </w:rPr>
              <w:t xml:space="preserve"> designed a retrospective international exhibition about De </w:t>
            </w:r>
            <w:proofErr w:type="spellStart"/>
            <w:r w:rsidRPr="00033C44">
              <w:rPr>
                <w:color w:val="000000"/>
              </w:rPr>
              <w:t>Stijl</w:t>
            </w:r>
            <w:proofErr w:type="spellEnd"/>
            <w:r w:rsidRPr="00033C44">
              <w:rPr>
                <w:color w:val="000000"/>
              </w:rPr>
              <w:t>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This reignited interest in his work and earned him a number of prestigious commissions, including the Dutch pavilion for the Venice Biennale (1953) and the press room for the</w:t>
            </w:r>
            <w:r>
              <w:rPr>
                <w:color w:val="000000"/>
              </w:rPr>
              <w:t xml:space="preserve"> UNESCO</w:t>
            </w:r>
            <w:r w:rsidRPr="00033C44">
              <w:rPr>
                <w:color w:val="000000"/>
              </w:rPr>
              <w:t xml:space="preserve"> building in Paris.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1963 he designed the Van Gogh Museum in Amsterdam, but this was not completed until after his death.</w:t>
            </w:r>
          </w:p>
        </w:tc>
      </w:tr>
      <w:tr w:rsidR="003235A7" w:rsidRPr="00837FE7" w14:paraId="48E9B82D" w14:textId="77777777" w:rsidTr="00837FE7">
        <w:tc>
          <w:tcPr>
            <w:tcW w:w="9016" w:type="dxa"/>
            <w:shd w:val="clear" w:color="auto" w:fill="auto"/>
          </w:tcPr>
          <w:p w14:paraId="18BB1805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5C95327C" w14:textId="77777777" w:rsidR="00971ACF" w:rsidRDefault="00122279" w:rsidP="004E0D8D">
            <w:pPr>
              <w:spacing w:after="0" w:line="240" w:lineRule="auto"/>
              <w:rPr>
                <w:color w:val="000000"/>
                <w:lang w:val="en-CA"/>
              </w:rPr>
            </w:pPr>
            <w:sdt>
              <w:sdtPr>
                <w:rPr>
                  <w:color w:val="000000"/>
                  <w:lang w:val="en-CA"/>
                </w:rPr>
                <w:id w:val="894005545"/>
                <w:citation/>
              </w:sdtPr>
              <w:sdtEndPr/>
              <w:sdtContent>
                <w:r w:rsidR="00F75601">
                  <w:rPr>
                    <w:color w:val="000000"/>
                    <w:lang w:val="en-CA"/>
                  </w:rPr>
                  <w:fldChar w:fldCharType="begin"/>
                </w:r>
                <w:r w:rsidR="00F75601">
                  <w:rPr>
                    <w:noProof/>
                    <w:color w:val="000000"/>
                    <w:lang w:val="en-CA"/>
                  </w:rPr>
                  <w:instrText xml:space="preserve"> CITATION Bro58 \l 4105 </w:instrText>
                </w:r>
                <w:r w:rsidR="00F75601">
                  <w:rPr>
                    <w:color w:val="000000"/>
                    <w:lang w:val="en-CA"/>
                  </w:rPr>
                  <w:fldChar w:fldCharType="separate"/>
                </w:r>
                <w:r w:rsidR="00F75601" w:rsidRPr="00F75601">
                  <w:rPr>
                    <w:noProof/>
                    <w:color w:val="000000"/>
                    <w:lang w:val="en-CA"/>
                  </w:rPr>
                  <w:t>(Brown)</w:t>
                </w:r>
                <w:r w:rsidR="00F75601">
                  <w:rPr>
                    <w:color w:val="000000"/>
                    <w:lang w:val="en-CA"/>
                  </w:rPr>
                  <w:fldChar w:fldCharType="end"/>
                </w:r>
              </w:sdtContent>
            </w:sdt>
          </w:p>
          <w:p w14:paraId="62BEA180" w14:textId="77777777" w:rsidR="004E0D8D" w:rsidRPr="004E0D8D" w:rsidRDefault="00122279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165136196"/>
                <w:citation/>
              </w:sdtPr>
              <w:sdtEndPr/>
              <w:sdtContent>
                <w:r w:rsidR="00F75601">
                  <w:rPr>
                    <w:color w:val="000000"/>
                  </w:rPr>
                  <w:fldChar w:fldCharType="begin"/>
                </w:r>
                <w:r w:rsidR="00F75601">
                  <w:rPr>
                    <w:noProof/>
                    <w:color w:val="000000"/>
                    <w:lang w:val="en-CA"/>
                  </w:rPr>
                  <w:instrText xml:space="preserve"> CITATION Kup92 \l 4105 </w:instrText>
                </w:r>
                <w:r w:rsidR="00F75601">
                  <w:rPr>
                    <w:color w:val="000000"/>
                  </w:rPr>
                  <w:fldChar w:fldCharType="separate"/>
                </w:r>
                <w:r w:rsidR="00F75601" w:rsidRPr="00F75601">
                  <w:rPr>
                    <w:noProof/>
                    <w:color w:val="000000"/>
                    <w:lang w:val="en-CA"/>
                  </w:rPr>
                  <w:t>(Küper and van Zijl)</w:t>
                </w:r>
                <w:r w:rsidR="00F75601">
                  <w:rPr>
                    <w:color w:val="000000"/>
                  </w:rPr>
                  <w:fldChar w:fldCharType="end"/>
                </w:r>
              </w:sdtContent>
            </w:sdt>
          </w:p>
          <w:p w14:paraId="46469F44" w14:textId="77777777" w:rsidR="004E0D8D" w:rsidRPr="004E0D8D" w:rsidRDefault="00122279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634021764"/>
                <w:citation/>
              </w:sdtPr>
              <w:sdtEndPr/>
              <w:sdtContent>
                <w:r w:rsidR="00F75601">
                  <w:rPr>
                    <w:color w:val="000000"/>
                  </w:rPr>
                  <w:fldChar w:fldCharType="begin"/>
                </w:r>
                <w:r w:rsidR="00F75601">
                  <w:rPr>
                    <w:noProof/>
                    <w:color w:val="000000"/>
                    <w:lang w:val="en-CA"/>
                  </w:rPr>
                  <w:instrText xml:space="preserve"> CITATION Mul99 \l 4105 </w:instrText>
                </w:r>
                <w:r w:rsidR="00F75601">
                  <w:rPr>
                    <w:color w:val="000000"/>
                  </w:rPr>
                  <w:fldChar w:fldCharType="separate"/>
                </w:r>
                <w:r w:rsidR="00F75601" w:rsidRPr="00F75601">
                  <w:rPr>
                    <w:noProof/>
                    <w:color w:val="000000"/>
                    <w:lang w:val="en-CA"/>
                  </w:rPr>
                  <w:t>(Mulder and van Zijl)</w:t>
                </w:r>
                <w:r w:rsidR="00F75601">
                  <w:rPr>
                    <w:color w:val="000000"/>
                  </w:rPr>
                  <w:fldChar w:fldCharType="end"/>
                </w:r>
              </w:sdtContent>
            </w:sdt>
          </w:p>
          <w:p w14:paraId="1E58BF88" w14:textId="77777777" w:rsidR="004E0D8D" w:rsidRPr="004E0D8D" w:rsidRDefault="00122279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368810278"/>
                <w:citation/>
              </w:sdtPr>
              <w:sdtEndPr/>
              <w:sdtContent>
                <w:r w:rsidR="00F75601">
                  <w:rPr>
                    <w:color w:val="000000"/>
                  </w:rPr>
                  <w:fldChar w:fldCharType="begin"/>
                </w:r>
                <w:r w:rsidR="00F75601">
                  <w:rPr>
                    <w:noProof/>
                    <w:color w:val="000000"/>
                    <w:lang w:val="en-CA"/>
                  </w:rPr>
                  <w:instrText xml:space="preserve"> CITATION Ove88 \l 4105 </w:instrText>
                </w:r>
                <w:r w:rsidR="00F75601">
                  <w:rPr>
                    <w:color w:val="000000"/>
                  </w:rPr>
                  <w:fldChar w:fldCharType="separate"/>
                </w:r>
                <w:r w:rsidR="00F75601" w:rsidRPr="00F75601">
                  <w:rPr>
                    <w:noProof/>
                    <w:color w:val="000000"/>
                    <w:lang w:val="en-CA"/>
                  </w:rPr>
                  <w:t>(Overy, Büller and Den Oudsten)</w:t>
                </w:r>
                <w:r w:rsidR="00F75601">
                  <w:rPr>
                    <w:color w:val="000000"/>
                  </w:rPr>
                  <w:fldChar w:fldCharType="end"/>
                </w:r>
              </w:sdtContent>
            </w:sdt>
          </w:p>
          <w:p w14:paraId="4DB8975A" w14:textId="77777777" w:rsidR="004E0D8D" w:rsidRPr="004E0D8D" w:rsidRDefault="00122279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2041785526"/>
                <w:citation/>
              </w:sdtPr>
              <w:sdtEndPr/>
              <w:sdtContent>
                <w:r w:rsidR="00F75601">
                  <w:rPr>
                    <w:color w:val="000000"/>
                  </w:rPr>
                  <w:fldChar w:fldCharType="begin"/>
                </w:r>
                <w:r w:rsidR="00F75601">
                  <w:rPr>
                    <w:noProof/>
                    <w:color w:val="000000"/>
                    <w:lang w:val="en-CA"/>
                  </w:rPr>
                  <w:instrText xml:space="preserve"> CITATION Van10 \l 4105 </w:instrText>
                </w:r>
                <w:r w:rsidR="00F75601">
                  <w:rPr>
                    <w:color w:val="000000"/>
                  </w:rPr>
                  <w:fldChar w:fldCharType="separate"/>
                </w:r>
                <w:r w:rsidR="00F75601" w:rsidRPr="00F75601">
                  <w:rPr>
                    <w:noProof/>
                    <w:color w:val="000000"/>
                    <w:lang w:val="en-CA"/>
                  </w:rPr>
                  <w:t>(Van Zijl)</w:t>
                </w:r>
                <w:r w:rsidR="00F75601">
                  <w:rPr>
                    <w:color w:val="000000"/>
                  </w:rPr>
                  <w:fldChar w:fldCharType="end"/>
                </w:r>
              </w:sdtContent>
            </w:sdt>
          </w:p>
          <w:p w14:paraId="3D933475" w14:textId="77777777" w:rsidR="003235A7" w:rsidRDefault="00122279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2025582096"/>
                <w:citation/>
              </w:sdtPr>
              <w:sdtEndPr/>
              <w:sdtContent>
                <w:r w:rsidR="00F75601">
                  <w:rPr>
                    <w:color w:val="000000"/>
                  </w:rPr>
                  <w:fldChar w:fldCharType="begin"/>
                </w:r>
                <w:r w:rsidR="00F75601">
                  <w:rPr>
                    <w:noProof/>
                    <w:color w:val="000000"/>
                    <w:lang w:val="en-CA"/>
                  </w:rPr>
                  <w:instrText xml:space="preserve"> CITATION Vog93 \l 4105 </w:instrText>
                </w:r>
                <w:r w:rsidR="00F75601">
                  <w:rPr>
                    <w:color w:val="000000"/>
                  </w:rPr>
                  <w:fldChar w:fldCharType="separate"/>
                </w:r>
                <w:r w:rsidR="00F75601" w:rsidRPr="00F75601">
                  <w:rPr>
                    <w:noProof/>
                    <w:color w:val="000000"/>
                    <w:lang w:val="en-CA"/>
                  </w:rPr>
                  <w:t>(Vöge and Overy)</w:t>
                </w:r>
                <w:r w:rsidR="00F75601">
                  <w:rPr>
                    <w:color w:val="000000"/>
                  </w:rPr>
                  <w:fldChar w:fldCharType="end"/>
                </w:r>
              </w:sdtContent>
            </w:sdt>
          </w:p>
          <w:p w14:paraId="53504166" w14:textId="77777777" w:rsidR="004E0D8D" w:rsidRPr="00E06B87" w:rsidRDefault="00122279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901752979"/>
                <w:citation/>
              </w:sdtPr>
              <w:sdtEndPr/>
              <w:sdtContent>
                <w:r w:rsidR="00F75601">
                  <w:rPr>
                    <w:color w:val="000000"/>
                  </w:rPr>
                  <w:fldChar w:fldCharType="begin"/>
                </w:r>
                <w:r w:rsidR="00F75601">
                  <w:rPr>
                    <w:noProof/>
                    <w:color w:val="000000"/>
                    <w:lang w:val="en-CA"/>
                  </w:rPr>
                  <w:instrText xml:space="preserve"> CITATION Whi03 \l 4105 </w:instrText>
                </w:r>
                <w:r w:rsidR="00F75601">
                  <w:rPr>
                    <w:color w:val="000000"/>
                  </w:rPr>
                  <w:fldChar w:fldCharType="separate"/>
                </w:r>
                <w:r w:rsidR="00F75601" w:rsidRPr="00F75601">
                  <w:rPr>
                    <w:noProof/>
                    <w:color w:val="000000"/>
                    <w:lang w:val="en-CA"/>
                  </w:rPr>
                  <w:t>(White)</w:t>
                </w:r>
                <w:r w:rsidR="00F75601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494B732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B255F" w14:textId="77777777" w:rsidR="00122279" w:rsidRDefault="00122279" w:rsidP="007A0D55">
      <w:pPr>
        <w:spacing w:after="0" w:line="240" w:lineRule="auto"/>
      </w:pPr>
      <w:r>
        <w:separator/>
      </w:r>
    </w:p>
  </w:endnote>
  <w:endnote w:type="continuationSeparator" w:id="0">
    <w:p w14:paraId="72AAE449" w14:textId="77777777" w:rsidR="00122279" w:rsidRDefault="001222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FC41B" w14:textId="77777777" w:rsidR="00122279" w:rsidRDefault="00122279" w:rsidP="007A0D55">
      <w:pPr>
        <w:spacing w:after="0" w:line="240" w:lineRule="auto"/>
      </w:pPr>
      <w:r>
        <w:separator/>
      </w:r>
    </w:p>
  </w:footnote>
  <w:footnote w:type="continuationSeparator" w:id="0">
    <w:p w14:paraId="3E82E0E6" w14:textId="77777777" w:rsidR="00122279" w:rsidRDefault="001222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12F7D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2867930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B2"/>
    <w:rsid w:val="00032559"/>
    <w:rsid w:val="00033C44"/>
    <w:rsid w:val="00052040"/>
    <w:rsid w:val="00062841"/>
    <w:rsid w:val="000B25AE"/>
    <w:rsid w:val="000B55AB"/>
    <w:rsid w:val="000D24DC"/>
    <w:rsid w:val="00101B2E"/>
    <w:rsid w:val="00116FA0"/>
    <w:rsid w:val="0012227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0E7E"/>
    <w:rsid w:val="002A0A0D"/>
    <w:rsid w:val="002B0B37"/>
    <w:rsid w:val="0030662D"/>
    <w:rsid w:val="003235A7"/>
    <w:rsid w:val="003677B6"/>
    <w:rsid w:val="003D3579"/>
    <w:rsid w:val="003E2795"/>
    <w:rsid w:val="003F0D73"/>
    <w:rsid w:val="00401018"/>
    <w:rsid w:val="00462DBE"/>
    <w:rsid w:val="00464699"/>
    <w:rsid w:val="00483379"/>
    <w:rsid w:val="00487BC5"/>
    <w:rsid w:val="00496888"/>
    <w:rsid w:val="004A7476"/>
    <w:rsid w:val="004E0D8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A15"/>
    <w:rsid w:val="007411B9"/>
    <w:rsid w:val="00771258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56A63"/>
    <w:rsid w:val="00971ACF"/>
    <w:rsid w:val="009A7264"/>
    <w:rsid w:val="009D1606"/>
    <w:rsid w:val="009E18A1"/>
    <w:rsid w:val="009E3E3C"/>
    <w:rsid w:val="009E73D7"/>
    <w:rsid w:val="00A02AA9"/>
    <w:rsid w:val="00A02B4C"/>
    <w:rsid w:val="00A27D2C"/>
    <w:rsid w:val="00A437DD"/>
    <w:rsid w:val="00A657A6"/>
    <w:rsid w:val="00A76FD9"/>
    <w:rsid w:val="00AB436D"/>
    <w:rsid w:val="00AC4FA9"/>
    <w:rsid w:val="00AD2F24"/>
    <w:rsid w:val="00AD4844"/>
    <w:rsid w:val="00B219AE"/>
    <w:rsid w:val="00B33145"/>
    <w:rsid w:val="00B574C9"/>
    <w:rsid w:val="00BC39C9"/>
    <w:rsid w:val="00BE5BF7"/>
    <w:rsid w:val="00BF40E1"/>
    <w:rsid w:val="00C268B2"/>
    <w:rsid w:val="00C27FAB"/>
    <w:rsid w:val="00C358D4"/>
    <w:rsid w:val="00C6296B"/>
    <w:rsid w:val="00C77359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560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5599"/>
  <w15:chartTrackingRefBased/>
  <w15:docId w15:val="{4F680D66-78D9-4C07-A5BE-C431AD83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033C44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773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65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File:Rietveld_chair_1.JPG" TargetMode="External"/><Relationship Id="rId9" Type="http://schemas.openxmlformats.org/officeDocument/2006/relationships/hyperlink" Target="http://upload.wikimedia.org/wikipedia/commons/a/a7/Rietveld_Schr%C3%B6derhuis_HayKranen-20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Bro58</b:Tag>
    <b:SourceType>Book</b:SourceType>
    <b:Guid>{5BC4CDAF-BD2A-4843-8A61-CD8F7C26A1FF}</b:Guid>
    <b:Title>The Work of G. Rietveld</b:Title>
    <b:Year>1958</b:Year>
    <b:Author>
      <b:Author>
        <b:NameList>
          <b:Person>
            <b:Last>Brown</b:Last>
            <b:First>T.</b:First>
            <b:Middle>M.</b:Middle>
          </b:Person>
        </b:NameList>
      </b:Author>
    </b:Author>
    <b:City>Cambridge</b:City>
    <b:Publisher>MIT Press</b:Publisher>
    <b:RefOrder>1</b:RefOrder>
  </b:Source>
  <b:Source>
    <b:Tag>Kup92</b:Tag>
    <b:SourceType>Book</b:SourceType>
    <b:Guid>{57875702-CE6D-4E4D-802F-30CC746A4477}</b:Guid>
    <b:Author>
      <b:Author>
        <b:NameList>
          <b:Person>
            <b:Last>Küper</b:Last>
            <b:First>M.</b:First>
          </b:Person>
          <b:Person>
            <b:Last>van Zijl</b:Last>
            <b:First>I.</b:First>
          </b:Person>
        </b:NameList>
      </b:Author>
    </b:Author>
    <b:Title>Gerrit Th. Rietveld, 1888-1964: The Complete Works</b:Title>
    <b:Year>1992</b:Year>
    <b:City>Utrecht</b:City>
    <b:Publisher>Centraal Museum Utrecht</b:Publisher>
    <b:RefOrder>2</b:RefOrder>
  </b:Source>
  <b:Source>
    <b:Tag>Mul99</b:Tag>
    <b:SourceType>Book</b:SourceType>
    <b:Guid>{AC7970B9-EC41-4B4E-9C09-CC2D6795BDF2}</b:Guid>
    <b:Author>
      <b:Author>
        <b:NameList>
          <b:Person>
            <b:Last>Mulder</b:Last>
            <b:First>B.</b:First>
          </b:Person>
          <b:Person>
            <b:Last>van Zijl</b:Last>
            <b:First>I.</b:First>
          </b:Person>
        </b:NameList>
      </b:Author>
    </b:Author>
    <b:Title>Rietveld Schröder House</b:Title>
    <b:Year>1999</b:Year>
    <b:City>New York</b:City>
    <b:Publisher>Princeton Architectural Press</b:Publisher>
    <b:RefOrder>3</b:RefOrder>
  </b:Source>
  <b:Source>
    <b:Tag>Ove88</b:Tag>
    <b:SourceType>Book</b:SourceType>
    <b:Guid>{41B80D74-282F-42A2-86BF-807C10BE1053}</b:Guid>
    <b:Author>
      <b:Author>
        <b:NameList>
          <b:Person>
            <b:Last>Overy</b:Last>
            <b:First>P.</b:First>
          </b:Person>
          <b:Person>
            <b:Last>Büller</b:Last>
            <b:First>L.</b:First>
          </b:Person>
          <b:Person>
            <b:Last>Den Oudsten</b:Last>
            <b:First>F.</b:First>
          </b:Person>
          <b:Person>
            <b:Last>Mulder</b:Last>
            <b:First>B.</b:First>
          </b:Person>
        </b:NameList>
      </b:Author>
    </b:Author>
    <b:Title>The Rietveld Schröder House</b:Title>
    <b:Year>1988</b:Year>
    <b:City>London</b:City>
    <b:Publisher>Butterworth Architecture</b:Publisher>
    <b:RefOrder>4</b:RefOrder>
  </b:Source>
  <b:Source>
    <b:Tag>Whi03</b:Tag>
    <b:SourceType>Book</b:SourceType>
    <b:Guid>{AEFCFAAD-198C-46F4-B0D2-FA196066E936}</b:Guid>
    <b:Author>
      <b:Author>
        <b:NameList>
          <b:Person>
            <b:Last>White</b:Last>
            <b:First>M.</b:First>
          </b:Person>
        </b:NameList>
      </b:Author>
    </b:Author>
    <b:Title>De Stijl and Dutch Modernism</b:Title>
    <b:Year>2003</b:Year>
    <b:City>Manchester</b:City>
    <b:Publisher>Manchester University Press</b:Publisher>
    <b:RefOrder>7</b:RefOrder>
  </b:Source>
  <b:Source>
    <b:Tag>Van10</b:Tag>
    <b:SourceType>Book</b:SourceType>
    <b:Guid>{9EC7CE44-C999-4D4A-AD49-4CAB0BBB9D1A}</b:Guid>
    <b:Author>
      <b:Author>
        <b:NameList>
          <b:Person>
            <b:Last>Van Zijl</b:Last>
            <b:First>I.</b:First>
          </b:Person>
        </b:NameList>
      </b:Author>
    </b:Author>
    <b:Title>Gerrit Rietveld</b:Title>
    <b:Year>2010</b:Year>
    <b:City>London</b:City>
    <b:Publisher>Phaidon</b:Publisher>
    <b:RefOrder>5</b:RefOrder>
  </b:Source>
  <b:Source>
    <b:Tag>Vog93</b:Tag>
    <b:SourceType>Book</b:SourceType>
    <b:Guid>{19EFB84E-9E2E-430B-B73E-3E6430C3A370}</b:Guid>
    <b:Author>
      <b:Author>
        <b:NameList>
          <b:Person>
            <b:Last>Vöge</b:Last>
            <b:First>P.</b:First>
          </b:Person>
          <b:Person>
            <b:Last>Overy</b:Last>
            <b:First>P.</b:First>
          </b:Person>
        </b:NameList>
      </b:Author>
    </b:Author>
    <b:Title>The Complete Rietveld Furniture</b:Title>
    <b:Year>1993</b:Year>
    <b:City>Rotterdam</b:City>
    <b:Publisher>010 Publishers</b:Publisher>
    <b:RefOrder>6</b:RefOrder>
  </b:Source>
</b:Sources>
</file>

<file path=customXml/itemProps1.xml><?xml version="1.0" encoding="utf-8"?>
<ds:datastoreItem xmlns:ds="http://schemas.openxmlformats.org/officeDocument/2006/customXml" ds:itemID="{D86CFFAF-EA2C-2E4A-8CBB-A3C6DF5C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10</TotalTime>
  <Pages>2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11</cp:revision>
  <dcterms:created xsi:type="dcterms:W3CDTF">2016-07-06T19:50:00Z</dcterms:created>
  <dcterms:modified xsi:type="dcterms:W3CDTF">2016-08-09T06:02:00Z</dcterms:modified>
</cp:coreProperties>
</file>