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5D10E4F" w14:textId="77777777" w:rsidTr="00922950">
        <w:tc>
          <w:tcPr>
            <w:tcW w:w="491" w:type="dxa"/>
            <w:vMerge w:val="restart"/>
            <w:shd w:val="clear" w:color="auto" w:fill="A6A6A6" w:themeFill="background1" w:themeFillShade="A6"/>
            <w:textDirection w:val="btLr"/>
          </w:tcPr>
          <w:p w14:paraId="5CD55F4F"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7E92B477B19724596F727CC09BAFD3C"/>
            </w:placeholder>
            <w:showingPlcHdr/>
            <w:dropDownList>
              <w:listItem w:displayText="Dr." w:value="Dr."/>
              <w:listItem w:displayText="Prof." w:value="Prof."/>
            </w:dropDownList>
          </w:sdtPr>
          <w:sdtEndPr/>
          <w:sdtContent>
            <w:tc>
              <w:tcPr>
                <w:tcW w:w="1259" w:type="dxa"/>
              </w:tcPr>
              <w:p w14:paraId="00B639FC"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5EA45B87A751B648B60B55A88C9FAB57"/>
            </w:placeholder>
            <w:text/>
          </w:sdtPr>
          <w:sdtEndPr/>
          <w:sdtContent>
            <w:tc>
              <w:tcPr>
                <w:tcW w:w="2073" w:type="dxa"/>
              </w:tcPr>
              <w:p w14:paraId="69DB3BAE" w14:textId="77777777" w:rsidR="00B574C9" w:rsidRDefault="0094673D" w:rsidP="0094673D">
                <w:r>
                  <w:t>Carla</w:t>
                </w:r>
              </w:p>
            </w:tc>
          </w:sdtContent>
        </w:sdt>
        <w:sdt>
          <w:sdtPr>
            <w:alias w:val="Middle name"/>
            <w:tag w:val="authorMiddleName"/>
            <w:id w:val="-2076034781"/>
            <w:placeholder>
              <w:docPart w:val="92723CAFCA6DDA459A1EBC19C0353A75"/>
            </w:placeholder>
            <w:showingPlcHdr/>
            <w:text/>
          </w:sdtPr>
          <w:sdtEndPr/>
          <w:sdtContent>
            <w:tc>
              <w:tcPr>
                <w:tcW w:w="2551" w:type="dxa"/>
              </w:tcPr>
              <w:p w14:paraId="1A8D78D4" w14:textId="77777777" w:rsidR="00B574C9" w:rsidRDefault="00B574C9" w:rsidP="00922950">
                <w:r>
                  <w:rPr>
                    <w:rStyle w:val="PlaceholderText"/>
                  </w:rPr>
                  <w:t>[Middle name]</w:t>
                </w:r>
              </w:p>
            </w:tc>
          </w:sdtContent>
        </w:sdt>
        <w:sdt>
          <w:sdtPr>
            <w:alias w:val="Last name"/>
            <w:tag w:val="authorLastName"/>
            <w:id w:val="-1088529830"/>
            <w:placeholder>
              <w:docPart w:val="1A851535F9CBD34FB92E98EBFFFEAE08"/>
            </w:placeholder>
            <w:text/>
          </w:sdtPr>
          <w:sdtEndPr/>
          <w:sdtContent>
            <w:tc>
              <w:tcPr>
                <w:tcW w:w="2642" w:type="dxa"/>
              </w:tcPr>
              <w:p w14:paraId="40610A33" w14:textId="77777777" w:rsidR="00B574C9" w:rsidRDefault="0094673D" w:rsidP="0094673D">
                <w:proofErr w:type="spellStart"/>
                <w:r>
                  <w:t>Cesare</w:t>
                </w:r>
                <w:proofErr w:type="spellEnd"/>
              </w:p>
            </w:tc>
          </w:sdtContent>
        </w:sdt>
      </w:tr>
      <w:tr w:rsidR="00B574C9" w14:paraId="2F2ECC92" w14:textId="77777777" w:rsidTr="001A6A06">
        <w:trPr>
          <w:trHeight w:val="986"/>
        </w:trPr>
        <w:tc>
          <w:tcPr>
            <w:tcW w:w="491" w:type="dxa"/>
            <w:vMerge/>
            <w:shd w:val="clear" w:color="auto" w:fill="A6A6A6" w:themeFill="background1" w:themeFillShade="A6"/>
          </w:tcPr>
          <w:p w14:paraId="201EC6FD" w14:textId="77777777" w:rsidR="00B574C9" w:rsidRPr="001A6A06" w:rsidRDefault="00B574C9" w:rsidP="00CF1542">
            <w:pPr>
              <w:jc w:val="center"/>
              <w:rPr>
                <w:b/>
                <w:color w:val="FFFFFF" w:themeColor="background1"/>
              </w:rPr>
            </w:pPr>
          </w:p>
        </w:tc>
        <w:sdt>
          <w:sdtPr>
            <w:alias w:val="Biography"/>
            <w:tag w:val="authorBiography"/>
            <w:id w:val="938807824"/>
            <w:placeholder>
              <w:docPart w:val="4025CDF8AF6EC0469D2FB6AC8E3D186E"/>
            </w:placeholder>
            <w:showingPlcHdr/>
          </w:sdtPr>
          <w:sdtEndPr/>
          <w:sdtContent>
            <w:tc>
              <w:tcPr>
                <w:tcW w:w="8525" w:type="dxa"/>
                <w:gridSpan w:val="4"/>
              </w:tcPr>
              <w:p w14:paraId="57C4AD07" w14:textId="77777777" w:rsidR="00B574C9" w:rsidRDefault="00B574C9" w:rsidP="00922950">
                <w:r>
                  <w:rPr>
                    <w:rStyle w:val="PlaceholderText"/>
                  </w:rPr>
                  <w:t>[Enter your biography]</w:t>
                </w:r>
              </w:p>
            </w:tc>
          </w:sdtContent>
        </w:sdt>
      </w:tr>
      <w:tr w:rsidR="00B574C9" w14:paraId="61D8AC33" w14:textId="77777777" w:rsidTr="001A6A06">
        <w:trPr>
          <w:trHeight w:val="986"/>
        </w:trPr>
        <w:tc>
          <w:tcPr>
            <w:tcW w:w="491" w:type="dxa"/>
            <w:vMerge/>
            <w:shd w:val="clear" w:color="auto" w:fill="A6A6A6" w:themeFill="background1" w:themeFillShade="A6"/>
          </w:tcPr>
          <w:p w14:paraId="316ACD83" w14:textId="77777777" w:rsidR="00B574C9" w:rsidRPr="001A6A06" w:rsidRDefault="00B574C9" w:rsidP="00CF1542">
            <w:pPr>
              <w:jc w:val="center"/>
              <w:rPr>
                <w:b/>
                <w:color w:val="FFFFFF" w:themeColor="background1"/>
              </w:rPr>
            </w:pPr>
          </w:p>
        </w:tc>
        <w:sdt>
          <w:sdtPr>
            <w:alias w:val="Affiliation"/>
            <w:tag w:val="affiliation"/>
            <w:id w:val="2012937915"/>
            <w:placeholder>
              <w:docPart w:val="148034607153DC4B940E1EF50C0C3C4D"/>
            </w:placeholder>
            <w:text/>
          </w:sdtPr>
          <w:sdtEndPr/>
          <w:sdtContent>
            <w:tc>
              <w:tcPr>
                <w:tcW w:w="8525" w:type="dxa"/>
                <w:gridSpan w:val="4"/>
              </w:tcPr>
              <w:p w14:paraId="695AF793" w14:textId="77777777" w:rsidR="00B574C9" w:rsidRDefault="0094673D" w:rsidP="0094673D">
                <w:r>
                  <w:t>Columbus College of Art &amp; Design</w:t>
                </w:r>
              </w:p>
            </w:tc>
          </w:sdtContent>
        </w:sdt>
      </w:tr>
    </w:tbl>
    <w:p w14:paraId="50530CA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7117400" w14:textId="77777777" w:rsidTr="00244BB0">
        <w:tc>
          <w:tcPr>
            <w:tcW w:w="9016" w:type="dxa"/>
            <w:shd w:val="clear" w:color="auto" w:fill="A6A6A6" w:themeFill="background1" w:themeFillShade="A6"/>
            <w:tcMar>
              <w:top w:w="113" w:type="dxa"/>
              <w:bottom w:w="113" w:type="dxa"/>
            </w:tcMar>
          </w:tcPr>
          <w:p w14:paraId="1D191A44"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2DBCD7A" w14:textId="77777777" w:rsidTr="003F0D73">
        <w:sdt>
          <w:sdtPr>
            <w:alias w:val="Article headword"/>
            <w:tag w:val="articleHeadword"/>
            <w:id w:val="-361440020"/>
            <w:placeholder>
              <w:docPart w:val="9BCB479C9743E84DB9CB39B71D4C9B21"/>
            </w:placeholder>
            <w:text/>
          </w:sdtPr>
          <w:sdtEndPr/>
          <w:sdtContent>
            <w:tc>
              <w:tcPr>
                <w:tcW w:w="9016" w:type="dxa"/>
                <w:tcMar>
                  <w:top w:w="113" w:type="dxa"/>
                  <w:bottom w:w="113" w:type="dxa"/>
                </w:tcMar>
              </w:tcPr>
              <w:p w14:paraId="239C00EA" w14:textId="77777777" w:rsidR="003F0D73" w:rsidRPr="00FB589A" w:rsidRDefault="0094673D" w:rsidP="0094673D">
                <w:pPr>
                  <w:rPr>
                    <w:b/>
                  </w:rPr>
                </w:pPr>
                <w:r w:rsidRPr="00FB2A63">
                  <w:t>Reich, Lilly (1885-1947)</w:t>
                </w:r>
              </w:p>
            </w:tc>
          </w:sdtContent>
        </w:sdt>
      </w:tr>
      <w:tr w:rsidR="00464699" w14:paraId="39F7011D" w14:textId="77777777" w:rsidTr="0094673D">
        <w:sdt>
          <w:sdtPr>
            <w:alias w:val="Variant headwords"/>
            <w:tag w:val="variantHeadwords"/>
            <w:id w:val="173464402"/>
            <w:placeholder>
              <w:docPart w:val="3C33566A3670B34EA26302BD8BB5B57D"/>
            </w:placeholder>
            <w:showingPlcHdr/>
          </w:sdtPr>
          <w:sdtEndPr/>
          <w:sdtContent>
            <w:tc>
              <w:tcPr>
                <w:tcW w:w="9016" w:type="dxa"/>
                <w:tcMar>
                  <w:top w:w="113" w:type="dxa"/>
                  <w:bottom w:w="113" w:type="dxa"/>
                </w:tcMar>
              </w:tcPr>
              <w:p w14:paraId="35668B3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F534893" w14:textId="77777777" w:rsidTr="003F0D73">
        <w:sdt>
          <w:sdtPr>
            <w:alias w:val="Abstract"/>
            <w:tag w:val="abstract"/>
            <w:id w:val="-635871867"/>
            <w:placeholder>
              <w:docPart w:val="3603F53EB6CBC046955302437A4F5BA0"/>
            </w:placeholder>
          </w:sdtPr>
          <w:sdtEndPr/>
          <w:sdtContent>
            <w:tc>
              <w:tcPr>
                <w:tcW w:w="9016" w:type="dxa"/>
                <w:tcMar>
                  <w:top w:w="113" w:type="dxa"/>
                  <w:bottom w:w="113" w:type="dxa"/>
                </w:tcMar>
              </w:tcPr>
              <w:p w14:paraId="53F28A5A" w14:textId="77777777" w:rsidR="0094673D" w:rsidRPr="00182211" w:rsidRDefault="0094673D" w:rsidP="0094673D">
                <w:r w:rsidRPr="00182211">
                  <w:t>Lilly Reich was a German born designer who created interiors, displays and exhibitions in the early to mid-20</w:t>
                </w:r>
                <w:r w:rsidRPr="00182211">
                  <w:rPr>
                    <w:vertAlign w:val="superscript"/>
                  </w:rPr>
                  <w:t>th</w:t>
                </w:r>
                <w:r w:rsidRPr="00182211">
                  <w:t xml:space="preserve"> century. She was active in the </w:t>
                </w:r>
                <w:proofErr w:type="spellStart"/>
                <w:r w:rsidRPr="00182211">
                  <w:t>D</w:t>
                </w:r>
                <w:r>
                  <w:t>eutscher</w:t>
                </w:r>
                <w:proofErr w:type="spellEnd"/>
                <w:r w:rsidRPr="00182211">
                  <w:t xml:space="preserve"> </w:t>
                </w:r>
                <w:proofErr w:type="spellStart"/>
                <w:r w:rsidRPr="00182211">
                  <w:t>W</w:t>
                </w:r>
                <w:r>
                  <w:t>erkbund</w:t>
                </w:r>
                <w:proofErr w:type="spellEnd"/>
                <w:r w:rsidRPr="00182211">
                  <w:t xml:space="preserve"> and the B</w:t>
                </w:r>
                <w:r>
                  <w:t>auhaus</w:t>
                </w:r>
                <w:r w:rsidRPr="00182211">
                  <w:t xml:space="preserve">, and was the first woman architect to be given a retrospective at the Museum of Modern Art in New York in 1996. Reich’s career as a female designer has been argued by critic Beatriz </w:t>
                </w:r>
                <w:proofErr w:type="spellStart"/>
                <w:r w:rsidRPr="00182211">
                  <w:t>Colomina</w:t>
                </w:r>
                <w:proofErr w:type="spellEnd"/>
                <w:r w:rsidRPr="00182211">
                  <w:t xml:space="preserve"> as an example of the collaborative nature of architecture in which women have often played an unspoken role.</w:t>
                </w:r>
              </w:p>
              <w:p w14:paraId="1AB29037" w14:textId="77777777" w:rsidR="00E85A05" w:rsidRDefault="0094673D" w:rsidP="00E85A05">
                <w:r w:rsidRPr="00182211">
                  <w:t>Reich was one of the few women designers to have a position of leadership in the early 20</w:t>
                </w:r>
                <w:r w:rsidRPr="00182211">
                  <w:rPr>
                    <w:vertAlign w:val="superscript"/>
                  </w:rPr>
                  <w:t>th</w:t>
                </w:r>
                <w:r w:rsidRPr="00182211">
                  <w:t xml:space="preserve"> century, yet has had little academic renown. As is common for women designers of the time they are often known in relation to their work with more prominent male architects or designers; for Reich, L</w:t>
                </w:r>
                <w:r>
                  <w:t xml:space="preserve">udwig </w:t>
                </w:r>
                <w:proofErr w:type="spellStart"/>
                <w:r>
                  <w:t>Mies</w:t>
                </w:r>
                <w:proofErr w:type="spellEnd"/>
                <w:r>
                  <w:t xml:space="preserve"> Van Der </w:t>
                </w:r>
                <w:proofErr w:type="spellStart"/>
                <w:r>
                  <w:t>Rohe</w:t>
                </w:r>
                <w:proofErr w:type="spellEnd"/>
                <w:r w:rsidRPr="00182211">
                  <w:t xml:space="preserve"> was both a personal and professional partner.  Reich, from a wealthy manufacturing family, studied at the </w:t>
                </w:r>
                <w:r w:rsidRPr="00182211">
                  <w:rPr>
                    <w:i/>
                  </w:rPr>
                  <w:t xml:space="preserve">Wiener </w:t>
                </w:r>
                <w:proofErr w:type="spellStart"/>
                <w:r w:rsidRPr="00182211">
                  <w:rPr>
                    <w:i/>
                  </w:rPr>
                  <w:t>Werkstaette</w:t>
                </w:r>
                <w:proofErr w:type="spellEnd"/>
                <w:r w:rsidRPr="00182211">
                  <w:t xml:space="preserve"> (1908) then in 1910 at the </w:t>
                </w:r>
                <w:proofErr w:type="spellStart"/>
                <w:r w:rsidRPr="00182211">
                  <w:rPr>
                    <w:i/>
                  </w:rPr>
                  <w:t>Hohere</w:t>
                </w:r>
                <w:proofErr w:type="spellEnd"/>
                <w:r w:rsidRPr="00182211">
                  <w:rPr>
                    <w:i/>
                  </w:rPr>
                  <w:t xml:space="preserve"> </w:t>
                </w:r>
                <w:proofErr w:type="spellStart"/>
                <w:r w:rsidRPr="00182211">
                  <w:rPr>
                    <w:i/>
                  </w:rPr>
                  <w:t>Fachschule</w:t>
                </w:r>
                <w:proofErr w:type="spellEnd"/>
                <w:r w:rsidRPr="00182211">
                  <w:rPr>
                    <w:i/>
                  </w:rPr>
                  <w:t xml:space="preserve"> fur </w:t>
                </w:r>
                <w:proofErr w:type="spellStart"/>
                <w:r w:rsidRPr="00182211">
                  <w:rPr>
                    <w:i/>
                  </w:rPr>
                  <w:t>Dekorationkunst</w:t>
                </w:r>
                <w:proofErr w:type="spellEnd"/>
                <w:r w:rsidRPr="00182211">
                  <w:t xml:space="preserve"> in Berlin. Typical for women of the period she had a focus on textiles, needlework and fashion along with set design and display. </w:t>
                </w:r>
              </w:p>
            </w:tc>
          </w:sdtContent>
        </w:sdt>
      </w:tr>
      <w:tr w:rsidR="003F0D73" w14:paraId="54C79DFB" w14:textId="77777777" w:rsidTr="003F0D73">
        <w:sdt>
          <w:sdtPr>
            <w:alias w:val="Article text"/>
            <w:tag w:val="articleText"/>
            <w:id w:val="634067588"/>
            <w:placeholder>
              <w:docPart w:val="203236C514C5844BA91397646A20CDCD"/>
            </w:placeholder>
          </w:sdtPr>
          <w:sdtEndPr/>
          <w:sdtContent>
            <w:tc>
              <w:tcPr>
                <w:tcW w:w="9016" w:type="dxa"/>
                <w:tcMar>
                  <w:top w:w="113" w:type="dxa"/>
                  <w:bottom w:w="113" w:type="dxa"/>
                </w:tcMar>
              </w:tcPr>
              <w:p w14:paraId="49140AE4" w14:textId="447375AE" w:rsidR="0094673D" w:rsidRPr="00182211" w:rsidRDefault="0094673D" w:rsidP="0094673D">
                <w:r w:rsidRPr="00182211">
                  <w:t>Lilly Reich was a German born designer who created interiors, displays and exhibitions in the early to mid-20</w:t>
                </w:r>
                <w:r w:rsidRPr="00182211">
                  <w:rPr>
                    <w:vertAlign w:val="superscript"/>
                  </w:rPr>
                  <w:t>th</w:t>
                </w:r>
                <w:r w:rsidRPr="00182211">
                  <w:t xml:space="preserve"> century. She was active in the </w:t>
                </w:r>
                <w:proofErr w:type="spellStart"/>
                <w:r w:rsidRPr="00182211">
                  <w:t>D</w:t>
                </w:r>
                <w:r>
                  <w:t>eutscher</w:t>
                </w:r>
                <w:proofErr w:type="spellEnd"/>
                <w:r w:rsidRPr="00182211">
                  <w:t xml:space="preserve"> </w:t>
                </w:r>
                <w:proofErr w:type="spellStart"/>
                <w:r w:rsidRPr="00182211">
                  <w:t>W</w:t>
                </w:r>
                <w:r>
                  <w:t>erkbund</w:t>
                </w:r>
                <w:proofErr w:type="spellEnd"/>
                <w:r w:rsidRPr="00182211">
                  <w:t xml:space="preserve"> and the B</w:t>
                </w:r>
                <w:r>
                  <w:t>auhaus</w:t>
                </w:r>
                <w:r w:rsidRPr="00182211">
                  <w:t xml:space="preserve">, and was the first woman architect to be given a retrospective at the Museum of Modern Art in New York in 1996. Reich’s career as a female designer has been argued by critic Beatriz </w:t>
                </w:r>
                <w:proofErr w:type="spellStart"/>
                <w:r w:rsidRPr="00182211">
                  <w:t>Colomina</w:t>
                </w:r>
                <w:proofErr w:type="spellEnd"/>
                <w:r w:rsidRPr="00182211">
                  <w:t xml:space="preserve"> as an example of the collaborative nature of architecture in which women have often played an unspoken role.</w:t>
                </w:r>
              </w:p>
              <w:p w14:paraId="20F29E5A" w14:textId="77777777" w:rsidR="0094673D" w:rsidRDefault="0094673D" w:rsidP="0094673D">
                <w:r w:rsidRPr="00182211">
                  <w:t>Reich was one of the few women designers to have a position of leadership in the early 20</w:t>
                </w:r>
                <w:r w:rsidRPr="00182211">
                  <w:rPr>
                    <w:vertAlign w:val="superscript"/>
                  </w:rPr>
                  <w:t>th</w:t>
                </w:r>
                <w:r w:rsidRPr="00182211">
                  <w:t xml:space="preserve"> century, yet has had little academic renown. As is common for women designers of the time they are often known in relation to their work with more prominent male architects or designers; for Reich, L</w:t>
                </w:r>
                <w:r>
                  <w:t xml:space="preserve">udwig </w:t>
                </w:r>
                <w:proofErr w:type="spellStart"/>
                <w:r>
                  <w:t>Mies</w:t>
                </w:r>
                <w:proofErr w:type="spellEnd"/>
                <w:r>
                  <w:t xml:space="preserve"> Van Der </w:t>
                </w:r>
                <w:proofErr w:type="spellStart"/>
                <w:r>
                  <w:t>Rohe</w:t>
                </w:r>
                <w:proofErr w:type="spellEnd"/>
                <w:r w:rsidRPr="00182211">
                  <w:t xml:space="preserve"> was both a personal and professional partner.  Reich, from a wealthy manufacturing family, studied at the </w:t>
                </w:r>
                <w:r w:rsidRPr="00182211">
                  <w:rPr>
                    <w:i/>
                  </w:rPr>
                  <w:t xml:space="preserve">Wiener </w:t>
                </w:r>
                <w:proofErr w:type="spellStart"/>
                <w:r w:rsidRPr="00182211">
                  <w:rPr>
                    <w:i/>
                  </w:rPr>
                  <w:t>Werkstaette</w:t>
                </w:r>
                <w:proofErr w:type="spellEnd"/>
                <w:r w:rsidRPr="00182211">
                  <w:t xml:space="preserve"> (1908) then in 1910 at the </w:t>
                </w:r>
                <w:proofErr w:type="spellStart"/>
                <w:r w:rsidRPr="00182211">
                  <w:rPr>
                    <w:i/>
                  </w:rPr>
                  <w:t>Hohere</w:t>
                </w:r>
                <w:proofErr w:type="spellEnd"/>
                <w:r w:rsidRPr="00182211">
                  <w:rPr>
                    <w:i/>
                  </w:rPr>
                  <w:t xml:space="preserve"> </w:t>
                </w:r>
                <w:proofErr w:type="spellStart"/>
                <w:r w:rsidRPr="00182211">
                  <w:rPr>
                    <w:i/>
                  </w:rPr>
                  <w:t>Fachschule</w:t>
                </w:r>
                <w:proofErr w:type="spellEnd"/>
                <w:r w:rsidRPr="00182211">
                  <w:rPr>
                    <w:i/>
                  </w:rPr>
                  <w:t xml:space="preserve"> fur </w:t>
                </w:r>
                <w:proofErr w:type="spellStart"/>
                <w:r w:rsidRPr="00182211">
                  <w:rPr>
                    <w:i/>
                  </w:rPr>
                  <w:t>Dekorationkunst</w:t>
                </w:r>
                <w:proofErr w:type="spellEnd"/>
                <w:r w:rsidRPr="00182211">
                  <w:t xml:space="preserve"> in Berlin. Typical for women of the period she had a focus on textiles, needlework and fashion along with set design and display. </w:t>
                </w:r>
              </w:p>
              <w:p w14:paraId="16B1AE27" w14:textId="77777777" w:rsidR="0094673D" w:rsidRPr="00182211" w:rsidRDefault="0094673D" w:rsidP="0094673D"/>
              <w:p w14:paraId="3972BE46" w14:textId="77777777" w:rsidR="0094673D" w:rsidRDefault="0094673D" w:rsidP="0094673D">
                <w:r w:rsidRPr="00182211">
                  <w:t xml:space="preserve">Two major events occurred for Reich in the immediate years immediately following the end of her education; her first professional interior design job was the 32 rooms of the </w:t>
                </w:r>
                <w:proofErr w:type="spellStart"/>
                <w:r w:rsidRPr="00182211">
                  <w:rPr>
                    <w:i/>
                  </w:rPr>
                  <w:t>Jugendzentrum</w:t>
                </w:r>
                <w:proofErr w:type="spellEnd"/>
                <w:r w:rsidRPr="00182211">
                  <w:t xml:space="preserve"> in Berlin; second was when she joined the </w:t>
                </w:r>
                <w:proofErr w:type="spellStart"/>
                <w:r w:rsidRPr="00182211">
                  <w:rPr>
                    <w:i/>
                  </w:rPr>
                  <w:t>Deutscher</w:t>
                </w:r>
                <w:proofErr w:type="spellEnd"/>
                <w:r w:rsidRPr="00182211">
                  <w:rPr>
                    <w:i/>
                  </w:rPr>
                  <w:t xml:space="preserve"> </w:t>
                </w:r>
                <w:proofErr w:type="spellStart"/>
                <w:r w:rsidRPr="00182211">
                  <w:rPr>
                    <w:i/>
                  </w:rPr>
                  <w:t>Werkbund</w:t>
                </w:r>
                <w:proofErr w:type="spellEnd"/>
                <w:r w:rsidRPr="00182211">
                  <w:t xml:space="preserve">. The purpose and activities of the </w:t>
                </w:r>
                <w:proofErr w:type="spellStart"/>
                <w:r w:rsidRPr="00182211">
                  <w:rPr>
                    <w:i/>
                  </w:rPr>
                  <w:t>Werkbund</w:t>
                </w:r>
                <w:proofErr w:type="spellEnd"/>
                <w:r w:rsidRPr="00182211">
                  <w:t xml:space="preserve">; sponsoring exhibitions, educational programmes and alliance with industry, allowed Reich the opportunity for not only jobs, but to work with its organizational and promotional activities. So much so that she became the first female board member. </w:t>
                </w:r>
              </w:p>
              <w:p w14:paraId="01FA4E70" w14:textId="77777777" w:rsidR="0094673D" w:rsidRPr="00182211" w:rsidRDefault="0094673D" w:rsidP="0094673D"/>
              <w:p w14:paraId="7A9FCB57" w14:textId="77777777" w:rsidR="0094673D" w:rsidRDefault="0094673D" w:rsidP="0094673D">
                <w:r w:rsidRPr="00182211">
                  <w:t xml:space="preserve">While keeping active in the </w:t>
                </w:r>
                <w:proofErr w:type="spellStart"/>
                <w:r w:rsidRPr="00182211">
                  <w:rPr>
                    <w:i/>
                  </w:rPr>
                  <w:t>Werkbund</w:t>
                </w:r>
                <w:proofErr w:type="spellEnd"/>
                <w:r w:rsidRPr="00182211">
                  <w:t xml:space="preserve"> Reich also opened up her own boutique of her clothing designs. In the mid-1920s two events occurred which furthered her career; first she had the </w:t>
                </w:r>
                <w:r w:rsidRPr="00182211">
                  <w:lastRenderedPageBreak/>
                  <w:t xml:space="preserve">opportunity to design a fashion exhibit for the International Frankfurt Fair which offered her the opportunity to work with fashion through important department stores in Germany which later lead to residential interior work. The second major event was when Reich met </w:t>
                </w:r>
                <w:proofErr w:type="spellStart"/>
                <w:r w:rsidRPr="00182211">
                  <w:t>Mies</w:t>
                </w:r>
                <w:proofErr w:type="spellEnd"/>
                <w:r w:rsidRPr="00182211">
                  <w:t xml:space="preserve"> van der </w:t>
                </w:r>
                <w:proofErr w:type="spellStart"/>
                <w:r w:rsidRPr="00182211">
                  <w:t>Rohe</w:t>
                </w:r>
                <w:proofErr w:type="spellEnd"/>
                <w:r w:rsidRPr="00182211">
                  <w:t xml:space="preserve">, which led to professional collaborations starting with the </w:t>
                </w:r>
                <w:proofErr w:type="spellStart"/>
                <w:r w:rsidRPr="00182211">
                  <w:rPr>
                    <w:i/>
                  </w:rPr>
                  <w:t>Werkbund</w:t>
                </w:r>
                <w:proofErr w:type="spellEnd"/>
                <w:r w:rsidRPr="00182211">
                  <w:rPr>
                    <w:i/>
                  </w:rPr>
                  <w:t xml:space="preserve"> </w:t>
                </w:r>
                <w:r w:rsidRPr="00182211">
                  <w:t xml:space="preserve">exhibition </w:t>
                </w:r>
                <w:r w:rsidRPr="00182211">
                  <w:rPr>
                    <w:i/>
                  </w:rPr>
                  <w:t xml:space="preserve">Die </w:t>
                </w:r>
                <w:proofErr w:type="spellStart"/>
                <w:r w:rsidRPr="00182211">
                  <w:rPr>
                    <w:i/>
                  </w:rPr>
                  <w:t>Wohnung</w:t>
                </w:r>
                <w:proofErr w:type="spellEnd"/>
                <w:r w:rsidRPr="00182211">
                  <w:t xml:space="preserve"> in 1927 in Stuttgart. Also in 1927 was her work, with </w:t>
                </w:r>
                <w:proofErr w:type="spellStart"/>
                <w:r w:rsidRPr="00182211">
                  <w:t>Mies</w:t>
                </w:r>
                <w:proofErr w:type="spellEnd"/>
                <w:r w:rsidRPr="00182211">
                  <w:t xml:space="preserve"> van der </w:t>
                </w:r>
                <w:proofErr w:type="spellStart"/>
                <w:r w:rsidRPr="00182211">
                  <w:t>Rohe</w:t>
                </w:r>
                <w:proofErr w:type="spellEnd"/>
                <w:r w:rsidRPr="00182211">
                  <w:t xml:space="preserve"> again on the women’s Velvet and Silk Café; (image) her use of sensual fabrics to create divides by suspending them over rods were to become not only her trademark, but marked the point where her influence on </w:t>
                </w:r>
                <w:proofErr w:type="spellStart"/>
                <w:r w:rsidRPr="00182211">
                  <w:t>Mies</w:t>
                </w:r>
                <w:proofErr w:type="spellEnd"/>
                <w:r w:rsidRPr="00182211">
                  <w:t xml:space="preserve"> van der </w:t>
                </w:r>
                <w:proofErr w:type="spellStart"/>
                <w:r w:rsidRPr="00182211">
                  <w:t>Rohe</w:t>
                </w:r>
                <w:proofErr w:type="spellEnd"/>
                <w:r w:rsidRPr="00182211">
                  <w:t xml:space="preserve"> became evident. In 1928 she worked on the interiors of </w:t>
                </w:r>
                <w:proofErr w:type="spellStart"/>
                <w:r w:rsidRPr="00182211">
                  <w:t>Mies</w:t>
                </w:r>
                <w:proofErr w:type="spellEnd"/>
                <w:r w:rsidRPr="00182211">
                  <w:t xml:space="preserve">’ controversial </w:t>
                </w:r>
                <w:proofErr w:type="spellStart"/>
                <w:r w:rsidRPr="00182211">
                  <w:t>Tugenhadt</w:t>
                </w:r>
                <w:proofErr w:type="spellEnd"/>
                <w:r w:rsidRPr="00182211">
                  <w:t xml:space="preserve"> residence in Brno, Czechoslovakia. When </w:t>
                </w:r>
                <w:proofErr w:type="spellStart"/>
                <w:r w:rsidRPr="00182211">
                  <w:t>Mies</w:t>
                </w:r>
                <w:proofErr w:type="spellEnd"/>
                <w:r w:rsidRPr="00182211">
                  <w:t xml:space="preserve"> received the commission for the Barcelona Pavilion (the German Pavilion at the International Exhibition) in 1929, which spawned the famed Barcelona chair, he listed Reich as his co-collaborator. </w:t>
                </w:r>
              </w:p>
              <w:p w14:paraId="78051BDC" w14:textId="77777777" w:rsidR="00AE1903" w:rsidRDefault="00AE1903" w:rsidP="0094673D"/>
              <w:p w14:paraId="6D2C5419" w14:textId="77777777" w:rsidR="00AE1903" w:rsidRDefault="00AE1903" w:rsidP="00610D89">
                <w:pPr>
                  <w:keepNext/>
                </w:pPr>
                <w:r>
                  <w:t>File: VelvetAndSilk.jpg</w:t>
                </w:r>
              </w:p>
              <w:p w14:paraId="58A32E87" w14:textId="14CE7DE1" w:rsidR="00AE1903" w:rsidRDefault="00AE1903" w:rsidP="00610D89">
                <w:pPr>
                  <w:pStyle w:val="Caption"/>
                  <w:spacing w:after="0"/>
                </w:pPr>
                <w:r>
                  <w:t xml:space="preserve">Figure </w:t>
                </w:r>
                <w:r w:rsidR="00610D89">
                  <w:fldChar w:fldCharType="begin"/>
                </w:r>
                <w:r w:rsidR="00610D89">
                  <w:instrText xml:space="preserve"> SEQ Figure \* ARABIC </w:instrText>
                </w:r>
                <w:r w:rsidR="00610D89">
                  <w:fldChar w:fldCharType="separate"/>
                </w:r>
                <w:r>
                  <w:rPr>
                    <w:noProof/>
                  </w:rPr>
                  <w:t>1</w:t>
                </w:r>
                <w:r w:rsidR="00610D89">
                  <w:rPr>
                    <w:noProof/>
                  </w:rPr>
                  <w:fldChar w:fldCharType="end"/>
                </w:r>
                <w:r>
                  <w:t xml:space="preserve"> Velvet and Silk Café, Berlin (1927)</w:t>
                </w:r>
              </w:p>
              <w:p w14:paraId="2D86012D" w14:textId="77777777" w:rsidR="00AE1903" w:rsidRPr="00AE1903" w:rsidRDefault="00AE1903" w:rsidP="00610D89">
                <w:pPr>
                  <w:rPr>
                    <w:rStyle w:val="Hyperlink"/>
                    <w:u w:val="none"/>
                  </w:rPr>
                </w:pPr>
                <w:r w:rsidRPr="00AE1903">
                  <w:t xml:space="preserve">Source: </w:t>
                </w:r>
                <w:hyperlink r:id="rId9" w:history="1">
                  <w:r w:rsidRPr="00AE1903">
                    <w:rPr>
                      <w:rStyle w:val="Hyperlink"/>
                      <w:u w:val="none"/>
                    </w:rPr>
                    <w:t>http://mikasavela.tumblr.com/post/6313858486/the-velvet-and-silk-cafe</w:t>
                  </w:r>
                </w:hyperlink>
              </w:p>
              <w:p w14:paraId="4F844B0E" w14:textId="77777777" w:rsidR="00AE1903" w:rsidRPr="00AE1903" w:rsidRDefault="00AE1903" w:rsidP="00610D89">
                <w:pPr>
                  <w:rPr>
                    <w:rStyle w:val="Hyperlink"/>
                    <w:u w:val="none"/>
                  </w:rPr>
                </w:pPr>
              </w:p>
              <w:p w14:paraId="7C75EC9F" w14:textId="77777777" w:rsidR="00AE1903" w:rsidRDefault="00AE1903" w:rsidP="00610D89">
                <w:pPr>
                  <w:keepNext/>
                </w:pPr>
                <w:r w:rsidRPr="00AE1903">
                  <w:rPr>
                    <w:rStyle w:val="Hyperlink"/>
                    <w:u w:val="none"/>
                  </w:rPr>
                  <w:t>File: BarcelonaChair.jpg</w:t>
                </w:r>
                <w:bookmarkStart w:id="0" w:name="_GoBack"/>
                <w:bookmarkEnd w:id="0"/>
              </w:p>
              <w:p w14:paraId="53038B64" w14:textId="609581AA" w:rsidR="00AE1903" w:rsidRDefault="00AE1903" w:rsidP="00610D89">
                <w:pPr>
                  <w:pStyle w:val="Caption"/>
                  <w:spacing w:after="0"/>
                </w:pPr>
                <w:r>
                  <w:t xml:space="preserve">Figure </w:t>
                </w:r>
                <w:r w:rsidR="00610D89">
                  <w:fldChar w:fldCharType="begin"/>
                </w:r>
                <w:r w:rsidR="00610D89">
                  <w:instrText xml:space="preserve"> SEQ Figure \* ARABIC </w:instrText>
                </w:r>
                <w:r w:rsidR="00610D89">
                  <w:fldChar w:fldCharType="separate"/>
                </w:r>
                <w:r>
                  <w:rPr>
                    <w:noProof/>
                  </w:rPr>
                  <w:t>2</w:t>
                </w:r>
                <w:r w:rsidR="00610D89">
                  <w:rPr>
                    <w:noProof/>
                  </w:rPr>
                  <w:fldChar w:fldCharType="end"/>
                </w:r>
                <w:r>
                  <w:t xml:space="preserve"> Barcelona Chair (1929)</w:t>
                </w:r>
              </w:p>
              <w:p w14:paraId="1214E91E" w14:textId="77777777" w:rsidR="00AE1903" w:rsidRPr="00AE1903" w:rsidRDefault="00AE1903" w:rsidP="00610D89">
                <w:pPr>
                  <w:rPr>
                    <w:color w:val="000000"/>
                  </w:rPr>
                </w:pPr>
                <w:r w:rsidRPr="00AE1903">
                  <w:t xml:space="preserve">Source: </w:t>
                </w:r>
              </w:p>
              <w:p w14:paraId="0D2B12C3" w14:textId="2796EBE8" w:rsidR="00AE1903" w:rsidRPr="00AE1903" w:rsidRDefault="00610D89" w:rsidP="00610D89">
                <w:hyperlink r:id="rId10" w:history="1">
                  <w:r w:rsidR="00AE1903" w:rsidRPr="00AE1903">
                    <w:rPr>
                      <w:rStyle w:val="Hyperlink"/>
                    </w:rPr>
                    <w:t>http://iconicinteriors.com/images/uploads/products/buy-barcelona-chair-vintage.jpg</w:t>
                  </w:r>
                </w:hyperlink>
              </w:p>
              <w:p w14:paraId="5F48D2B3" w14:textId="77777777" w:rsidR="0094673D" w:rsidRPr="00182211" w:rsidRDefault="0094673D" w:rsidP="0094673D"/>
              <w:p w14:paraId="07C804CF" w14:textId="77777777" w:rsidR="0094673D" w:rsidRPr="00182211" w:rsidRDefault="0094673D" w:rsidP="0094673D">
                <w:r w:rsidRPr="00182211">
                  <w:t xml:space="preserve">Importantly, when </w:t>
                </w:r>
                <w:proofErr w:type="spellStart"/>
                <w:r w:rsidRPr="00182211">
                  <w:t>Mies</w:t>
                </w:r>
                <w:proofErr w:type="spellEnd"/>
                <w:r w:rsidRPr="00182211">
                  <w:t xml:space="preserve"> van der </w:t>
                </w:r>
                <w:proofErr w:type="spellStart"/>
                <w:r w:rsidRPr="00182211">
                  <w:t>Rohe</w:t>
                </w:r>
                <w:proofErr w:type="spellEnd"/>
                <w:r w:rsidRPr="00182211">
                  <w:t xml:space="preserve"> became director of the influential Bauhaus school in 1930 he hired Reich as the head of the weaving workshops (1932-33). This was a controversial move as Reich had no weaving experience and students supported her assistant </w:t>
                </w:r>
                <w:proofErr w:type="spellStart"/>
                <w:r w:rsidRPr="00182211">
                  <w:t>Otti</w:t>
                </w:r>
                <w:proofErr w:type="spellEnd"/>
                <w:r w:rsidRPr="00182211">
                  <w:t xml:space="preserve"> Berger for the role. When </w:t>
                </w:r>
                <w:proofErr w:type="spellStart"/>
                <w:r w:rsidRPr="00182211">
                  <w:t>Mies</w:t>
                </w:r>
                <w:proofErr w:type="spellEnd"/>
                <w:r w:rsidRPr="00182211">
                  <w:t xml:space="preserve"> left Germany for the United States in 1938, Reich opted to stay in Germany. This choice may have stunted her career as those who left went on to greater renown. It has also led to questioning her role in support of the Nazi government, as she continued to take government commissions including the highly politicized 1937 World’s Fair in Paris. Her subtle and unique use of space and textiles influenced one of the most </w:t>
                </w:r>
                <w:proofErr w:type="gramStart"/>
                <w:r w:rsidRPr="00182211">
                  <w:t>well-known</w:t>
                </w:r>
                <w:proofErr w:type="gramEnd"/>
                <w:r w:rsidRPr="00182211">
                  <w:t xml:space="preserve"> architects, impacting modern design today. Reich passed away in 1945 after a long illness, having achieved a rare level of professional success for a woman designer, in an often highly politicized environment. </w:t>
                </w:r>
              </w:p>
              <w:p w14:paraId="1F6D1C45" w14:textId="77777777" w:rsidR="0094673D" w:rsidRDefault="0094673D" w:rsidP="0094673D">
                <w:pPr>
                  <w:rPr>
                    <w:b/>
                  </w:rPr>
                </w:pPr>
              </w:p>
              <w:p w14:paraId="37E236D8" w14:textId="77777777" w:rsidR="0094673D" w:rsidRPr="00182211" w:rsidRDefault="0094673D" w:rsidP="0094673D">
                <w:pPr>
                  <w:pStyle w:val="Heading1"/>
                  <w:outlineLvl w:val="0"/>
                </w:pPr>
                <w:r w:rsidRPr="00182211">
                  <w:t>List of Works</w:t>
                </w:r>
                <w:r>
                  <w:t>:</w:t>
                </w:r>
              </w:p>
              <w:p w14:paraId="7C5EC3A6" w14:textId="77777777" w:rsidR="0094673D" w:rsidRPr="0094673D" w:rsidRDefault="0094673D" w:rsidP="0094673D">
                <w:pPr>
                  <w:rPr>
                    <w:color w:val="000000"/>
                  </w:rPr>
                </w:pPr>
                <w:r w:rsidRPr="0094673D">
                  <w:rPr>
                    <w:color w:val="000000"/>
                  </w:rPr>
                  <w:t>Sample flat for a working-class family i</w:t>
                </w:r>
                <w:r>
                  <w:rPr>
                    <w:color w:val="000000"/>
                  </w:rPr>
                  <w:t xml:space="preserve">n the Berlin </w:t>
                </w:r>
                <w:proofErr w:type="spellStart"/>
                <w:r>
                  <w:rPr>
                    <w:color w:val="000000"/>
                  </w:rPr>
                  <w:t>Gewerkschaftshaus</w:t>
                </w:r>
                <w:proofErr w:type="spellEnd"/>
                <w:r>
                  <w:rPr>
                    <w:color w:val="000000"/>
                  </w:rPr>
                  <w:t xml:space="preserve"> [Trade Union House]</w:t>
                </w:r>
                <w:r w:rsidRPr="0094673D">
                  <w:rPr>
                    <w:color w:val="000000"/>
                  </w:rPr>
                  <w:t>, Berlin</w:t>
                </w:r>
                <w:r>
                  <w:rPr>
                    <w:color w:val="000000"/>
                  </w:rPr>
                  <w:t xml:space="preserve"> (1912)</w:t>
                </w:r>
              </w:p>
              <w:p w14:paraId="5A84A692" w14:textId="77777777" w:rsidR="0094673D" w:rsidRPr="0094673D" w:rsidRDefault="0094673D" w:rsidP="0094673D">
                <w:pPr>
                  <w:rPr>
                    <w:color w:val="000000"/>
                  </w:rPr>
                </w:pPr>
                <w:proofErr w:type="spellStart"/>
                <w:r w:rsidRPr="0094673D">
                  <w:rPr>
                    <w:color w:val="000000"/>
                  </w:rPr>
                  <w:t>Wohnraum</w:t>
                </w:r>
                <w:proofErr w:type="spellEnd"/>
                <w:r w:rsidRPr="0094673D">
                  <w:rPr>
                    <w:color w:val="000000"/>
                  </w:rPr>
                  <w:t xml:space="preserve"> in </w:t>
                </w:r>
                <w:proofErr w:type="spellStart"/>
                <w:r w:rsidRPr="0094673D">
                  <w:rPr>
                    <w:color w:val="000000"/>
                  </w:rPr>
                  <w:t>Spiegelglas</w:t>
                </w:r>
                <w:proofErr w:type="spellEnd"/>
                <w:r>
                  <w:rPr>
                    <w:color w:val="000000"/>
                  </w:rPr>
                  <w:t xml:space="preserve"> [Living Room in Mirror Glass], </w:t>
                </w:r>
                <w:proofErr w:type="spellStart"/>
                <w:r>
                  <w:rPr>
                    <w:color w:val="000000"/>
                  </w:rPr>
                  <w:t>Werkbund</w:t>
                </w:r>
                <w:proofErr w:type="spellEnd"/>
                <w:r>
                  <w:rPr>
                    <w:color w:val="000000"/>
                  </w:rPr>
                  <w:t xml:space="preserve"> Exhibition (1927)</w:t>
                </w:r>
                <w:r w:rsidRPr="0094673D">
                  <w:rPr>
                    <w:color w:val="000000"/>
                  </w:rPr>
                  <w:t xml:space="preserve"> </w:t>
                </w:r>
              </w:p>
              <w:p w14:paraId="2DF72534" w14:textId="77777777" w:rsidR="0094673D" w:rsidRPr="0094673D" w:rsidRDefault="0094673D" w:rsidP="0094673D">
                <w:pPr>
                  <w:rPr>
                    <w:rStyle w:val="ircsu"/>
                    <w:color w:val="222222"/>
                    <w:lang w:val="en"/>
                  </w:rPr>
                </w:pPr>
                <w:r w:rsidRPr="0094673D">
                  <w:rPr>
                    <w:rStyle w:val="ircsu"/>
                    <w:color w:val="222222"/>
                    <w:lang w:val="en"/>
                  </w:rPr>
                  <w:t>Velvet and Silk Café, Berlin</w:t>
                </w:r>
                <w:r>
                  <w:rPr>
                    <w:rStyle w:val="ircsu"/>
                    <w:color w:val="222222"/>
                    <w:lang w:val="en"/>
                  </w:rPr>
                  <w:t xml:space="preserve"> (1927)</w:t>
                </w:r>
              </w:p>
              <w:p w14:paraId="7D5B0086" w14:textId="77777777" w:rsidR="0094673D" w:rsidRPr="0094673D" w:rsidRDefault="0094673D" w:rsidP="0094673D">
                <w:pPr>
                  <w:rPr>
                    <w:bCs/>
                    <w:color w:val="000000"/>
                  </w:rPr>
                </w:pPr>
                <w:r w:rsidRPr="0094673D">
                  <w:rPr>
                    <w:bCs/>
                    <w:color w:val="000000"/>
                  </w:rPr>
                  <w:t>MR Lounge Chair</w:t>
                </w:r>
                <w:r>
                  <w:rPr>
                    <w:bCs/>
                    <w:color w:val="000000"/>
                  </w:rPr>
                  <w:t xml:space="preserve"> (1927)</w:t>
                </w:r>
              </w:p>
              <w:p w14:paraId="272FFD35" w14:textId="77777777" w:rsidR="0094673D" w:rsidRPr="0094673D" w:rsidRDefault="0094673D" w:rsidP="0094673D">
                <w:pPr>
                  <w:rPr>
                    <w:color w:val="000000"/>
                  </w:rPr>
                </w:pPr>
                <w:r w:rsidRPr="0094673D">
                  <w:rPr>
                    <w:bCs/>
                    <w:color w:val="000000"/>
                  </w:rPr>
                  <w:t>Barcelona Chair</w:t>
                </w:r>
                <w:r>
                  <w:rPr>
                    <w:bCs/>
                    <w:color w:val="000000"/>
                  </w:rPr>
                  <w:t xml:space="preserve"> (1929)</w:t>
                </w:r>
              </w:p>
              <w:p w14:paraId="77119CB6" w14:textId="77777777" w:rsidR="0094673D" w:rsidRPr="0094673D" w:rsidRDefault="0094673D" w:rsidP="0094673D">
                <w:pPr>
                  <w:rPr>
                    <w:color w:val="211922"/>
                    <w:lang w:val="en"/>
                  </w:rPr>
                </w:pPr>
                <w:r w:rsidRPr="0094673D">
                  <w:rPr>
                    <w:color w:val="211922"/>
                    <w:lang w:val="en"/>
                  </w:rPr>
                  <w:t xml:space="preserve">Brno Tubular Chair for the </w:t>
                </w:r>
                <w:r>
                  <w:rPr>
                    <w:color w:val="211922"/>
                    <w:lang w:val="en"/>
                  </w:rPr>
                  <w:t>interior of the Tudenghat House</w:t>
                </w:r>
                <w:r w:rsidRPr="0094673D">
                  <w:rPr>
                    <w:color w:val="211922"/>
                    <w:lang w:val="en"/>
                  </w:rPr>
                  <w:t>,</w:t>
                </w:r>
                <w:r>
                  <w:rPr>
                    <w:color w:val="211922"/>
                    <w:lang w:val="en"/>
                  </w:rPr>
                  <w:t xml:space="preserve"> </w:t>
                </w:r>
                <w:r w:rsidRPr="0094673D">
                  <w:rPr>
                    <w:color w:val="211922"/>
                    <w:lang w:val="en"/>
                  </w:rPr>
                  <w:t>Czech Republic</w:t>
                </w:r>
                <w:r>
                  <w:rPr>
                    <w:color w:val="211922"/>
                    <w:lang w:val="en"/>
                  </w:rPr>
                  <w:t xml:space="preserve"> (1930)</w:t>
                </w:r>
                <w:r w:rsidRPr="0094673D">
                  <w:rPr>
                    <w:color w:val="211922"/>
                    <w:lang w:val="en"/>
                  </w:rPr>
                  <w:t xml:space="preserve">  </w:t>
                </w:r>
              </w:p>
              <w:p w14:paraId="79B5F6BD" w14:textId="77777777" w:rsidR="003F0D73" w:rsidRPr="0094673D" w:rsidRDefault="0094673D" w:rsidP="0094673D">
                <w:pPr>
                  <w:rPr>
                    <w:color w:val="000000"/>
                  </w:rPr>
                </w:pPr>
                <w:r w:rsidRPr="0094673D">
                  <w:rPr>
                    <w:color w:val="000000"/>
                  </w:rPr>
                  <w:t xml:space="preserve">Deutsche </w:t>
                </w:r>
                <w:proofErr w:type="spellStart"/>
                <w:r w:rsidRPr="0094673D">
                  <w:rPr>
                    <w:color w:val="000000"/>
                  </w:rPr>
                  <w:t>Bau-Ausstellung</w:t>
                </w:r>
                <w:proofErr w:type="spellEnd"/>
                <w:r w:rsidRPr="0094673D">
                  <w:rPr>
                    <w:color w:val="000000"/>
                  </w:rPr>
                  <w:t>, architectural trade fair, Berlin</w:t>
                </w:r>
                <w:r>
                  <w:rPr>
                    <w:color w:val="000000"/>
                  </w:rPr>
                  <w:t xml:space="preserve"> (1931)</w:t>
                </w:r>
              </w:p>
            </w:tc>
          </w:sdtContent>
        </w:sdt>
      </w:tr>
      <w:tr w:rsidR="003235A7" w14:paraId="3A94592D" w14:textId="77777777" w:rsidTr="003235A7">
        <w:tc>
          <w:tcPr>
            <w:tcW w:w="9016" w:type="dxa"/>
          </w:tcPr>
          <w:p w14:paraId="090480A0" w14:textId="77777777" w:rsidR="003235A7" w:rsidRDefault="003235A7" w:rsidP="008A5B87">
            <w:r w:rsidRPr="0015114C">
              <w:rPr>
                <w:u w:val="single"/>
              </w:rPr>
              <w:lastRenderedPageBreak/>
              <w:t>Further reading</w:t>
            </w:r>
            <w:r>
              <w:t>:</w:t>
            </w:r>
          </w:p>
          <w:p w14:paraId="0CC736D2" w14:textId="77777777" w:rsidR="0094673D" w:rsidRDefault="00610D89" w:rsidP="008A5B87">
            <w:sdt>
              <w:sdtPr>
                <w:id w:val="669443974"/>
                <w:citation/>
              </w:sdtPr>
              <w:sdtEndPr/>
              <w:sdtContent>
                <w:r w:rsidR="0094673D">
                  <w:fldChar w:fldCharType="begin"/>
                </w:r>
                <w:r w:rsidR="0094673D">
                  <w:rPr>
                    <w:lang w:val="en-US"/>
                  </w:rPr>
                  <w:instrText xml:space="preserve">CITATION Bau03 \l 1033 </w:instrText>
                </w:r>
                <w:r w:rsidR="0094673D">
                  <w:fldChar w:fldCharType="separate"/>
                </w:r>
                <w:r w:rsidR="0094673D">
                  <w:rPr>
                    <w:noProof/>
                    <w:lang w:val="en-US"/>
                  </w:rPr>
                  <w:t>(Bauhaus-Archiv)</w:t>
                </w:r>
                <w:r w:rsidR="0094673D">
                  <w:fldChar w:fldCharType="end"/>
                </w:r>
              </w:sdtContent>
            </w:sdt>
          </w:p>
          <w:p w14:paraId="518ECEB6" w14:textId="77777777" w:rsidR="0094673D" w:rsidRDefault="0094673D" w:rsidP="008A5B87"/>
          <w:p w14:paraId="6E9CED56" w14:textId="77777777" w:rsidR="0094673D" w:rsidRDefault="00610D89" w:rsidP="008A5B87">
            <w:sdt>
              <w:sdtPr>
                <w:id w:val="-2073881129"/>
                <w:citation/>
              </w:sdtPr>
              <w:sdtEndPr/>
              <w:sdtContent>
                <w:r w:rsidR="0094673D">
                  <w:fldChar w:fldCharType="begin"/>
                </w:r>
                <w:r w:rsidR="0094673D">
                  <w:rPr>
                    <w:lang w:val="en-US"/>
                  </w:rPr>
                  <w:instrText xml:space="preserve"> CITATION Gün88 \l 1033 </w:instrText>
                </w:r>
                <w:r w:rsidR="0094673D">
                  <w:fldChar w:fldCharType="separate"/>
                </w:r>
                <w:r w:rsidR="0094673D">
                  <w:rPr>
                    <w:noProof/>
                    <w:lang w:val="en-US"/>
                  </w:rPr>
                  <w:t>(Günther)</w:t>
                </w:r>
                <w:r w:rsidR="0094673D">
                  <w:fldChar w:fldCharType="end"/>
                </w:r>
              </w:sdtContent>
            </w:sdt>
          </w:p>
          <w:p w14:paraId="1549F88D" w14:textId="77777777" w:rsidR="0094673D" w:rsidRDefault="0094673D" w:rsidP="008A5B87"/>
          <w:sdt>
            <w:sdtPr>
              <w:alias w:val="Further reading"/>
              <w:tag w:val="furtherReading"/>
              <w:id w:val="-1516217107"/>
            </w:sdtPr>
            <w:sdtEndPr/>
            <w:sdtContent>
              <w:p w14:paraId="51D0F9E3" w14:textId="77777777" w:rsidR="0094673D" w:rsidRPr="00182211" w:rsidRDefault="00610D89" w:rsidP="0094673D">
                <w:sdt>
                  <w:sdtPr>
                    <w:id w:val="-2015448434"/>
                    <w:citation/>
                  </w:sdtPr>
                  <w:sdtEndPr/>
                  <w:sdtContent>
                    <w:r w:rsidR="0094673D">
                      <w:fldChar w:fldCharType="begin"/>
                    </w:r>
                    <w:r w:rsidR="0094673D">
                      <w:rPr>
                        <w:lang w:val="en-US"/>
                      </w:rPr>
                      <w:instrText xml:space="preserve"> CITATION Lan06 \l 1033 </w:instrText>
                    </w:r>
                    <w:r w:rsidR="0094673D">
                      <w:fldChar w:fldCharType="separate"/>
                    </w:r>
                    <w:r w:rsidR="0094673D">
                      <w:rPr>
                        <w:noProof/>
                        <w:lang w:val="en-US"/>
                      </w:rPr>
                      <w:t xml:space="preserve"> (Lange)</w:t>
                    </w:r>
                    <w:r w:rsidR="0094673D">
                      <w:fldChar w:fldCharType="end"/>
                    </w:r>
                  </w:sdtContent>
                </w:sdt>
              </w:p>
              <w:p w14:paraId="590F49F0" w14:textId="77777777" w:rsidR="003235A7" w:rsidRDefault="0094673D" w:rsidP="00FB11DE">
                <w:r w:rsidRPr="00182211">
                  <w:br/>
                </w:r>
                <w:sdt>
                  <w:sdtPr>
                    <w:id w:val="68463136"/>
                    <w:citation/>
                  </w:sdtPr>
                  <w:sdtEndPr/>
                  <w:sdtContent>
                    <w:r>
                      <w:fldChar w:fldCharType="begin"/>
                    </w:r>
                    <w:r>
                      <w:rPr>
                        <w:lang w:val="en-US"/>
                      </w:rPr>
                      <w:instrText xml:space="preserve"> CITATION Ner93 \l 1033 </w:instrText>
                    </w:r>
                    <w:r>
                      <w:fldChar w:fldCharType="separate"/>
                    </w:r>
                    <w:r>
                      <w:rPr>
                        <w:noProof/>
                        <w:lang w:val="en-US"/>
                      </w:rPr>
                      <w:t>(Nerdinger)</w:t>
                    </w:r>
                    <w:r>
                      <w:fldChar w:fldCharType="end"/>
                    </w:r>
                  </w:sdtContent>
                </w:sdt>
              </w:p>
            </w:sdtContent>
          </w:sdt>
        </w:tc>
      </w:tr>
    </w:tbl>
    <w:p w14:paraId="682DD6C8" w14:textId="77777777" w:rsidR="00C27FAB" w:rsidRPr="00F36937" w:rsidRDefault="00C27FAB" w:rsidP="00B33145"/>
    <w:sectPr w:rsidR="00C27FAB" w:rsidRPr="00F36937">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13FA56A" w14:textId="77777777" w:rsidR="0094673D" w:rsidRDefault="0094673D" w:rsidP="007A0D55">
      <w:pPr>
        <w:spacing w:after="0" w:line="240" w:lineRule="auto"/>
      </w:pPr>
      <w:r>
        <w:separator/>
      </w:r>
    </w:p>
  </w:endnote>
  <w:endnote w:type="continuationSeparator" w:id="0">
    <w:p w14:paraId="2E977A56" w14:textId="77777777" w:rsidR="0094673D" w:rsidRDefault="0094673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195A2C7" w14:textId="77777777" w:rsidR="0094673D" w:rsidRDefault="0094673D" w:rsidP="007A0D55">
      <w:pPr>
        <w:spacing w:after="0" w:line="240" w:lineRule="auto"/>
      </w:pPr>
      <w:r>
        <w:separator/>
      </w:r>
    </w:p>
  </w:footnote>
  <w:footnote w:type="continuationSeparator" w:id="0">
    <w:p w14:paraId="24CEB0EA" w14:textId="77777777" w:rsidR="0094673D" w:rsidRDefault="0094673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B7D2F7" w14:textId="77777777" w:rsidR="0094673D" w:rsidRDefault="0094673D">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B252EB1" w14:textId="77777777" w:rsidR="0094673D" w:rsidRDefault="0094673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673D"/>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10D89"/>
    <w:rsid w:val="00683CE6"/>
    <w:rsid w:val="006D0412"/>
    <w:rsid w:val="007411B9"/>
    <w:rsid w:val="00780D95"/>
    <w:rsid w:val="00780DC7"/>
    <w:rsid w:val="007A0D55"/>
    <w:rsid w:val="007B3377"/>
    <w:rsid w:val="007E5F44"/>
    <w:rsid w:val="00821DE3"/>
    <w:rsid w:val="00846CE1"/>
    <w:rsid w:val="008A5B87"/>
    <w:rsid w:val="00922950"/>
    <w:rsid w:val="0094673D"/>
    <w:rsid w:val="009A7264"/>
    <w:rsid w:val="009D1606"/>
    <w:rsid w:val="009E18A1"/>
    <w:rsid w:val="009E73D7"/>
    <w:rsid w:val="00A27D2C"/>
    <w:rsid w:val="00A76FD9"/>
    <w:rsid w:val="00AB436D"/>
    <w:rsid w:val="00AD2F24"/>
    <w:rsid w:val="00AD4844"/>
    <w:rsid w:val="00AE1903"/>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2A63"/>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8546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4673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673D"/>
    <w:rPr>
      <w:rFonts w:ascii="Lucida Grande" w:hAnsi="Lucida Grande" w:cs="Lucida Grande"/>
      <w:sz w:val="18"/>
      <w:szCs w:val="18"/>
    </w:rPr>
  </w:style>
  <w:style w:type="character" w:customStyle="1" w:styleId="ircsu">
    <w:name w:val="irc_su"/>
    <w:rsid w:val="0094673D"/>
  </w:style>
  <w:style w:type="paragraph" w:styleId="Caption">
    <w:name w:val="caption"/>
    <w:basedOn w:val="Normal"/>
    <w:next w:val="Normal"/>
    <w:uiPriority w:val="35"/>
    <w:semiHidden/>
    <w:qFormat/>
    <w:rsid w:val="00AE1903"/>
    <w:pPr>
      <w:spacing w:after="200" w:line="240" w:lineRule="auto"/>
    </w:pPr>
    <w:rPr>
      <w:b/>
      <w:bCs/>
      <w:color w:val="5B9BD5" w:themeColor="accent1"/>
      <w:sz w:val="18"/>
      <w:szCs w:val="18"/>
    </w:rPr>
  </w:style>
  <w:style w:type="character" w:styleId="Hyperlink">
    <w:name w:val="Hyperlink"/>
    <w:uiPriority w:val="99"/>
    <w:unhideWhenUsed/>
    <w:rsid w:val="00AE1903"/>
    <w:rPr>
      <w:color w:val="000000"/>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94673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4673D"/>
    <w:rPr>
      <w:rFonts w:ascii="Lucida Grande" w:hAnsi="Lucida Grande" w:cs="Lucida Grande"/>
      <w:sz w:val="18"/>
      <w:szCs w:val="18"/>
    </w:rPr>
  </w:style>
  <w:style w:type="character" w:customStyle="1" w:styleId="ircsu">
    <w:name w:val="irc_su"/>
    <w:rsid w:val="0094673D"/>
  </w:style>
  <w:style w:type="paragraph" w:styleId="Caption">
    <w:name w:val="caption"/>
    <w:basedOn w:val="Normal"/>
    <w:next w:val="Normal"/>
    <w:uiPriority w:val="35"/>
    <w:semiHidden/>
    <w:qFormat/>
    <w:rsid w:val="00AE1903"/>
    <w:pPr>
      <w:spacing w:after="200" w:line="240" w:lineRule="auto"/>
    </w:pPr>
    <w:rPr>
      <w:b/>
      <w:bCs/>
      <w:color w:val="5B9BD5" w:themeColor="accent1"/>
      <w:sz w:val="18"/>
      <w:szCs w:val="18"/>
    </w:rPr>
  </w:style>
  <w:style w:type="character" w:styleId="Hyperlink">
    <w:name w:val="Hyperlink"/>
    <w:uiPriority w:val="99"/>
    <w:unhideWhenUsed/>
    <w:rsid w:val="00AE1903"/>
    <w:rPr>
      <w:color w:val="00000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1.xml"/><Relationship Id="rId12" Type="http://schemas.openxmlformats.org/officeDocument/2006/relationships/fontTable" Target="fontTable.xml"/><Relationship Id="rId13" Type="http://schemas.openxmlformats.org/officeDocument/2006/relationships/glossaryDocument" Target="glossary/document.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mikasavela.tumblr.com/post/6313858486/the-velvet-and-silk-cafe" TargetMode="External"/><Relationship Id="rId10" Type="http://schemas.openxmlformats.org/officeDocument/2006/relationships/hyperlink" Target="http://iconicinteriors.com/images/uploads/products/buy-barcelona-chair-vintage.jp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lauradosky:Dropbox:Laura's%20REM:REM%20STYLE%20GUIDE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7E92B477B19724596F727CC09BAFD3C"/>
        <w:category>
          <w:name w:val="General"/>
          <w:gallery w:val="placeholder"/>
        </w:category>
        <w:types>
          <w:type w:val="bbPlcHdr"/>
        </w:types>
        <w:behaviors>
          <w:behavior w:val="content"/>
        </w:behaviors>
        <w:guid w:val="{F6F41051-0661-D840-B1E2-DB8CBE5B2DA9}"/>
      </w:docPartPr>
      <w:docPartBody>
        <w:p w:rsidR="008603AE" w:rsidRDefault="008603AE">
          <w:pPr>
            <w:pStyle w:val="87E92B477B19724596F727CC09BAFD3C"/>
          </w:pPr>
          <w:r w:rsidRPr="00CC586D">
            <w:rPr>
              <w:rStyle w:val="PlaceholderText"/>
              <w:b/>
              <w:color w:val="FFFFFF" w:themeColor="background1"/>
            </w:rPr>
            <w:t>[Salutation]</w:t>
          </w:r>
        </w:p>
      </w:docPartBody>
    </w:docPart>
    <w:docPart>
      <w:docPartPr>
        <w:name w:val="5EA45B87A751B648B60B55A88C9FAB57"/>
        <w:category>
          <w:name w:val="General"/>
          <w:gallery w:val="placeholder"/>
        </w:category>
        <w:types>
          <w:type w:val="bbPlcHdr"/>
        </w:types>
        <w:behaviors>
          <w:behavior w:val="content"/>
        </w:behaviors>
        <w:guid w:val="{4DDF0E7E-C7A2-774A-AF68-44106787A88B}"/>
      </w:docPartPr>
      <w:docPartBody>
        <w:p w:rsidR="008603AE" w:rsidRDefault="008603AE">
          <w:pPr>
            <w:pStyle w:val="5EA45B87A751B648B60B55A88C9FAB57"/>
          </w:pPr>
          <w:r>
            <w:rPr>
              <w:rStyle w:val="PlaceholderText"/>
            </w:rPr>
            <w:t>[First name]</w:t>
          </w:r>
        </w:p>
      </w:docPartBody>
    </w:docPart>
    <w:docPart>
      <w:docPartPr>
        <w:name w:val="92723CAFCA6DDA459A1EBC19C0353A75"/>
        <w:category>
          <w:name w:val="General"/>
          <w:gallery w:val="placeholder"/>
        </w:category>
        <w:types>
          <w:type w:val="bbPlcHdr"/>
        </w:types>
        <w:behaviors>
          <w:behavior w:val="content"/>
        </w:behaviors>
        <w:guid w:val="{A88F8B41-DF47-2A4A-AE0C-8DD57A8F48B4}"/>
      </w:docPartPr>
      <w:docPartBody>
        <w:p w:rsidR="008603AE" w:rsidRDefault="008603AE">
          <w:pPr>
            <w:pStyle w:val="92723CAFCA6DDA459A1EBC19C0353A75"/>
          </w:pPr>
          <w:r>
            <w:rPr>
              <w:rStyle w:val="PlaceholderText"/>
            </w:rPr>
            <w:t>[Middle name]</w:t>
          </w:r>
        </w:p>
      </w:docPartBody>
    </w:docPart>
    <w:docPart>
      <w:docPartPr>
        <w:name w:val="1A851535F9CBD34FB92E98EBFFFEAE08"/>
        <w:category>
          <w:name w:val="General"/>
          <w:gallery w:val="placeholder"/>
        </w:category>
        <w:types>
          <w:type w:val="bbPlcHdr"/>
        </w:types>
        <w:behaviors>
          <w:behavior w:val="content"/>
        </w:behaviors>
        <w:guid w:val="{3B37D9A8-E826-1B4D-B415-E9032935D2C1}"/>
      </w:docPartPr>
      <w:docPartBody>
        <w:p w:rsidR="008603AE" w:rsidRDefault="008603AE">
          <w:pPr>
            <w:pStyle w:val="1A851535F9CBD34FB92E98EBFFFEAE08"/>
          </w:pPr>
          <w:r>
            <w:rPr>
              <w:rStyle w:val="PlaceholderText"/>
            </w:rPr>
            <w:t>[Last name]</w:t>
          </w:r>
        </w:p>
      </w:docPartBody>
    </w:docPart>
    <w:docPart>
      <w:docPartPr>
        <w:name w:val="4025CDF8AF6EC0469D2FB6AC8E3D186E"/>
        <w:category>
          <w:name w:val="General"/>
          <w:gallery w:val="placeholder"/>
        </w:category>
        <w:types>
          <w:type w:val="bbPlcHdr"/>
        </w:types>
        <w:behaviors>
          <w:behavior w:val="content"/>
        </w:behaviors>
        <w:guid w:val="{C92E1764-5351-3149-A56D-5326272CC084}"/>
      </w:docPartPr>
      <w:docPartBody>
        <w:p w:rsidR="008603AE" w:rsidRDefault="008603AE">
          <w:pPr>
            <w:pStyle w:val="4025CDF8AF6EC0469D2FB6AC8E3D186E"/>
          </w:pPr>
          <w:r>
            <w:rPr>
              <w:rStyle w:val="PlaceholderText"/>
            </w:rPr>
            <w:t>[Enter your biography]</w:t>
          </w:r>
        </w:p>
      </w:docPartBody>
    </w:docPart>
    <w:docPart>
      <w:docPartPr>
        <w:name w:val="148034607153DC4B940E1EF50C0C3C4D"/>
        <w:category>
          <w:name w:val="General"/>
          <w:gallery w:val="placeholder"/>
        </w:category>
        <w:types>
          <w:type w:val="bbPlcHdr"/>
        </w:types>
        <w:behaviors>
          <w:behavior w:val="content"/>
        </w:behaviors>
        <w:guid w:val="{02E27AD5-DC79-5449-94E6-468C7E0DCEEB}"/>
      </w:docPartPr>
      <w:docPartBody>
        <w:p w:rsidR="008603AE" w:rsidRDefault="008603AE">
          <w:pPr>
            <w:pStyle w:val="148034607153DC4B940E1EF50C0C3C4D"/>
          </w:pPr>
          <w:r>
            <w:rPr>
              <w:rStyle w:val="PlaceholderText"/>
            </w:rPr>
            <w:t>[Enter the institution with which you are affiliated]</w:t>
          </w:r>
        </w:p>
      </w:docPartBody>
    </w:docPart>
    <w:docPart>
      <w:docPartPr>
        <w:name w:val="9BCB479C9743E84DB9CB39B71D4C9B21"/>
        <w:category>
          <w:name w:val="General"/>
          <w:gallery w:val="placeholder"/>
        </w:category>
        <w:types>
          <w:type w:val="bbPlcHdr"/>
        </w:types>
        <w:behaviors>
          <w:behavior w:val="content"/>
        </w:behaviors>
        <w:guid w:val="{2E0295D5-426B-554E-A0C9-1F82ADAD6728}"/>
      </w:docPartPr>
      <w:docPartBody>
        <w:p w:rsidR="008603AE" w:rsidRDefault="008603AE">
          <w:pPr>
            <w:pStyle w:val="9BCB479C9743E84DB9CB39B71D4C9B21"/>
          </w:pPr>
          <w:r w:rsidRPr="00EF74F7">
            <w:rPr>
              <w:b/>
              <w:color w:val="808080" w:themeColor="background1" w:themeShade="80"/>
            </w:rPr>
            <w:t>[Enter the headword for your article]</w:t>
          </w:r>
        </w:p>
      </w:docPartBody>
    </w:docPart>
    <w:docPart>
      <w:docPartPr>
        <w:name w:val="3C33566A3670B34EA26302BD8BB5B57D"/>
        <w:category>
          <w:name w:val="General"/>
          <w:gallery w:val="placeholder"/>
        </w:category>
        <w:types>
          <w:type w:val="bbPlcHdr"/>
        </w:types>
        <w:behaviors>
          <w:behavior w:val="content"/>
        </w:behaviors>
        <w:guid w:val="{A51F14DA-AC75-674C-9842-110C621AC216}"/>
      </w:docPartPr>
      <w:docPartBody>
        <w:p w:rsidR="008603AE" w:rsidRDefault="008603AE">
          <w:pPr>
            <w:pStyle w:val="3C33566A3670B34EA26302BD8BB5B57D"/>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3603F53EB6CBC046955302437A4F5BA0"/>
        <w:category>
          <w:name w:val="General"/>
          <w:gallery w:val="placeholder"/>
        </w:category>
        <w:types>
          <w:type w:val="bbPlcHdr"/>
        </w:types>
        <w:behaviors>
          <w:behavior w:val="content"/>
        </w:behaviors>
        <w:guid w:val="{28C8B004-B81E-584E-AF8B-EB10BF2FDD66}"/>
      </w:docPartPr>
      <w:docPartBody>
        <w:p w:rsidR="008603AE" w:rsidRDefault="008603AE">
          <w:pPr>
            <w:pStyle w:val="3603F53EB6CBC046955302437A4F5BA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203236C514C5844BA91397646A20CDCD"/>
        <w:category>
          <w:name w:val="General"/>
          <w:gallery w:val="placeholder"/>
        </w:category>
        <w:types>
          <w:type w:val="bbPlcHdr"/>
        </w:types>
        <w:behaviors>
          <w:behavior w:val="content"/>
        </w:behaviors>
        <w:guid w:val="{320FEB8A-469E-1645-A0B6-3D573AA69D33}"/>
      </w:docPartPr>
      <w:docPartBody>
        <w:p w:rsidR="008603AE" w:rsidRDefault="008603AE">
          <w:pPr>
            <w:pStyle w:val="203236C514C5844BA91397646A20CDCD"/>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3AE"/>
    <w:rsid w:val="008603A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7E92B477B19724596F727CC09BAFD3C">
    <w:name w:val="87E92B477B19724596F727CC09BAFD3C"/>
  </w:style>
  <w:style w:type="paragraph" w:customStyle="1" w:styleId="5EA45B87A751B648B60B55A88C9FAB57">
    <w:name w:val="5EA45B87A751B648B60B55A88C9FAB57"/>
  </w:style>
  <w:style w:type="paragraph" w:customStyle="1" w:styleId="92723CAFCA6DDA459A1EBC19C0353A75">
    <w:name w:val="92723CAFCA6DDA459A1EBC19C0353A75"/>
  </w:style>
  <w:style w:type="paragraph" w:customStyle="1" w:styleId="1A851535F9CBD34FB92E98EBFFFEAE08">
    <w:name w:val="1A851535F9CBD34FB92E98EBFFFEAE08"/>
  </w:style>
  <w:style w:type="paragraph" w:customStyle="1" w:styleId="4025CDF8AF6EC0469D2FB6AC8E3D186E">
    <w:name w:val="4025CDF8AF6EC0469D2FB6AC8E3D186E"/>
  </w:style>
  <w:style w:type="paragraph" w:customStyle="1" w:styleId="148034607153DC4B940E1EF50C0C3C4D">
    <w:name w:val="148034607153DC4B940E1EF50C0C3C4D"/>
  </w:style>
  <w:style w:type="paragraph" w:customStyle="1" w:styleId="9BCB479C9743E84DB9CB39B71D4C9B21">
    <w:name w:val="9BCB479C9743E84DB9CB39B71D4C9B21"/>
  </w:style>
  <w:style w:type="paragraph" w:customStyle="1" w:styleId="3C33566A3670B34EA26302BD8BB5B57D">
    <w:name w:val="3C33566A3670B34EA26302BD8BB5B57D"/>
  </w:style>
  <w:style w:type="paragraph" w:customStyle="1" w:styleId="3603F53EB6CBC046955302437A4F5BA0">
    <w:name w:val="3603F53EB6CBC046955302437A4F5BA0"/>
  </w:style>
  <w:style w:type="paragraph" w:customStyle="1" w:styleId="203236C514C5844BA91397646A20CDCD">
    <w:name w:val="203236C514C5844BA91397646A20CDCD"/>
  </w:style>
  <w:style w:type="paragraph" w:customStyle="1" w:styleId="7211C4A5BBF52744985D1EAADDC34BA9">
    <w:name w:val="7211C4A5BBF52744985D1EAADDC34BA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7E92B477B19724596F727CC09BAFD3C">
    <w:name w:val="87E92B477B19724596F727CC09BAFD3C"/>
  </w:style>
  <w:style w:type="paragraph" w:customStyle="1" w:styleId="5EA45B87A751B648B60B55A88C9FAB57">
    <w:name w:val="5EA45B87A751B648B60B55A88C9FAB57"/>
  </w:style>
  <w:style w:type="paragraph" w:customStyle="1" w:styleId="92723CAFCA6DDA459A1EBC19C0353A75">
    <w:name w:val="92723CAFCA6DDA459A1EBC19C0353A75"/>
  </w:style>
  <w:style w:type="paragraph" w:customStyle="1" w:styleId="1A851535F9CBD34FB92E98EBFFFEAE08">
    <w:name w:val="1A851535F9CBD34FB92E98EBFFFEAE08"/>
  </w:style>
  <w:style w:type="paragraph" w:customStyle="1" w:styleId="4025CDF8AF6EC0469D2FB6AC8E3D186E">
    <w:name w:val="4025CDF8AF6EC0469D2FB6AC8E3D186E"/>
  </w:style>
  <w:style w:type="paragraph" w:customStyle="1" w:styleId="148034607153DC4B940E1EF50C0C3C4D">
    <w:name w:val="148034607153DC4B940E1EF50C0C3C4D"/>
  </w:style>
  <w:style w:type="paragraph" w:customStyle="1" w:styleId="9BCB479C9743E84DB9CB39B71D4C9B21">
    <w:name w:val="9BCB479C9743E84DB9CB39B71D4C9B21"/>
  </w:style>
  <w:style w:type="paragraph" w:customStyle="1" w:styleId="3C33566A3670B34EA26302BD8BB5B57D">
    <w:name w:val="3C33566A3670B34EA26302BD8BB5B57D"/>
  </w:style>
  <w:style w:type="paragraph" w:customStyle="1" w:styleId="3603F53EB6CBC046955302437A4F5BA0">
    <w:name w:val="3603F53EB6CBC046955302437A4F5BA0"/>
  </w:style>
  <w:style w:type="paragraph" w:customStyle="1" w:styleId="203236C514C5844BA91397646A20CDCD">
    <w:name w:val="203236C514C5844BA91397646A20CDCD"/>
  </w:style>
  <w:style w:type="paragraph" w:customStyle="1" w:styleId="7211C4A5BBF52744985D1EAADDC34BA9">
    <w:name w:val="7211C4A5BBF52744985D1EAADDC34BA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Lan06</b:Tag>
    <b:SourceType>Book</b:SourceType>
    <b:Guid>{3D8E07F8-445E-9942-ABC1-82DF738CAC43}</b:Guid>
    <b:Author>
      <b:Author>
        <b:NameList>
          <b:Person>
            <b:Last>Lange</b:Last>
            <b:First>C</b:First>
          </b:Person>
        </b:NameList>
      </b:Author>
    </b:Author>
    <b:Title>Ludwig Mies van der Rohe und Lilly Reich</b:Title>
    <b:City>Ostfildern</b:City>
    <b:Publisher>Hatje Cantz</b:Publisher>
    <b:Year>2006</b:Year>
    <b:RefOrder>3</b:RefOrder>
  </b:Source>
  <b:Source>
    <b:Tag>Bau03</b:Tag>
    <b:SourceType>Book</b:SourceType>
    <b:Guid>{F1DD7EFB-7446-9643-A956-962E9BF8FCA0}</b:Guid>
    <b:Title>Bauhaus-Möbel. Eine Legende wird besichtigt</b:Title>
    <b:City>Berlin</b:City>
    <b:Year>2003</b:Year>
    <b:Author>
      <b:Editor>
        <b:NameList>
          <b:Person>
            <b:Last>Bauhaus-Archiv</b:Last>
          </b:Person>
        </b:NameList>
      </b:Editor>
    </b:Author>
    <b:RefOrder>1</b:RefOrder>
  </b:Source>
  <b:Source>
    <b:Tag>Gün88</b:Tag>
    <b:SourceType>Book</b:SourceType>
    <b:Guid>{255CB73D-2228-7040-A580-9AAE5DA94C6E}</b:Guid>
    <b:Author>
      <b:Author>
        <b:NameList>
          <b:Person>
            <b:Last>Günther</b:Last>
            <b:First>S</b:First>
          </b:Person>
        </b:NameList>
      </b:Author>
    </b:Author>
    <b:Title>Lilly Reich, 1885-1947</b:Title>
    <b:Publisher>Stuttgart.</b:Publisher>
    <b:Year>1988</b:Year>
    <b:RefOrder>2</b:RefOrder>
  </b:Source>
  <b:Source>
    <b:Tag>Ner93</b:Tag>
    <b:SourceType>Book</b:SourceType>
    <b:Guid>{4CB9D86D-74DB-444A-9026-EE52971F9DB3}</b:Guid>
    <b:Title>Bauhaus-Moderne im Nationalsozialismus</b:Title>
    <b:City>München</b:City>
    <b:Year>1993</b:Year>
    <b:Author>
      <b:Editor>
        <b:NameList>
          <b:Person>
            <b:Last>Nerdinger</b:Last>
            <b:First>W.</b:First>
          </b:Person>
        </b:NameList>
      </b:Editor>
    </b:Author>
    <b:RefOrder>4</b:RefOrder>
  </b:Source>
</b:Sources>
</file>

<file path=customXml/itemProps1.xml><?xml version="1.0" encoding="utf-8"?>
<ds:datastoreItem xmlns:ds="http://schemas.openxmlformats.org/officeDocument/2006/customXml" ds:itemID="{5D3795FA-D819-7349-A642-513C904578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11</TotalTime>
  <Pages>2</Pages>
  <Words>937</Words>
  <Characters>5343</Characters>
  <Application>Microsoft Macintosh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Laura Dosky</dc:creator>
  <cp:keywords/>
  <dc:description/>
  <cp:lastModifiedBy>Laura Dosky</cp:lastModifiedBy>
  <cp:revision>4</cp:revision>
  <dcterms:created xsi:type="dcterms:W3CDTF">2015-03-28T15:10:00Z</dcterms:created>
  <dcterms:modified xsi:type="dcterms:W3CDTF">2015-07-03T19:35:00Z</dcterms:modified>
</cp:coreProperties>
</file>