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24F281" w14:textId="77777777" w:rsidTr="00922950">
        <w:tc>
          <w:tcPr>
            <w:tcW w:w="491" w:type="dxa"/>
            <w:vMerge w:val="restart"/>
            <w:shd w:val="clear" w:color="auto" w:fill="A6A6A6" w:themeFill="background1" w:themeFillShade="A6"/>
            <w:textDirection w:val="btLr"/>
          </w:tcPr>
          <w:p w14:paraId="7EC6485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581CF461D9964418BC1F8D0F6B6CDBE"/>
            </w:placeholder>
            <w:showingPlcHdr/>
            <w:dropDownList>
              <w:listItem w:displayText="Dr." w:value="Dr."/>
              <w:listItem w:displayText="Prof." w:value="Prof."/>
            </w:dropDownList>
          </w:sdtPr>
          <w:sdtEndPr/>
          <w:sdtContent>
            <w:tc>
              <w:tcPr>
                <w:tcW w:w="1259" w:type="dxa"/>
              </w:tcPr>
              <w:p w14:paraId="17D136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986794DF7C2B429DDFB61479781A4D"/>
            </w:placeholder>
            <w:text/>
          </w:sdtPr>
          <w:sdtEndPr/>
          <w:sdtContent>
            <w:tc>
              <w:tcPr>
                <w:tcW w:w="2073" w:type="dxa"/>
              </w:tcPr>
              <w:p w14:paraId="5035D4EE" w14:textId="77777777" w:rsidR="00B574C9" w:rsidRDefault="00A65BF1" w:rsidP="00A65BF1">
                <w:r>
                  <w:t>Susan</w:t>
                </w:r>
              </w:p>
            </w:tc>
          </w:sdtContent>
        </w:sdt>
        <w:sdt>
          <w:sdtPr>
            <w:alias w:val="Middle name"/>
            <w:tag w:val="authorMiddleName"/>
            <w:id w:val="-2076034781"/>
            <w:placeholder>
              <w:docPart w:val="8D08335456400541B44CFBED7A9FDDAE"/>
            </w:placeholder>
            <w:showingPlcHdr/>
            <w:text/>
          </w:sdtPr>
          <w:sdtEndPr/>
          <w:sdtContent>
            <w:tc>
              <w:tcPr>
                <w:tcW w:w="2551" w:type="dxa"/>
              </w:tcPr>
              <w:p w14:paraId="3C368155" w14:textId="77777777" w:rsidR="00B574C9" w:rsidRDefault="00B574C9" w:rsidP="00922950">
                <w:r>
                  <w:rPr>
                    <w:rStyle w:val="PlaceholderText"/>
                  </w:rPr>
                  <w:t>[Middle name]</w:t>
                </w:r>
              </w:p>
            </w:tc>
          </w:sdtContent>
        </w:sdt>
        <w:sdt>
          <w:sdtPr>
            <w:alias w:val="Last name"/>
            <w:tag w:val="authorLastName"/>
            <w:id w:val="-1088529830"/>
            <w:placeholder>
              <w:docPart w:val="81E5DDF62E8F1D42A5B08904B1DD850F"/>
            </w:placeholder>
            <w:text/>
          </w:sdtPr>
          <w:sdtEndPr/>
          <w:sdtContent>
            <w:tc>
              <w:tcPr>
                <w:tcW w:w="2642" w:type="dxa"/>
              </w:tcPr>
              <w:p w14:paraId="120C6FAD" w14:textId="77777777" w:rsidR="00B574C9" w:rsidRDefault="00A65BF1" w:rsidP="00A65BF1">
                <w:r>
                  <w:t>Cook</w:t>
                </w:r>
              </w:p>
            </w:tc>
          </w:sdtContent>
        </w:sdt>
      </w:tr>
      <w:tr w:rsidR="00B574C9" w14:paraId="0C2078FF" w14:textId="77777777" w:rsidTr="001A6A06">
        <w:trPr>
          <w:trHeight w:val="986"/>
        </w:trPr>
        <w:tc>
          <w:tcPr>
            <w:tcW w:w="491" w:type="dxa"/>
            <w:vMerge/>
            <w:shd w:val="clear" w:color="auto" w:fill="A6A6A6" w:themeFill="background1" w:themeFillShade="A6"/>
          </w:tcPr>
          <w:p w14:paraId="5E77EA3F" w14:textId="77777777" w:rsidR="00B574C9" w:rsidRPr="001A6A06" w:rsidRDefault="00B574C9" w:rsidP="00CF1542">
            <w:pPr>
              <w:jc w:val="center"/>
              <w:rPr>
                <w:b/>
                <w:color w:val="FFFFFF" w:themeColor="background1"/>
              </w:rPr>
            </w:pPr>
          </w:p>
        </w:tc>
        <w:sdt>
          <w:sdtPr>
            <w:alias w:val="Biography"/>
            <w:tag w:val="authorBiography"/>
            <w:id w:val="938807824"/>
            <w:placeholder>
              <w:docPart w:val="231C998903486645BEB559FFC0424332"/>
            </w:placeholder>
            <w:showingPlcHdr/>
          </w:sdtPr>
          <w:sdtEndPr/>
          <w:sdtContent>
            <w:tc>
              <w:tcPr>
                <w:tcW w:w="8525" w:type="dxa"/>
                <w:gridSpan w:val="4"/>
              </w:tcPr>
              <w:p w14:paraId="3962533F" w14:textId="77777777" w:rsidR="00B574C9" w:rsidRDefault="00B574C9" w:rsidP="00922950">
                <w:r>
                  <w:rPr>
                    <w:rStyle w:val="PlaceholderText"/>
                  </w:rPr>
                  <w:t>[Enter your biography]</w:t>
                </w:r>
              </w:p>
            </w:tc>
          </w:sdtContent>
        </w:sdt>
      </w:tr>
      <w:tr w:rsidR="00B574C9" w14:paraId="1FE127E7" w14:textId="77777777" w:rsidTr="001A6A06">
        <w:trPr>
          <w:trHeight w:val="986"/>
        </w:trPr>
        <w:tc>
          <w:tcPr>
            <w:tcW w:w="491" w:type="dxa"/>
            <w:vMerge/>
            <w:shd w:val="clear" w:color="auto" w:fill="A6A6A6" w:themeFill="background1" w:themeFillShade="A6"/>
          </w:tcPr>
          <w:p w14:paraId="54CE91B2" w14:textId="77777777" w:rsidR="00B574C9" w:rsidRPr="001A6A06" w:rsidRDefault="00B574C9" w:rsidP="00CF1542">
            <w:pPr>
              <w:jc w:val="center"/>
              <w:rPr>
                <w:b/>
                <w:color w:val="FFFFFF" w:themeColor="background1"/>
              </w:rPr>
            </w:pPr>
          </w:p>
        </w:tc>
        <w:sdt>
          <w:sdtPr>
            <w:alias w:val="Affiliation"/>
            <w:tag w:val="affiliation"/>
            <w:id w:val="2012937915"/>
            <w:placeholder>
              <w:docPart w:val="2C54FF2F29B8E14C8AE193035E1789D7"/>
            </w:placeholder>
            <w:text/>
          </w:sdtPr>
          <w:sdtEndPr/>
          <w:sdtContent>
            <w:tc>
              <w:tcPr>
                <w:tcW w:w="8525" w:type="dxa"/>
                <w:gridSpan w:val="4"/>
              </w:tcPr>
              <w:p w14:paraId="13B8494F" w14:textId="77777777" w:rsidR="00B574C9" w:rsidRDefault="00DA37FB" w:rsidP="00DA37FB">
                <w:r>
                  <w:t>University of Wisconsin-Madison</w:t>
                </w:r>
              </w:p>
            </w:tc>
          </w:sdtContent>
        </w:sdt>
      </w:tr>
    </w:tbl>
    <w:p w14:paraId="1BC498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E41265" w14:textId="77777777" w:rsidTr="00244BB0">
        <w:tc>
          <w:tcPr>
            <w:tcW w:w="9016" w:type="dxa"/>
            <w:shd w:val="clear" w:color="auto" w:fill="A6A6A6" w:themeFill="background1" w:themeFillShade="A6"/>
            <w:tcMar>
              <w:top w:w="113" w:type="dxa"/>
              <w:bottom w:w="113" w:type="dxa"/>
            </w:tcMar>
          </w:tcPr>
          <w:p w14:paraId="6015302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444CCA" w14:textId="77777777" w:rsidTr="003F0D73">
        <w:sdt>
          <w:sdtPr>
            <w:alias w:val="Article headword"/>
            <w:tag w:val="articleHeadword"/>
            <w:id w:val="-361440020"/>
            <w:placeholder>
              <w:docPart w:val="2EF50CFF2CBBC04CA0DFB99CB233C286"/>
            </w:placeholder>
            <w:text/>
          </w:sdtPr>
          <w:sdtEndPr/>
          <w:sdtContent>
            <w:tc>
              <w:tcPr>
                <w:tcW w:w="9016" w:type="dxa"/>
                <w:tcMar>
                  <w:top w:w="113" w:type="dxa"/>
                  <w:bottom w:w="113" w:type="dxa"/>
                </w:tcMar>
              </w:tcPr>
              <w:p w14:paraId="73A26D34" w14:textId="77777777" w:rsidR="003F0D73" w:rsidRPr="00AA7D8A" w:rsidRDefault="00A65BF1" w:rsidP="00AA7D8A">
                <w:pPr>
                  <w:tabs>
                    <w:tab w:val="left" w:pos="1060"/>
                  </w:tabs>
                </w:pPr>
                <w:r w:rsidRPr="00AA7D8A">
                  <w:t>Foxtrot</w:t>
                </w:r>
                <w:r w:rsidR="00AA7D8A" w:rsidRPr="00AA7D8A">
                  <w:tab/>
                </w:r>
              </w:p>
            </w:tc>
          </w:sdtContent>
        </w:sdt>
      </w:tr>
      <w:tr w:rsidR="00464699" w14:paraId="78CA37B8" w14:textId="77777777" w:rsidTr="00A65BF1">
        <w:sdt>
          <w:sdtPr>
            <w:alias w:val="Variant headwords"/>
            <w:tag w:val="variantHeadwords"/>
            <w:id w:val="173464402"/>
            <w:placeholder>
              <w:docPart w:val="C7850C39F46F6F468C37592BAA35149C"/>
            </w:placeholder>
            <w:showingPlcHdr/>
          </w:sdtPr>
          <w:sdtEndPr/>
          <w:sdtContent>
            <w:tc>
              <w:tcPr>
                <w:tcW w:w="9016" w:type="dxa"/>
                <w:tcMar>
                  <w:top w:w="113" w:type="dxa"/>
                  <w:bottom w:w="113" w:type="dxa"/>
                </w:tcMar>
              </w:tcPr>
              <w:p w14:paraId="0C42C69D" w14:textId="77777777" w:rsidR="00464699" w:rsidRPr="00AA7D8A" w:rsidRDefault="00464699" w:rsidP="00464699">
                <w:r w:rsidRPr="00AA7D8A">
                  <w:rPr>
                    <w:rStyle w:val="PlaceholderText"/>
                    <w:b/>
                  </w:rPr>
                  <w:t xml:space="preserve">[Enter any </w:t>
                </w:r>
                <w:r w:rsidRPr="00AA7D8A">
                  <w:rPr>
                    <w:rStyle w:val="PlaceholderText"/>
                    <w:b/>
                    <w:i/>
                  </w:rPr>
                  <w:t>variant forms</w:t>
                </w:r>
                <w:r w:rsidRPr="00AA7D8A">
                  <w:rPr>
                    <w:rStyle w:val="PlaceholderText"/>
                    <w:b/>
                  </w:rPr>
                  <w:t xml:space="preserve"> of your headword – OPTIONAL]</w:t>
                </w:r>
              </w:p>
            </w:tc>
          </w:sdtContent>
        </w:sdt>
      </w:tr>
      <w:tr w:rsidR="00E85A05" w14:paraId="270A0A9C" w14:textId="77777777" w:rsidTr="003F0D73">
        <w:sdt>
          <w:sdtPr>
            <w:alias w:val="Abstract"/>
            <w:tag w:val="abstract"/>
            <w:id w:val="-635871867"/>
            <w:placeholder>
              <w:docPart w:val="B5639345872C064E9F4741B170292D12"/>
            </w:placeholder>
          </w:sdtPr>
          <w:sdtEndPr/>
          <w:sdtContent>
            <w:tc>
              <w:tcPr>
                <w:tcW w:w="9016" w:type="dxa"/>
                <w:tcMar>
                  <w:top w:w="113" w:type="dxa"/>
                  <w:bottom w:w="113" w:type="dxa"/>
                </w:tcMar>
              </w:tcPr>
              <w:p w14:paraId="00C88103" w14:textId="25F1A0A7" w:rsidR="00E85A05" w:rsidRPr="00AA7D8A" w:rsidRDefault="00A65BF1" w:rsidP="00E85A05">
                <w:pPr>
                  <w:rPr>
                    <w:rFonts w:cs="Times New Roman"/>
                  </w:rPr>
                </w:pPr>
                <w:r w:rsidRPr="00AA7D8A">
                  <w:rPr>
                    <w:rFonts w:cs="Times New Roman"/>
                  </w:rPr>
                  <w:t>The Foxtrot emerged circa 1914, most likely within African-American practices, as a variation on the older duple meter One Step popular with dancers since the early years of the twentieth century</w:t>
                </w:r>
                <w:r w:rsidR="001E1274">
                  <w:rPr>
                    <w:rFonts w:cs="Times New Roman"/>
                  </w:rPr>
                  <w:t xml:space="preserve">. </w:t>
                </w:r>
                <w:r w:rsidRPr="00AA7D8A">
                  <w:rPr>
                    <w:rFonts w:cs="Times New Roman"/>
                  </w:rPr>
                  <w:t>The name Foxtrot suggests a relationship with earlier trotting animal dances such as the turkey trot or grizzly bear and led to claims that it was the ‘invention’ of the comic Harry Fox</w:t>
                </w:r>
                <w:r w:rsidR="001E1274">
                  <w:rPr>
                    <w:rFonts w:cs="Times New Roman"/>
                  </w:rPr>
                  <w:t xml:space="preserve">. </w:t>
                </w:r>
                <w:r w:rsidRPr="00AA7D8A">
                  <w:rPr>
                    <w:rFonts w:cs="Times New Roman"/>
                  </w:rPr>
                  <w:t xml:space="preserve">While the One Step, at its simplest, consisted of an easy walking step corresponding to each beat of 2/4 meter syncopated up tempo music, </w:t>
                </w:r>
                <w:proofErr w:type="spellStart"/>
                <w:r w:rsidRPr="00AA7D8A">
                  <w:rPr>
                    <w:rFonts w:cs="Times New Roman"/>
                  </w:rPr>
                  <w:t>Foxtrotters</w:t>
                </w:r>
                <w:proofErr w:type="spellEnd"/>
                <w:r w:rsidRPr="00AA7D8A">
                  <w:rPr>
                    <w:rFonts w:cs="Times New Roman"/>
                  </w:rPr>
                  <w:t xml:space="preserve"> varied this duple meter walk through a combination of two slow and four quick steps danced over 4 beats of music</w:t>
                </w:r>
                <w:r w:rsidR="001E1274">
                  <w:rPr>
                    <w:rFonts w:cs="Times New Roman"/>
                  </w:rPr>
                  <w:t xml:space="preserve">. </w:t>
                </w:r>
                <w:r w:rsidRPr="00AA7D8A">
                  <w:rPr>
                    <w:rFonts w:cs="Times New Roman"/>
                  </w:rPr>
                  <w:t>This combination, along with later variants such as two slow and two quick steps, proved to be extraordinarily versatile as dancers responded to popular music in a variety of tempi and corresponding emotional affects</w:t>
                </w:r>
                <w:r w:rsidR="001E1274">
                  <w:rPr>
                    <w:rFonts w:cs="Times New Roman"/>
                  </w:rPr>
                  <w:t xml:space="preserve">. </w:t>
                </w:r>
                <w:r w:rsidRPr="00AA7D8A">
                  <w:rPr>
                    <w:rFonts w:cs="Times New Roman"/>
                  </w:rPr>
                  <w:t xml:space="preserve">The Foxtrot’s versatility and up-to-date modernity ensured a transatlantic popularity that extended well into the rock </w:t>
                </w:r>
                <w:proofErr w:type="gramStart"/>
                <w:r w:rsidRPr="00AA7D8A">
                  <w:rPr>
                    <w:rFonts w:cs="Times New Roman"/>
                  </w:rPr>
                  <w:t>’n</w:t>
                </w:r>
                <w:proofErr w:type="gramEnd"/>
                <w:r w:rsidRPr="00AA7D8A">
                  <w:rPr>
                    <w:rFonts w:cs="Times New Roman"/>
                  </w:rPr>
                  <w:t xml:space="preserve"> roll era and remains central to current practices of professional and amateur ballroom dance and </w:t>
                </w:r>
                <w:proofErr w:type="spellStart"/>
                <w:r w:rsidRPr="00AA7D8A">
                  <w:rPr>
                    <w:rFonts w:cs="Times New Roman"/>
                  </w:rPr>
                  <w:t>Dansport</w:t>
                </w:r>
                <w:proofErr w:type="spellEnd"/>
                <w:r w:rsidRPr="00AA7D8A">
                  <w:rPr>
                    <w:rFonts w:cs="Times New Roman"/>
                  </w:rPr>
                  <w:t xml:space="preserve">. </w:t>
                </w:r>
              </w:p>
            </w:tc>
          </w:sdtContent>
        </w:sdt>
      </w:tr>
      <w:tr w:rsidR="003F0D73" w14:paraId="22BF3FE6" w14:textId="77777777" w:rsidTr="003F0D73">
        <w:sdt>
          <w:sdtPr>
            <w:alias w:val="Article text"/>
            <w:tag w:val="articleText"/>
            <w:id w:val="634067588"/>
            <w:placeholder>
              <w:docPart w:val="12BDD743B0021143AD6A9A7BFFEB3BEF"/>
            </w:placeholder>
          </w:sdtPr>
          <w:sdtEndPr/>
          <w:sdtContent>
            <w:tc>
              <w:tcPr>
                <w:tcW w:w="9016" w:type="dxa"/>
                <w:tcMar>
                  <w:top w:w="113" w:type="dxa"/>
                  <w:bottom w:w="113" w:type="dxa"/>
                </w:tcMar>
              </w:tcPr>
              <w:p w14:paraId="4745D731" w14:textId="78244CD4" w:rsidR="00A65BF1" w:rsidRPr="00AA7D8A" w:rsidRDefault="00A65BF1" w:rsidP="00A65BF1">
                <w:pPr>
                  <w:rPr>
                    <w:rFonts w:cs="Times New Roman"/>
                  </w:rPr>
                </w:pPr>
                <w:r w:rsidRPr="00AA7D8A">
                  <w:rPr>
                    <w:rFonts w:cs="Times New Roman"/>
                  </w:rPr>
                  <w:t>The Foxtrot emerged circa 1914, most likely within African-American practices, as a variation on the older duple meter One Step popular with dancers since the early years of the twentieth century</w:t>
                </w:r>
                <w:r w:rsidR="001E1274">
                  <w:rPr>
                    <w:rFonts w:cs="Times New Roman"/>
                  </w:rPr>
                  <w:t xml:space="preserve">. </w:t>
                </w:r>
                <w:r w:rsidRPr="00AA7D8A">
                  <w:rPr>
                    <w:rFonts w:cs="Times New Roman"/>
                  </w:rPr>
                  <w:t>The name Foxtrot suggests a relationship with earlier trotting animal dances such as the turkey trot or grizzly bear and led to claims that it was the ‘invention’ of the comic Harry Fox</w:t>
                </w:r>
                <w:r w:rsidR="001E1274">
                  <w:rPr>
                    <w:rFonts w:cs="Times New Roman"/>
                  </w:rPr>
                  <w:t xml:space="preserve">. </w:t>
                </w:r>
                <w:r w:rsidRPr="00AA7D8A">
                  <w:rPr>
                    <w:rFonts w:cs="Times New Roman"/>
                  </w:rPr>
                  <w:t xml:space="preserve">While the One Step, at its simplest, consisted of an easy walking step corresponding to each beat of 2/4 meter syncopated up tempo music, </w:t>
                </w:r>
                <w:proofErr w:type="spellStart"/>
                <w:r w:rsidRPr="00AA7D8A">
                  <w:rPr>
                    <w:rFonts w:cs="Times New Roman"/>
                  </w:rPr>
                  <w:t>Foxtrotters</w:t>
                </w:r>
                <w:proofErr w:type="spellEnd"/>
                <w:r w:rsidRPr="00AA7D8A">
                  <w:rPr>
                    <w:rFonts w:cs="Times New Roman"/>
                  </w:rPr>
                  <w:t xml:space="preserve"> varied this duple meter walk through a combination of two slow and four quick steps danced over 4 beats of music</w:t>
                </w:r>
                <w:r w:rsidR="001E1274">
                  <w:rPr>
                    <w:rFonts w:cs="Times New Roman"/>
                  </w:rPr>
                  <w:t xml:space="preserve">. </w:t>
                </w:r>
                <w:r w:rsidRPr="00AA7D8A">
                  <w:rPr>
                    <w:rFonts w:cs="Times New Roman"/>
                  </w:rPr>
                  <w:t>This combination, along with later variants such as two slow and two quick steps, proved to be extraordinarily versatile as dancers responded to popular music in a variety of tempi and corresponding emotional affects</w:t>
                </w:r>
                <w:r w:rsidR="001E1274">
                  <w:rPr>
                    <w:rFonts w:cs="Times New Roman"/>
                  </w:rPr>
                  <w:t xml:space="preserve">. </w:t>
                </w:r>
                <w:r w:rsidRPr="00AA7D8A">
                  <w:rPr>
                    <w:rFonts w:cs="Times New Roman"/>
                  </w:rPr>
                  <w:t xml:space="preserve">The Foxtrot’s versatility and up-to-date modernity ensured a transatlantic popularity that extended well into the rock </w:t>
                </w:r>
                <w:proofErr w:type="gramStart"/>
                <w:r w:rsidRPr="00AA7D8A">
                  <w:rPr>
                    <w:rFonts w:cs="Times New Roman"/>
                  </w:rPr>
                  <w:t>’n</w:t>
                </w:r>
                <w:proofErr w:type="gramEnd"/>
                <w:r w:rsidRPr="00AA7D8A">
                  <w:rPr>
                    <w:rFonts w:cs="Times New Roman"/>
                  </w:rPr>
                  <w:t xml:space="preserve"> roll era and remains central to current practices of professional and amateur ballroom dance and </w:t>
                </w:r>
                <w:proofErr w:type="spellStart"/>
                <w:r w:rsidRPr="00AA7D8A">
                  <w:rPr>
                    <w:rFonts w:cs="Times New Roman"/>
                  </w:rPr>
                  <w:t>Dansport</w:t>
                </w:r>
                <w:proofErr w:type="spellEnd"/>
                <w:r w:rsidRPr="00AA7D8A">
                  <w:rPr>
                    <w:rFonts w:cs="Times New Roman"/>
                  </w:rPr>
                  <w:t xml:space="preserve">. </w:t>
                </w:r>
              </w:p>
              <w:p w14:paraId="5D5D53F2" w14:textId="77777777" w:rsidR="00A65BF1" w:rsidRPr="00AA7D8A" w:rsidRDefault="00A65BF1" w:rsidP="00C27FAB"/>
              <w:p w14:paraId="606A44AD" w14:textId="77777777" w:rsidR="00A65BF1" w:rsidRPr="00AA7D8A" w:rsidRDefault="00A65BF1" w:rsidP="00AA7D8A">
                <w:pPr>
                  <w:pStyle w:val="Heading1"/>
                  <w:outlineLvl w:val="0"/>
                </w:pPr>
                <w:r w:rsidRPr="00AA7D8A">
                  <w:t>The Foxtrot and Modernism</w:t>
                </w:r>
              </w:p>
              <w:p w14:paraId="67D991EA" w14:textId="06987E15" w:rsidR="00A65BF1" w:rsidRPr="00AA7D8A" w:rsidRDefault="00A65BF1" w:rsidP="00A65BF1">
                <w:pPr>
                  <w:rPr>
                    <w:rFonts w:cs="Times New Roman"/>
                  </w:rPr>
                </w:pPr>
                <w:r w:rsidRPr="00AA7D8A">
                  <w:rPr>
                    <w:rFonts w:cs="Times New Roman"/>
                  </w:rPr>
                  <w:t xml:space="preserve">Irving Berlin’s musical show </w:t>
                </w:r>
                <w:r w:rsidRPr="00AA7D8A">
                  <w:rPr>
                    <w:rFonts w:cs="Times New Roman"/>
                    <w:i/>
                  </w:rPr>
                  <w:t>Watch Your Step</w:t>
                </w:r>
                <w:r w:rsidRPr="00AA7D8A">
                  <w:rPr>
                    <w:rFonts w:cs="Times New Roman"/>
                  </w:rPr>
                  <w:t xml:space="preserve">, which opened in late 1914 and featured popular dancers Irene and Vernon Castle playing versions of </w:t>
                </w:r>
                <w:proofErr w:type="gramStart"/>
                <w:r w:rsidRPr="00AA7D8A">
                  <w:rPr>
                    <w:rFonts w:cs="Times New Roman"/>
                  </w:rPr>
                  <w:t>themselves</w:t>
                </w:r>
                <w:proofErr w:type="gramEnd"/>
                <w:r w:rsidRPr="00AA7D8A">
                  <w:rPr>
                    <w:rFonts w:cs="Times New Roman"/>
                  </w:rPr>
                  <w:t>, featured the foxtrot as one of its innovations</w:t>
                </w:r>
                <w:r w:rsidR="001E1274">
                  <w:rPr>
                    <w:rFonts w:cs="Times New Roman"/>
                  </w:rPr>
                  <w:t xml:space="preserve">. </w:t>
                </w:r>
                <w:r w:rsidRPr="00AA7D8A">
                  <w:rPr>
                    <w:rFonts w:cs="Times New Roman"/>
                  </w:rPr>
                  <w:t>While helping bring the dance to mainstream attention, the Castles acknowledged that they had learned this One Step variation from their musical collaborator, the African-American bandleader James Reese Europe</w:t>
                </w:r>
                <w:r w:rsidR="001E1274">
                  <w:rPr>
                    <w:rFonts w:cs="Times New Roman"/>
                  </w:rPr>
                  <w:t xml:space="preserve">. </w:t>
                </w:r>
                <w:r w:rsidRPr="00AA7D8A">
                  <w:rPr>
                    <w:rFonts w:cs="Times New Roman"/>
                  </w:rPr>
                  <w:t>Europe, in turn, gave credit to W. C. Handy whose ‘Memphis Blues’ provided musical inspiration</w:t>
                </w:r>
                <w:r w:rsidR="001E1274">
                  <w:rPr>
                    <w:rFonts w:cs="Times New Roman"/>
                  </w:rPr>
                  <w:t xml:space="preserve">. </w:t>
                </w:r>
                <w:r w:rsidRPr="00AA7D8A">
                  <w:rPr>
                    <w:rFonts w:cs="Times New Roman"/>
                  </w:rPr>
                  <w:t xml:space="preserve">While their dance manual, </w:t>
                </w:r>
                <w:r w:rsidRPr="00AA7D8A">
                  <w:rPr>
                    <w:rFonts w:cs="Times New Roman"/>
                    <w:i/>
                  </w:rPr>
                  <w:t>Modern Dancing</w:t>
                </w:r>
                <w:r w:rsidRPr="00AA7D8A">
                  <w:rPr>
                    <w:rFonts w:cs="Times New Roman"/>
                  </w:rPr>
                  <w:t xml:space="preserve"> (1914) does not provide instructions for the </w:t>
                </w:r>
                <w:proofErr w:type="gramStart"/>
                <w:r w:rsidRPr="00AA7D8A">
                  <w:rPr>
                    <w:rFonts w:cs="Times New Roman"/>
                  </w:rPr>
                  <w:t>dance,</w:t>
                </w:r>
                <w:proofErr w:type="gramEnd"/>
                <w:r w:rsidRPr="00AA7D8A">
                  <w:rPr>
                    <w:rFonts w:cs="Times New Roman"/>
                  </w:rPr>
                  <w:t xml:space="preserve"> the Castles included the foxtrot as the third of ‘three </w:t>
                </w:r>
                <w:r w:rsidRPr="00AA7D8A">
                  <w:rPr>
                    <w:rFonts w:cs="Times New Roman"/>
                  </w:rPr>
                  <w:lastRenderedPageBreak/>
                  <w:t xml:space="preserve">new dances for winter’ offered to readers of the mainstream </w:t>
                </w:r>
                <w:r w:rsidRPr="00AA7D8A">
                  <w:rPr>
                    <w:rFonts w:cs="Times New Roman"/>
                    <w:i/>
                  </w:rPr>
                  <w:t>Ladies Home Journal</w:t>
                </w:r>
                <w:r w:rsidR="001E1274">
                  <w:rPr>
                    <w:rFonts w:cs="Times New Roman"/>
                  </w:rPr>
                  <w:t xml:space="preserve">. </w:t>
                </w:r>
                <w:r w:rsidRPr="00AA7D8A">
                  <w:rPr>
                    <w:rFonts w:cs="Times New Roman"/>
                  </w:rPr>
                  <w:t xml:space="preserve">The double-spread instructions, illustrated with images of the fashionably dressed Castles demonstrating the steps, appeared in the December 1914 issue appropriately timed for the opening of </w:t>
                </w:r>
                <w:r w:rsidRPr="00AA7D8A">
                  <w:rPr>
                    <w:rFonts w:cs="Times New Roman"/>
                    <w:i/>
                  </w:rPr>
                  <w:t>Watch Your Step</w:t>
                </w:r>
                <w:r w:rsidR="001E1274">
                  <w:rPr>
                    <w:rFonts w:cs="Times New Roman"/>
                  </w:rPr>
                  <w:t xml:space="preserve">. </w:t>
                </w:r>
                <w:r w:rsidRPr="00AA7D8A">
                  <w:rPr>
                    <w:rFonts w:cs="Times New Roman"/>
                  </w:rPr>
                  <w:t>In the accompanying text, Vernon Castle claimed that they had been exhibiting the foxtrot for months and recommended that the musical accompaniment be performed half the speed of typical ragtime played for the One Step</w:t>
                </w:r>
                <w:r w:rsidR="001E1274">
                  <w:rPr>
                    <w:rFonts w:cs="Times New Roman"/>
                  </w:rPr>
                  <w:t xml:space="preserve">. </w:t>
                </w:r>
                <w:r w:rsidRPr="00AA7D8A">
                  <w:rPr>
                    <w:rFonts w:cs="Times New Roman"/>
                  </w:rPr>
                  <w:t>He offered additional variations—turns, drags and changes of direction—common to the One Step as well</w:t>
                </w:r>
                <w:r w:rsidR="001E1274">
                  <w:rPr>
                    <w:rFonts w:cs="Times New Roman"/>
                  </w:rPr>
                  <w:t xml:space="preserve">. </w:t>
                </w:r>
                <w:r w:rsidRPr="00AA7D8A">
                  <w:rPr>
                    <w:rFonts w:cs="Times New Roman"/>
                  </w:rPr>
                  <w:t>In practice then, the Foxtrot provided a slower alternative to the fast-paced One Step and adding variety to the triple meter waltzes and hesitations.</w:t>
                </w:r>
              </w:p>
              <w:p w14:paraId="20BF9B85" w14:textId="77777777" w:rsidR="00A65BF1" w:rsidRPr="00AA7D8A" w:rsidRDefault="00A65BF1" w:rsidP="00A65BF1">
                <w:pPr>
                  <w:rPr>
                    <w:rFonts w:cs="Times New Roman"/>
                  </w:rPr>
                </w:pPr>
              </w:p>
              <w:p w14:paraId="71BE0B2A" w14:textId="187EF9A8" w:rsidR="003F0D73" w:rsidRPr="00AA7D8A" w:rsidRDefault="00A65BF1" w:rsidP="00A65BF1">
                <w:r w:rsidRPr="00AA7D8A">
                  <w:rPr>
                    <w:rFonts w:cs="Times New Roman"/>
                  </w:rPr>
                  <w:t xml:space="preserve">In the </w:t>
                </w:r>
                <w:proofErr w:type="spellStart"/>
                <w:r w:rsidRPr="00AA7D8A">
                  <w:rPr>
                    <w:rFonts w:cs="Times New Roman"/>
                  </w:rPr>
                  <w:t>postwar</w:t>
                </w:r>
                <w:proofErr w:type="spellEnd"/>
                <w:r w:rsidRPr="00AA7D8A">
                  <w:rPr>
                    <w:rFonts w:cs="Times New Roman"/>
                  </w:rPr>
                  <w:t xml:space="preserve"> years, concert music composers in France and Germany turned to the foxtrot rhythm along with other popular music affects as a way to signal their </w:t>
                </w:r>
                <w:proofErr w:type="spellStart"/>
                <w:r w:rsidRPr="00AA7D8A">
                  <w:rPr>
                    <w:rFonts w:cs="Times New Roman"/>
                  </w:rPr>
                  <w:t>postwar</w:t>
                </w:r>
                <w:proofErr w:type="spellEnd"/>
                <w:r w:rsidRPr="00AA7D8A">
                  <w:rPr>
                    <w:rFonts w:cs="Times New Roman"/>
                  </w:rPr>
                  <w:t xml:space="preserve"> modernity through an embrace of the sounds of the New World and its popular culture</w:t>
                </w:r>
                <w:r w:rsidR="001E1274">
                  <w:rPr>
                    <w:rFonts w:cs="Times New Roman"/>
                  </w:rPr>
                  <w:t xml:space="preserve">. </w:t>
                </w:r>
                <w:r w:rsidRPr="00AA7D8A">
                  <w:rPr>
                    <w:rFonts w:cs="Times New Roman"/>
                  </w:rPr>
                  <w:t xml:space="preserve">Czech composer Erwin </w:t>
                </w:r>
                <w:proofErr w:type="spellStart"/>
                <w:r w:rsidRPr="00AA7D8A">
                  <w:rPr>
                    <w:rFonts w:cs="Times New Roman"/>
                  </w:rPr>
                  <w:t>Schulhoff</w:t>
                </w:r>
                <w:proofErr w:type="spellEnd"/>
                <w:r w:rsidRPr="00AA7D8A">
                  <w:rPr>
                    <w:rFonts w:cs="Times New Roman"/>
                  </w:rPr>
                  <w:t xml:space="preserve"> (1894-1942) included a foxtrot, one step and </w:t>
                </w:r>
                <w:proofErr w:type="spellStart"/>
                <w:r w:rsidRPr="00AA7D8A">
                  <w:rPr>
                    <w:rFonts w:cs="Times New Roman"/>
                  </w:rPr>
                  <w:t>maxixe</w:t>
                </w:r>
                <w:proofErr w:type="spellEnd"/>
                <w:r w:rsidRPr="00AA7D8A">
                  <w:rPr>
                    <w:rFonts w:cs="Times New Roman"/>
                  </w:rPr>
                  <w:t xml:space="preserve"> in his </w:t>
                </w:r>
                <w:proofErr w:type="spellStart"/>
                <w:r w:rsidRPr="00AA7D8A">
                  <w:rPr>
                    <w:rFonts w:cs="Times New Roman"/>
                    <w:i/>
                  </w:rPr>
                  <w:t>Fünf</w:t>
                </w:r>
                <w:proofErr w:type="spellEnd"/>
                <w:r w:rsidRPr="00AA7D8A">
                  <w:rPr>
                    <w:rFonts w:cs="Times New Roman"/>
                    <w:i/>
                  </w:rPr>
                  <w:t xml:space="preserve"> </w:t>
                </w:r>
                <w:proofErr w:type="spellStart"/>
                <w:r w:rsidRPr="00AA7D8A">
                  <w:rPr>
                    <w:rFonts w:cs="Times New Roman"/>
                    <w:i/>
                  </w:rPr>
                  <w:t>Pittoresken</w:t>
                </w:r>
                <w:proofErr w:type="spellEnd"/>
                <w:r w:rsidRPr="00AA7D8A">
                  <w:rPr>
                    <w:rFonts w:cs="Times New Roman"/>
                  </w:rPr>
                  <w:t xml:space="preserve"> (1919) for piano, German composer Paul Hindemith prominently referenced the foxtrot in his </w:t>
                </w:r>
                <w:proofErr w:type="spellStart"/>
                <w:r w:rsidRPr="00AA7D8A">
                  <w:rPr>
                    <w:rFonts w:cs="Times New Roman"/>
                    <w:i/>
                  </w:rPr>
                  <w:t>Kammermusik</w:t>
                </w:r>
                <w:proofErr w:type="spellEnd"/>
                <w:r w:rsidRPr="00AA7D8A">
                  <w:rPr>
                    <w:rFonts w:cs="Times New Roman"/>
                    <w:i/>
                  </w:rPr>
                  <w:t xml:space="preserve"> No. 1</w:t>
                </w:r>
                <w:r w:rsidRPr="00AA7D8A">
                  <w:rPr>
                    <w:rFonts w:cs="Times New Roman"/>
                  </w:rPr>
                  <w:t xml:space="preserve"> (1921), and Kurt Weill’s </w:t>
                </w:r>
                <w:proofErr w:type="spellStart"/>
                <w:r w:rsidRPr="00AA7D8A">
                  <w:rPr>
                    <w:rFonts w:cs="Times New Roman"/>
                    <w:i/>
                  </w:rPr>
                  <w:t>Dreigroschenoper</w:t>
                </w:r>
                <w:proofErr w:type="spellEnd"/>
                <w:r w:rsidRPr="00AA7D8A">
                  <w:rPr>
                    <w:rFonts w:cs="Times New Roman"/>
                  </w:rPr>
                  <w:t xml:space="preserve"> (1928) utilized its rhythms in the ‘</w:t>
                </w:r>
                <w:proofErr w:type="spellStart"/>
                <w:r w:rsidRPr="00AA7D8A">
                  <w:rPr>
                    <w:rFonts w:cs="Times New Roman"/>
                  </w:rPr>
                  <w:t>Kanonen</w:t>
                </w:r>
                <w:proofErr w:type="spellEnd"/>
                <w:r w:rsidRPr="00AA7D8A">
                  <w:rPr>
                    <w:rFonts w:cs="Times New Roman"/>
                  </w:rPr>
                  <w:t>-Song’</w:t>
                </w:r>
                <w:r w:rsidR="001E1274">
                  <w:rPr>
                    <w:rFonts w:cs="Times New Roman"/>
                  </w:rPr>
                  <w:t xml:space="preserve">. </w:t>
                </w:r>
                <w:r w:rsidRPr="00AA7D8A">
                  <w:rPr>
                    <w:rFonts w:cs="Times New Roman"/>
                  </w:rPr>
                  <w:t xml:space="preserve">The foxtrot remained a staple of popular dance and music into the era of rock </w:t>
                </w:r>
                <w:proofErr w:type="gramStart"/>
                <w:r w:rsidRPr="00AA7D8A">
                  <w:rPr>
                    <w:rFonts w:cs="Times New Roman"/>
                  </w:rPr>
                  <w:t>’n</w:t>
                </w:r>
                <w:proofErr w:type="gramEnd"/>
                <w:r w:rsidRPr="00AA7D8A">
                  <w:rPr>
                    <w:rFonts w:cs="Times New Roman"/>
                  </w:rPr>
                  <w:t xml:space="preserve"> roll; Buddy Holly’s ‘Everyday’ (1957) inv</w:t>
                </w:r>
                <w:r w:rsidR="001E1274">
                  <w:rPr>
                    <w:rFonts w:cs="Times New Roman"/>
                  </w:rPr>
                  <w:t xml:space="preserve">ites an easy foxtrot response. </w:t>
                </w:r>
                <w:r w:rsidRPr="00AA7D8A">
                  <w:rPr>
                    <w:rFonts w:cs="Times New Roman"/>
                  </w:rPr>
                  <w:t>In the decades following its introduction, the pattern of two slow steps plus four quick ones expanded to include other combinations such as one slow and two quick and two slow and two quick steps</w:t>
                </w:r>
                <w:bookmarkStart w:id="0" w:name="_GoBack"/>
                <w:bookmarkEnd w:id="0"/>
                <w:r w:rsidR="001E1274">
                  <w:rPr>
                    <w:rFonts w:cs="Times New Roman"/>
                  </w:rPr>
                  <w:t xml:space="preserve">. </w:t>
                </w:r>
                <w:r w:rsidRPr="00AA7D8A">
                  <w:rPr>
                    <w:rFonts w:cs="Times New Roman"/>
                  </w:rPr>
                  <w:t>In the latter version, the three beat dance pattern disrupts the stresses of the four beats of music</w:t>
                </w:r>
                <w:r w:rsidR="001E1274">
                  <w:rPr>
                    <w:rFonts w:cs="Times New Roman"/>
                  </w:rPr>
                  <w:t xml:space="preserve">. </w:t>
                </w:r>
                <w:r w:rsidRPr="00AA7D8A">
                  <w:rPr>
                    <w:rFonts w:cs="Times New Roman"/>
                  </w:rPr>
                  <w:t xml:space="preserve">It is this six-beat pattern that continues to be central to amateur and professional ballroom dancing whereas in the </w:t>
                </w:r>
                <w:proofErr w:type="spellStart"/>
                <w:r w:rsidRPr="00AA7D8A">
                  <w:rPr>
                    <w:rFonts w:cs="Times New Roman"/>
                  </w:rPr>
                  <w:t>Slowfox</w:t>
                </w:r>
                <w:proofErr w:type="spellEnd"/>
                <w:r w:rsidRPr="00AA7D8A">
                  <w:rPr>
                    <w:rFonts w:cs="Times New Roman"/>
                  </w:rPr>
                  <w:t>, it calls for a flowing movement that suggests grace and elegance especially in contrast to the more energetic ‘Latin’ dances.</w:t>
                </w:r>
              </w:p>
            </w:tc>
          </w:sdtContent>
        </w:sdt>
      </w:tr>
      <w:tr w:rsidR="003235A7" w14:paraId="6EBFB77E" w14:textId="77777777" w:rsidTr="003235A7">
        <w:tc>
          <w:tcPr>
            <w:tcW w:w="9016" w:type="dxa"/>
          </w:tcPr>
          <w:p w14:paraId="1E0314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213BDE0D8C22547A578A086C2515320"/>
              </w:placeholder>
            </w:sdtPr>
            <w:sdtEndPr/>
            <w:sdtContent>
              <w:p w14:paraId="77468EAD" w14:textId="77777777" w:rsidR="00A65BF1" w:rsidRDefault="001E1274" w:rsidP="00A65BF1">
                <w:sdt>
                  <w:sdtPr>
                    <w:id w:val="154965632"/>
                    <w:citation/>
                  </w:sdtPr>
                  <w:sdtEndPr/>
                  <w:sdtContent>
                    <w:r w:rsidR="00A65BF1">
                      <w:fldChar w:fldCharType="begin"/>
                    </w:r>
                    <w:r w:rsidR="00DA37FB">
                      <w:rPr>
                        <w:lang w:val="en-US"/>
                      </w:rPr>
                      <w:instrText xml:space="preserve">CITATION Cas14 \l 1033 </w:instrText>
                    </w:r>
                    <w:r w:rsidR="00A65BF1">
                      <w:fldChar w:fldCharType="separate"/>
                    </w:r>
                    <w:r w:rsidR="00DA37FB">
                      <w:rPr>
                        <w:noProof/>
                        <w:lang w:val="en-US"/>
                      </w:rPr>
                      <w:t>(Castle and Castle)</w:t>
                    </w:r>
                    <w:r w:rsidR="00A65BF1">
                      <w:fldChar w:fldCharType="end"/>
                    </w:r>
                  </w:sdtContent>
                </w:sdt>
              </w:p>
              <w:p w14:paraId="68DC8718" w14:textId="77777777" w:rsidR="00A65BF1" w:rsidRDefault="00A65BF1" w:rsidP="00A65BF1"/>
              <w:p w14:paraId="6F37947C" w14:textId="77777777" w:rsidR="00A65BF1" w:rsidRDefault="001E1274" w:rsidP="00A65BF1">
                <w:sdt>
                  <w:sdtPr>
                    <w:id w:val="1399020936"/>
                    <w:citation/>
                  </w:sdtPr>
                  <w:sdtEndPr/>
                  <w:sdtContent>
                    <w:r w:rsidR="00A65BF1">
                      <w:fldChar w:fldCharType="begin"/>
                    </w:r>
                    <w:r w:rsidR="00A65BF1">
                      <w:rPr>
                        <w:lang w:val="en-US"/>
                      </w:rPr>
                      <w:instrText xml:space="preserve"> CITATION Coo04 \l 1033 </w:instrText>
                    </w:r>
                    <w:r w:rsidR="00A65BF1">
                      <w:fldChar w:fldCharType="separate"/>
                    </w:r>
                    <w:r w:rsidR="00A65BF1">
                      <w:rPr>
                        <w:noProof/>
                        <w:lang w:val="en-US"/>
                      </w:rPr>
                      <w:t>(Cook)</w:t>
                    </w:r>
                    <w:r w:rsidR="00A65BF1">
                      <w:fldChar w:fldCharType="end"/>
                    </w:r>
                  </w:sdtContent>
                </w:sdt>
              </w:p>
              <w:p w14:paraId="4248410C" w14:textId="77777777" w:rsidR="00A65BF1" w:rsidRDefault="00A65BF1" w:rsidP="00A65BF1"/>
              <w:p w14:paraId="68F447B1" w14:textId="77777777" w:rsidR="00AA7D8A" w:rsidRDefault="001E1274" w:rsidP="00A65BF1">
                <w:sdt>
                  <w:sdtPr>
                    <w:id w:val="861478422"/>
                    <w:citation/>
                  </w:sdtPr>
                  <w:sdtEndPr/>
                  <w:sdtContent>
                    <w:r w:rsidR="00A65BF1">
                      <w:fldChar w:fldCharType="begin"/>
                    </w:r>
                    <w:r w:rsidR="00A65BF1">
                      <w:rPr>
                        <w:lang w:val="en-US"/>
                      </w:rPr>
                      <w:instrText xml:space="preserve"> CITATION Coo99 \l 1033 </w:instrText>
                    </w:r>
                    <w:r w:rsidR="00A65BF1">
                      <w:fldChar w:fldCharType="separate"/>
                    </w:r>
                    <w:r w:rsidR="00A65BF1">
                      <w:rPr>
                        <w:noProof/>
                        <w:lang w:val="en-US"/>
                      </w:rPr>
                      <w:t>(Cook, Watching Our Step: Embodying Research, Telling Stories)</w:t>
                    </w:r>
                    <w:r w:rsidR="00A65BF1">
                      <w:fldChar w:fldCharType="end"/>
                    </w:r>
                  </w:sdtContent>
                </w:sdt>
              </w:p>
              <w:p w14:paraId="7E6F4570" w14:textId="77777777" w:rsidR="00AA7D8A" w:rsidRDefault="00AA7D8A" w:rsidP="00A65BF1"/>
              <w:p w14:paraId="0DC7C85C" w14:textId="77777777" w:rsidR="00AA7D8A" w:rsidRDefault="001E1274" w:rsidP="00A65BF1">
                <w:sdt>
                  <w:sdtPr>
                    <w:id w:val="-588230087"/>
                    <w:citation/>
                  </w:sdtPr>
                  <w:sdtEndPr/>
                  <w:sdtContent>
                    <w:r w:rsidR="00AA7D8A">
                      <w:fldChar w:fldCharType="begin"/>
                    </w:r>
                    <w:r w:rsidR="00AA7D8A">
                      <w:rPr>
                        <w:lang w:val="en-US"/>
                      </w:rPr>
                      <w:instrText xml:space="preserve"> CITATION Geo09 \l 1033 </w:instrText>
                    </w:r>
                    <w:r w:rsidR="00AA7D8A">
                      <w:fldChar w:fldCharType="separate"/>
                    </w:r>
                    <w:r w:rsidR="00AA7D8A">
                      <w:rPr>
                        <w:noProof/>
                        <w:lang w:val="en-US"/>
                      </w:rPr>
                      <w:t>(George-Graves)</w:t>
                    </w:r>
                    <w:r w:rsidR="00AA7D8A">
                      <w:fldChar w:fldCharType="end"/>
                    </w:r>
                  </w:sdtContent>
                </w:sdt>
              </w:p>
              <w:p w14:paraId="445E2FD6" w14:textId="77777777" w:rsidR="00AA7D8A" w:rsidRDefault="00AA7D8A" w:rsidP="00A65BF1"/>
              <w:p w14:paraId="6C5E0A58" w14:textId="77777777" w:rsidR="003235A7" w:rsidRDefault="001E1274" w:rsidP="00A65BF1">
                <w:sdt>
                  <w:sdtPr>
                    <w:id w:val="-376704446"/>
                    <w:citation/>
                  </w:sdtPr>
                  <w:sdtEndPr/>
                  <w:sdtContent>
                    <w:r w:rsidR="00AA7D8A">
                      <w:fldChar w:fldCharType="begin"/>
                    </w:r>
                    <w:r w:rsidR="00AA7D8A">
                      <w:rPr>
                        <w:lang w:val="en-US"/>
                      </w:rPr>
                      <w:instrText xml:space="preserve"> CITATION Rob09 \l 1033 </w:instrText>
                    </w:r>
                    <w:r w:rsidR="00AA7D8A">
                      <w:fldChar w:fldCharType="separate"/>
                    </w:r>
                    <w:r w:rsidR="00AA7D8A">
                      <w:rPr>
                        <w:noProof/>
                        <w:lang w:val="en-US"/>
                      </w:rPr>
                      <w:t>(Robinson)</w:t>
                    </w:r>
                    <w:r w:rsidR="00AA7D8A">
                      <w:fldChar w:fldCharType="end"/>
                    </w:r>
                  </w:sdtContent>
                </w:sdt>
              </w:p>
            </w:sdtContent>
          </w:sdt>
        </w:tc>
      </w:tr>
    </w:tbl>
    <w:p w14:paraId="4BEF61C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FD337" w14:textId="77777777" w:rsidR="00A65BF1" w:rsidRDefault="00A65BF1" w:rsidP="007A0D55">
      <w:pPr>
        <w:spacing w:after="0" w:line="240" w:lineRule="auto"/>
      </w:pPr>
      <w:r>
        <w:separator/>
      </w:r>
    </w:p>
  </w:endnote>
  <w:endnote w:type="continuationSeparator" w:id="0">
    <w:p w14:paraId="2B277535" w14:textId="77777777" w:rsidR="00A65BF1" w:rsidRDefault="00A65B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C7808" w14:textId="77777777" w:rsidR="00A65BF1" w:rsidRDefault="00A65BF1" w:rsidP="007A0D55">
      <w:pPr>
        <w:spacing w:after="0" w:line="240" w:lineRule="auto"/>
      </w:pPr>
      <w:r>
        <w:separator/>
      </w:r>
    </w:p>
  </w:footnote>
  <w:footnote w:type="continuationSeparator" w:id="0">
    <w:p w14:paraId="24E9F4B2" w14:textId="77777777" w:rsidR="00A65BF1" w:rsidRDefault="00A65B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ECB4E" w14:textId="77777777" w:rsidR="00A65BF1" w:rsidRDefault="00A65BF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BA4BE0" w14:textId="77777777" w:rsidR="00A65BF1" w:rsidRDefault="00A65B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F1"/>
    <w:rsid w:val="00032559"/>
    <w:rsid w:val="00052040"/>
    <w:rsid w:val="000B25AE"/>
    <w:rsid w:val="000B55AB"/>
    <w:rsid w:val="000D24DC"/>
    <w:rsid w:val="00101B2E"/>
    <w:rsid w:val="00116FA0"/>
    <w:rsid w:val="0015114C"/>
    <w:rsid w:val="001A21F3"/>
    <w:rsid w:val="001A2537"/>
    <w:rsid w:val="001A6A06"/>
    <w:rsid w:val="001E127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BF1"/>
    <w:rsid w:val="00A76FD9"/>
    <w:rsid w:val="00AA7D8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37F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99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5B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BF1"/>
    <w:rPr>
      <w:rFonts w:ascii="Lucida Grande" w:hAnsi="Lucida Grande" w:cs="Lucida Grande"/>
      <w:sz w:val="18"/>
      <w:szCs w:val="18"/>
    </w:rPr>
  </w:style>
  <w:style w:type="character" w:styleId="CommentReference">
    <w:name w:val="annotation reference"/>
    <w:basedOn w:val="DefaultParagraphFont"/>
    <w:uiPriority w:val="99"/>
    <w:semiHidden/>
    <w:rsid w:val="00A65BF1"/>
    <w:rPr>
      <w:sz w:val="18"/>
      <w:szCs w:val="18"/>
    </w:rPr>
  </w:style>
  <w:style w:type="paragraph" w:styleId="CommentText">
    <w:name w:val="annotation text"/>
    <w:basedOn w:val="Normal"/>
    <w:link w:val="CommentTextChar"/>
    <w:uiPriority w:val="99"/>
    <w:semiHidden/>
    <w:rsid w:val="00A65BF1"/>
    <w:pPr>
      <w:spacing w:line="240" w:lineRule="auto"/>
    </w:pPr>
    <w:rPr>
      <w:sz w:val="24"/>
      <w:szCs w:val="24"/>
    </w:rPr>
  </w:style>
  <w:style w:type="character" w:customStyle="1" w:styleId="CommentTextChar">
    <w:name w:val="Comment Text Char"/>
    <w:basedOn w:val="DefaultParagraphFont"/>
    <w:link w:val="CommentText"/>
    <w:uiPriority w:val="99"/>
    <w:semiHidden/>
    <w:rsid w:val="00A65BF1"/>
    <w:rPr>
      <w:sz w:val="24"/>
      <w:szCs w:val="24"/>
    </w:rPr>
  </w:style>
  <w:style w:type="paragraph" w:styleId="CommentSubject">
    <w:name w:val="annotation subject"/>
    <w:basedOn w:val="CommentText"/>
    <w:next w:val="CommentText"/>
    <w:link w:val="CommentSubjectChar"/>
    <w:uiPriority w:val="99"/>
    <w:semiHidden/>
    <w:rsid w:val="00A65BF1"/>
    <w:rPr>
      <w:b/>
      <w:bCs/>
      <w:sz w:val="20"/>
      <w:szCs w:val="20"/>
    </w:rPr>
  </w:style>
  <w:style w:type="character" w:customStyle="1" w:styleId="CommentSubjectChar">
    <w:name w:val="Comment Subject Char"/>
    <w:basedOn w:val="CommentTextChar"/>
    <w:link w:val="CommentSubject"/>
    <w:uiPriority w:val="99"/>
    <w:semiHidden/>
    <w:rsid w:val="00A65BF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5B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BF1"/>
    <w:rPr>
      <w:rFonts w:ascii="Lucida Grande" w:hAnsi="Lucida Grande" w:cs="Lucida Grande"/>
      <w:sz w:val="18"/>
      <w:szCs w:val="18"/>
    </w:rPr>
  </w:style>
  <w:style w:type="character" w:styleId="CommentReference">
    <w:name w:val="annotation reference"/>
    <w:basedOn w:val="DefaultParagraphFont"/>
    <w:uiPriority w:val="99"/>
    <w:semiHidden/>
    <w:rsid w:val="00A65BF1"/>
    <w:rPr>
      <w:sz w:val="18"/>
      <w:szCs w:val="18"/>
    </w:rPr>
  </w:style>
  <w:style w:type="paragraph" w:styleId="CommentText">
    <w:name w:val="annotation text"/>
    <w:basedOn w:val="Normal"/>
    <w:link w:val="CommentTextChar"/>
    <w:uiPriority w:val="99"/>
    <w:semiHidden/>
    <w:rsid w:val="00A65BF1"/>
    <w:pPr>
      <w:spacing w:line="240" w:lineRule="auto"/>
    </w:pPr>
    <w:rPr>
      <w:sz w:val="24"/>
      <w:szCs w:val="24"/>
    </w:rPr>
  </w:style>
  <w:style w:type="character" w:customStyle="1" w:styleId="CommentTextChar">
    <w:name w:val="Comment Text Char"/>
    <w:basedOn w:val="DefaultParagraphFont"/>
    <w:link w:val="CommentText"/>
    <w:uiPriority w:val="99"/>
    <w:semiHidden/>
    <w:rsid w:val="00A65BF1"/>
    <w:rPr>
      <w:sz w:val="24"/>
      <w:szCs w:val="24"/>
    </w:rPr>
  </w:style>
  <w:style w:type="paragraph" w:styleId="CommentSubject">
    <w:name w:val="annotation subject"/>
    <w:basedOn w:val="CommentText"/>
    <w:next w:val="CommentText"/>
    <w:link w:val="CommentSubjectChar"/>
    <w:uiPriority w:val="99"/>
    <w:semiHidden/>
    <w:rsid w:val="00A65BF1"/>
    <w:rPr>
      <w:b/>
      <w:bCs/>
      <w:sz w:val="20"/>
      <w:szCs w:val="20"/>
    </w:rPr>
  </w:style>
  <w:style w:type="character" w:customStyle="1" w:styleId="CommentSubjectChar">
    <w:name w:val="Comment Subject Char"/>
    <w:basedOn w:val="CommentTextChar"/>
    <w:link w:val="CommentSubject"/>
    <w:uiPriority w:val="99"/>
    <w:semiHidden/>
    <w:rsid w:val="00A65B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81CF461D9964418BC1F8D0F6B6CDBE"/>
        <w:category>
          <w:name w:val="General"/>
          <w:gallery w:val="placeholder"/>
        </w:category>
        <w:types>
          <w:type w:val="bbPlcHdr"/>
        </w:types>
        <w:behaviors>
          <w:behavior w:val="content"/>
        </w:behaviors>
        <w:guid w:val="{F43C37FE-5821-B446-B7BC-29FE15CE1472}"/>
      </w:docPartPr>
      <w:docPartBody>
        <w:p w:rsidR="00032758" w:rsidRDefault="00032758">
          <w:pPr>
            <w:pStyle w:val="2581CF461D9964418BC1F8D0F6B6CDBE"/>
          </w:pPr>
          <w:r w:rsidRPr="00CC586D">
            <w:rPr>
              <w:rStyle w:val="PlaceholderText"/>
              <w:b/>
              <w:color w:val="FFFFFF" w:themeColor="background1"/>
            </w:rPr>
            <w:t>[Salutation]</w:t>
          </w:r>
        </w:p>
      </w:docPartBody>
    </w:docPart>
    <w:docPart>
      <w:docPartPr>
        <w:name w:val="68986794DF7C2B429DDFB61479781A4D"/>
        <w:category>
          <w:name w:val="General"/>
          <w:gallery w:val="placeholder"/>
        </w:category>
        <w:types>
          <w:type w:val="bbPlcHdr"/>
        </w:types>
        <w:behaviors>
          <w:behavior w:val="content"/>
        </w:behaviors>
        <w:guid w:val="{37CE8D2B-C8C8-5D45-B3EE-9B4A4D996902}"/>
      </w:docPartPr>
      <w:docPartBody>
        <w:p w:rsidR="00032758" w:rsidRDefault="00032758">
          <w:pPr>
            <w:pStyle w:val="68986794DF7C2B429DDFB61479781A4D"/>
          </w:pPr>
          <w:r>
            <w:rPr>
              <w:rStyle w:val="PlaceholderText"/>
            </w:rPr>
            <w:t>[First name]</w:t>
          </w:r>
        </w:p>
      </w:docPartBody>
    </w:docPart>
    <w:docPart>
      <w:docPartPr>
        <w:name w:val="8D08335456400541B44CFBED7A9FDDAE"/>
        <w:category>
          <w:name w:val="General"/>
          <w:gallery w:val="placeholder"/>
        </w:category>
        <w:types>
          <w:type w:val="bbPlcHdr"/>
        </w:types>
        <w:behaviors>
          <w:behavior w:val="content"/>
        </w:behaviors>
        <w:guid w:val="{4362B79C-9A95-E14C-B627-F5E42FB316BA}"/>
      </w:docPartPr>
      <w:docPartBody>
        <w:p w:rsidR="00032758" w:rsidRDefault="00032758">
          <w:pPr>
            <w:pStyle w:val="8D08335456400541B44CFBED7A9FDDAE"/>
          </w:pPr>
          <w:r>
            <w:rPr>
              <w:rStyle w:val="PlaceholderText"/>
            </w:rPr>
            <w:t>[Middle name]</w:t>
          </w:r>
        </w:p>
      </w:docPartBody>
    </w:docPart>
    <w:docPart>
      <w:docPartPr>
        <w:name w:val="81E5DDF62E8F1D42A5B08904B1DD850F"/>
        <w:category>
          <w:name w:val="General"/>
          <w:gallery w:val="placeholder"/>
        </w:category>
        <w:types>
          <w:type w:val="bbPlcHdr"/>
        </w:types>
        <w:behaviors>
          <w:behavior w:val="content"/>
        </w:behaviors>
        <w:guid w:val="{49788202-FC43-3B45-802B-F83B9668444D}"/>
      </w:docPartPr>
      <w:docPartBody>
        <w:p w:rsidR="00032758" w:rsidRDefault="00032758">
          <w:pPr>
            <w:pStyle w:val="81E5DDF62E8F1D42A5B08904B1DD850F"/>
          </w:pPr>
          <w:r>
            <w:rPr>
              <w:rStyle w:val="PlaceholderText"/>
            </w:rPr>
            <w:t>[Last name]</w:t>
          </w:r>
        </w:p>
      </w:docPartBody>
    </w:docPart>
    <w:docPart>
      <w:docPartPr>
        <w:name w:val="231C998903486645BEB559FFC0424332"/>
        <w:category>
          <w:name w:val="General"/>
          <w:gallery w:val="placeholder"/>
        </w:category>
        <w:types>
          <w:type w:val="bbPlcHdr"/>
        </w:types>
        <w:behaviors>
          <w:behavior w:val="content"/>
        </w:behaviors>
        <w:guid w:val="{EF6D8E04-2B57-FF42-A7A1-97659BCA525E}"/>
      </w:docPartPr>
      <w:docPartBody>
        <w:p w:rsidR="00032758" w:rsidRDefault="00032758">
          <w:pPr>
            <w:pStyle w:val="231C998903486645BEB559FFC0424332"/>
          </w:pPr>
          <w:r>
            <w:rPr>
              <w:rStyle w:val="PlaceholderText"/>
            </w:rPr>
            <w:t>[Enter your biography]</w:t>
          </w:r>
        </w:p>
      </w:docPartBody>
    </w:docPart>
    <w:docPart>
      <w:docPartPr>
        <w:name w:val="2C54FF2F29B8E14C8AE193035E1789D7"/>
        <w:category>
          <w:name w:val="General"/>
          <w:gallery w:val="placeholder"/>
        </w:category>
        <w:types>
          <w:type w:val="bbPlcHdr"/>
        </w:types>
        <w:behaviors>
          <w:behavior w:val="content"/>
        </w:behaviors>
        <w:guid w:val="{6FCA0FC6-ADA7-8F46-B2F3-5B339142870A}"/>
      </w:docPartPr>
      <w:docPartBody>
        <w:p w:rsidR="00032758" w:rsidRDefault="00032758">
          <w:pPr>
            <w:pStyle w:val="2C54FF2F29B8E14C8AE193035E1789D7"/>
          </w:pPr>
          <w:r>
            <w:rPr>
              <w:rStyle w:val="PlaceholderText"/>
            </w:rPr>
            <w:t>[Enter the institution with which you are affiliated]</w:t>
          </w:r>
        </w:p>
      </w:docPartBody>
    </w:docPart>
    <w:docPart>
      <w:docPartPr>
        <w:name w:val="2EF50CFF2CBBC04CA0DFB99CB233C286"/>
        <w:category>
          <w:name w:val="General"/>
          <w:gallery w:val="placeholder"/>
        </w:category>
        <w:types>
          <w:type w:val="bbPlcHdr"/>
        </w:types>
        <w:behaviors>
          <w:behavior w:val="content"/>
        </w:behaviors>
        <w:guid w:val="{9686ACBE-5330-0D4F-974F-4074E3803274}"/>
      </w:docPartPr>
      <w:docPartBody>
        <w:p w:rsidR="00032758" w:rsidRDefault="00032758">
          <w:pPr>
            <w:pStyle w:val="2EF50CFF2CBBC04CA0DFB99CB233C286"/>
          </w:pPr>
          <w:r w:rsidRPr="00EF74F7">
            <w:rPr>
              <w:b/>
              <w:color w:val="808080" w:themeColor="background1" w:themeShade="80"/>
            </w:rPr>
            <w:t>[Enter the headword for your article]</w:t>
          </w:r>
        </w:p>
      </w:docPartBody>
    </w:docPart>
    <w:docPart>
      <w:docPartPr>
        <w:name w:val="C7850C39F46F6F468C37592BAA35149C"/>
        <w:category>
          <w:name w:val="General"/>
          <w:gallery w:val="placeholder"/>
        </w:category>
        <w:types>
          <w:type w:val="bbPlcHdr"/>
        </w:types>
        <w:behaviors>
          <w:behavior w:val="content"/>
        </w:behaviors>
        <w:guid w:val="{99F5AA63-8856-6A4C-9AA7-E517527E97C3}"/>
      </w:docPartPr>
      <w:docPartBody>
        <w:p w:rsidR="00032758" w:rsidRDefault="00032758">
          <w:pPr>
            <w:pStyle w:val="C7850C39F46F6F468C37592BAA3514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639345872C064E9F4741B170292D12"/>
        <w:category>
          <w:name w:val="General"/>
          <w:gallery w:val="placeholder"/>
        </w:category>
        <w:types>
          <w:type w:val="bbPlcHdr"/>
        </w:types>
        <w:behaviors>
          <w:behavior w:val="content"/>
        </w:behaviors>
        <w:guid w:val="{567AC0DF-59FC-B048-A49B-B5323C8FD0CA}"/>
      </w:docPartPr>
      <w:docPartBody>
        <w:p w:rsidR="00032758" w:rsidRDefault="00032758">
          <w:pPr>
            <w:pStyle w:val="B5639345872C064E9F4741B170292D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DD743B0021143AD6A9A7BFFEB3BEF"/>
        <w:category>
          <w:name w:val="General"/>
          <w:gallery w:val="placeholder"/>
        </w:category>
        <w:types>
          <w:type w:val="bbPlcHdr"/>
        </w:types>
        <w:behaviors>
          <w:behavior w:val="content"/>
        </w:behaviors>
        <w:guid w:val="{BFB9B9D0-9BB6-D444-9905-0A8738375340}"/>
      </w:docPartPr>
      <w:docPartBody>
        <w:p w:rsidR="00032758" w:rsidRDefault="00032758">
          <w:pPr>
            <w:pStyle w:val="12BDD743B0021143AD6A9A7BFFEB3B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13BDE0D8C22547A578A086C2515320"/>
        <w:category>
          <w:name w:val="General"/>
          <w:gallery w:val="placeholder"/>
        </w:category>
        <w:types>
          <w:type w:val="bbPlcHdr"/>
        </w:types>
        <w:behaviors>
          <w:behavior w:val="content"/>
        </w:behaviors>
        <w:guid w:val="{4C53FD01-E008-8E42-8D8C-3D6AFFE7DEF2}"/>
      </w:docPartPr>
      <w:docPartBody>
        <w:p w:rsidR="00032758" w:rsidRDefault="00032758">
          <w:pPr>
            <w:pStyle w:val="F213BDE0D8C22547A578A086C25153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758"/>
    <w:rsid w:val="0003275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81CF461D9964418BC1F8D0F6B6CDBE">
    <w:name w:val="2581CF461D9964418BC1F8D0F6B6CDBE"/>
  </w:style>
  <w:style w:type="paragraph" w:customStyle="1" w:styleId="68986794DF7C2B429DDFB61479781A4D">
    <w:name w:val="68986794DF7C2B429DDFB61479781A4D"/>
  </w:style>
  <w:style w:type="paragraph" w:customStyle="1" w:styleId="8D08335456400541B44CFBED7A9FDDAE">
    <w:name w:val="8D08335456400541B44CFBED7A9FDDAE"/>
  </w:style>
  <w:style w:type="paragraph" w:customStyle="1" w:styleId="81E5DDF62E8F1D42A5B08904B1DD850F">
    <w:name w:val="81E5DDF62E8F1D42A5B08904B1DD850F"/>
  </w:style>
  <w:style w:type="paragraph" w:customStyle="1" w:styleId="231C998903486645BEB559FFC0424332">
    <w:name w:val="231C998903486645BEB559FFC0424332"/>
  </w:style>
  <w:style w:type="paragraph" w:customStyle="1" w:styleId="2C54FF2F29B8E14C8AE193035E1789D7">
    <w:name w:val="2C54FF2F29B8E14C8AE193035E1789D7"/>
  </w:style>
  <w:style w:type="paragraph" w:customStyle="1" w:styleId="2EF50CFF2CBBC04CA0DFB99CB233C286">
    <w:name w:val="2EF50CFF2CBBC04CA0DFB99CB233C286"/>
  </w:style>
  <w:style w:type="paragraph" w:customStyle="1" w:styleId="C7850C39F46F6F468C37592BAA35149C">
    <w:name w:val="C7850C39F46F6F468C37592BAA35149C"/>
  </w:style>
  <w:style w:type="paragraph" w:customStyle="1" w:styleId="B5639345872C064E9F4741B170292D12">
    <w:name w:val="B5639345872C064E9F4741B170292D12"/>
  </w:style>
  <w:style w:type="paragraph" w:customStyle="1" w:styleId="12BDD743B0021143AD6A9A7BFFEB3BEF">
    <w:name w:val="12BDD743B0021143AD6A9A7BFFEB3BEF"/>
  </w:style>
  <w:style w:type="paragraph" w:customStyle="1" w:styleId="F213BDE0D8C22547A578A086C2515320">
    <w:name w:val="F213BDE0D8C22547A578A086C2515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81CF461D9964418BC1F8D0F6B6CDBE">
    <w:name w:val="2581CF461D9964418BC1F8D0F6B6CDBE"/>
  </w:style>
  <w:style w:type="paragraph" w:customStyle="1" w:styleId="68986794DF7C2B429DDFB61479781A4D">
    <w:name w:val="68986794DF7C2B429DDFB61479781A4D"/>
  </w:style>
  <w:style w:type="paragraph" w:customStyle="1" w:styleId="8D08335456400541B44CFBED7A9FDDAE">
    <w:name w:val="8D08335456400541B44CFBED7A9FDDAE"/>
  </w:style>
  <w:style w:type="paragraph" w:customStyle="1" w:styleId="81E5DDF62E8F1D42A5B08904B1DD850F">
    <w:name w:val="81E5DDF62E8F1D42A5B08904B1DD850F"/>
  </w:style>
  <w:style w:type="paragraph" w:customStyle="1" w:styleId="231C998903486645BEB559FFC0424332">
    <w:name w:val="231C998903486645BEB559FFC0424332"/>
  </w:style>
  <w:style w:type="paragraph" w:customStyle="1" w:styleId="2C54FF2F29B8E14C8AE193035E1789D7">
    <w:name w:val="2C54FF2F29B8E14C8AE193035E1789D7"/>
  </w:style>
  <w:style w:type="paragraph" w:customStyle="1" w:styleId="2EF50CFF2CBBC04CA0DFB99CB233C286">
    <w:name w:val="2EF50CFF2CBBC04CA0DFB99CB233C286"/>
  </w:style>
  <w:style w:type="paragraph" w:customStyle="1" w:styleId="C7850C39F46F6F468C37592BAA35149C">
    <w:name w:val="C7850C39F46F6F468C37592BAA35149C"/>
  </w:style>
  <w:style w:type="paragraph" w:customStyle="1" w:styleId="B5639345872C064E9F4741B170292D12">
    <w:name w:val="B5639345872C064E9F4741B170292D12"/>
  </w:style>
  <w:style w:type="paragraph" w:customStyle="1" w:styleId="12BDD743B0021143AD6A9A7BFFEB3BEF">
    <w:name w:val="12BDD743B0021143AD6A9A7BFFEB3BEF"/>
  </w:style>
  <w:style w:type="paragraph" w:customStyle="1" w:styleId="F213BDE0D8C22547A578A086C2515320">
    <w:name w:val="F213BDE0D8C22547A578A086C2515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Coo04</b:Tag>
    <b:SourceType>BookSection</b:SourceType>
    <b:Guid>{20B3BEAC-00C6-FC43-99AE-DEFD19B9193C}</b:Guid>
    <b:Title>Flirting with the Vernacular: Europe in the 1920s</b:Title>
    <b:City>Cambridge</b:City>
    <b:Publisher>University of Cambridge Press</b:Publisher>
    <b:Year>2004</b:Year>
    <b:Author>
      <b:Author>
        <b:NameList>
          <b:Person>
            <b:Last>Cook</b:Last>
            <b:First>Susan</b:First>
            <b:Middle>C</b:Middle>
          </b:Person>
        </b:NameList>
      </b:Author>
      <b:Editor>
        <b:NameList>
          <b:Person>
            <b:Last>Cook</b:Last>
            <b:First>Nicholas</b:First>
          </b:Person>
          <b:Person>
            <b:Last>Pople</b:Last>
            <b:First>Anthony</b:First>
          </b:Person>
        </b:NameList>
      </b:Editor>
    </b:Author>
    <b:BookTitle>The Cambridge History of Twentieth-Century Music</b:BookTitle>
    <b:RefOrder>2</b:RefOrder>
  </b:Source>
  <b:Source>
    <b:Tag>Coo99</b:Tag>
    <b:SourceType>BookSection</b:SourceType>
    <b:Guid>{2F1106B9-7CDF-5D44-871E-63CD84F66868}</b:Guid>
    <b:Author>
      <b:Author>
        <b:NameList>
          <b:Person>
            <b:Last>Cook</b:Last>
            <b:First>Susan</b:First>
            <b:Middle>C</b:Middle>
          </b:Person>
        </b:NameList>
      </b:Author>
      <b:Editor>
        <b:NameList>
          <b:Person>
            <b:Last>Hamessley</b:Last>
            <b:First>Lydia</b:First>
          </b:Person>
          <b:Person>
            <b:Last>Barkin</b:Last>
            <b:First>Elaine</b:First>
          </b:Person>
        </b:NameList>
      </b:Editor>
    </b:Author>
    <b:Title>Watching Our Step: Embodying Research, Telling Stories</b:Title>
    <b:BookTitle>Audible Traces: Gender, Identity, and Music</b:BookTitle>
    <b:City>Zurich</b:City>
    <b:Publisher>Carciofoli</b:Publisher>
    <b:Year>1999</b:Year>
    <b:RefOrder>3</b:RefOrder>
  </b:Source>
  <b:Source>
    <b:Tag>Geo09</b:Tag>
    <b:SourceType>BookSection</b:SourceType>
    <b:Guid>{3BDC9F27-88C8-8047-B2B8-396C54B14723}</b:Guid>
    <b:Author>
      <b:Author>
        <b:NameList>
          <b:Person>
            <b:Last>George-Graves</b:Last>
            <b:First>Nadine</b:First>
          </b:Person>
        </b:NameList>
      </b:Author>
      <b:Editor>
        <b:NameList>
          <b:Person>
            <b:Last>Malnig</b:Last>
            <b:First>Julie</b:First>
          </b:Person>
        </b:NameList>
      </b:Editor>
    </b:Author>
    <b:Title>“Just Like Being at the Zoo”: Primitivity and Ragtime Dance</b:Title>
    <b:BookTitle>Ballroom, Boogie, Shimmy Sham, Shake: A Social and Popular Dance Reader</b:BookTitle>
    <b:City>Urbana</b:City>
    <b:Publisher>University of Illinois Press</b:Publisher>
    <b:Year>2009</b:Year>
    <b:RefOrder>4</b:RefOrder>
  </b:Source>
  <b:Source>
    <b:Tag>Rob09</b:Tag>
    <b:SourceType>JournalArticle</b:SourceType>
    <b:Guid>{EB037027-FD94-164D-92C7-FEF2A85D67A4}</b:Guid>
    <b:Title>Performing American: Ragtime Dancing as Participatory Minstrelsy</b:Title>
    <b:Year>2009</b:Year>
    <b:Volume>32</b:Volume>
    <b:Pages>89-126</b:Pages>
    <b:Author>
      <b:Author>
        <b:NameList>
          <b:Person>
            <b:Last>Robinson</b:Last>
            <b:First>Danielle</b:First>
          </b:Person>
        </b:NameList>
      </b:Author>
    </b:Author>
    <b:JournalName>Dance Chronicle</b:JournalName>
    <b:RefOrder>5</b:RefOrder>
  </b:Source>
  <b:Source>
    <b:Tag>Cas14</b:Tag>
    <b:SourceType>Book</b:SourceType>
    <b:Guid>{345439B7-8F05-4344-A418-01E3E63EB950}</b:Guid>
    <b:Author>
      <b:Author>
        <b:NameList>
          <b:Person>
            <b:Last>Castle</b:Last>
            <b:First>Vernon</b:First>
          </b:Person>
          <b:Person>
            <b:Last>Castle</b:Last>
            <b:First>Irene</b:First>
          </b:Person>
        </b:NameList>
      </b:Author>
    </b:Author>
    <b:Title>Modern Dancing</b:Title>
    <b:City>New York</b:City>
    <b:Publisher>Harper and Brothers</b:Publisher>
    <b:Year>1914</b:Year>
    <b:RefOrder>1</b:RefOrder>
  </b:Source>
</b:Sources>
</file>

<file path=customXml/itemProps1.xml><?xml version="1.0" encoding="utf-8"?>
<ds:datastoreItem xmlns:ds="http://schemas.openxmlformats.org/officeDocument/2006/customXml" ds:itemID="{3421F357-6B96-2849-9EEF-8889AF45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2015-09-08T01:52:00Z</dcterms:created>
  <dcterms:modified xsi:type="dcterms:W3CDTF">2015-09-26T00:54:00Z</dcterms:modified>
</cp:coreProperties>
</file>