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F15BB7" w14:paraId="37156CA0" w14:textId="77777777" w:rsidTr="00922950">
        <w:tc>
          <w:tcPr>
            <w:tcW w:w="491" w:type="dxa"/>
            <w:vMerge w:val="restart"/>
            <w:shd w:val="clear" w:color="auto" w:fill="A6A6A6" w:themeFill="background1" w:themeFillShade="A6"/>
            <w:textDirection w:val="btLr"/>
          </w:tcPr>
          <w:p w14:paraId="5D226227" w14:textId="77777777" w:rsidR="00B574C9" w:rsidRPr="00F15BB7" w:rsidRDefault="00B574C9" w:rsidP="00CC586D">
            <w:pPr>
              <w:jc w:val="center"/>
              <w:rPr>
                <w:rFonts w:ascii="Calibri" w:hAnsi="Calibri"/>
                <w:b/>
                <w:color w:val="FFFFFF" w:themeColor="background1"/>
              </w:rPr>
            </w:pPr>
            <w:r w:rsidRPr="00F15BB7">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F637C8183C541D40AB3C37D3DBA317BD"/>
            </w:placeholder>
            <w:showingPlcHdr/>
            <w:dropDownList>
              <w:listItem w:displayText="Dr." w:value="Dr."/>
              <w:listItem w:displayText="Prof." w:value="Prof."/>
            </w:dropDownList>
          </w:sdtPr>
          <w:sdtContent>
            <w:tc>
              <w:tcPr>
                <w:tcW w:w="1259" w:type="dxa"/>
              </w:tcPr>
              <w:p w14:paraId="0B1C6470" w14:textId="77777777" w:rsidR="00B574C9" w:rsidRPr="00F15BB7" w:rsidRDefault="00B574C9" w:rsidP="00CC586D">
                <w:pPr>
                  <w:jc w:val="center"/>
                  <w:rPr>
                    <w:rFonts w:ascii="Calibri" w:hAnsi="Calibri"/>
                    <w:b/>
                    <w:color w:val="FFFFFF" w:themeColor="background1"/>
                  </w:rPr>
                </w:pPr>
                <w:r w:rsidRPr="00F15BB7">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CA97BEA0FA3E294498D893C0C7E712C8"/>
            </w:placeholder>
            <w:text/>
          </w:sdtPr>
          <w:sdtContent>
            <w:tc>
              <w:tcPr>
                <w:tcW w:w="2073" w:type="dxa"/>
              </w:tcPr>
              <w:p w14:paraId="5B45D03D" w14:textId="77777777" w:rsidR="00B574C9" w:rsidRPr="00F15BB7" w:rsidRDefault="00F15BB7" w:rsidP="00F15BB7">
                <w:pPr>
                  <w:rPr>
                    <w:rFonts w:ascii="Calibri" w:hAnsi="Calibri"/>
                  </w:rPr>
                </w:pPr>
                <w:proofErr w:type="spellStart"/>
                <w:r w:rsidRPr="00F15BB7">
                  <w:rPr>
                    <w:rFonts w:ascii="Calibri" w:hAnsi="Calibri"/>
                  </w:rPr>
                  <w:t>Helly</w:t>
                </w:r>
                <w:proofErr w:type="spellEnd"/>
              </w:p>
            </w:tc>
          </w:sdtContent>
        </w:sdt>
        <w:sdt>
          <w:sdtPr>
            <w:rPr>
              <w:rFonts w:ascii="Calibri" w:hAnsi="Calibri"/>
            </w:rPr>
            <w:alias w:val="Middle name"/>
            <w:tag w:val="authorMiddleName"/>
            <w:id w:val="-2076034781"/>
            <w:placeholder>
              <w:docPart w:val="9A29F0786B34F3489424E4A377684CB7"/>
            </w:placeholder>
            <w:showingPlcHdr/>
            <w:text/>
          </w:sdtPr>
          <w:sdtContent>
            <w:tc>
              <w:tcPr>
                <w:tcW w:w="2551" w:type="dxa"/>
              </w:tcPr>
              <w:p w14:paraId="20528CCD" w14:textId="77777777" w:rsidR="00B574C9" w:rsidRPr="00F15BB7" w:rsidRDefault="00B574C9" w:rsidP="00922950">
                <w:pPr>
                  <w:rPr>
                    <w:rFonts w:ascii="Calibri" w:hAnsi="Calibri"/>
                  </w:rPr>
                </w:pPr>
                <w:r w:rsidRPr="00F15BB7">
                  <w:rPr>
                    <w:rStyle w:val="PlaceholderText"/>
                    <w:rFonts w:ascii="Calibri" w:hAnsi="Calibri"/>
                  </w:rPr>
                  <w:t>[Middle name]</w:t>
                </w:r>
              </w:p>
            </w:tc>
          </w:sdtContent>
        </w:sdt>
        <w:sdt>
          <w:sdtPr>
            <w:rPr>
              <w:rFonts w:ascii="Calibri" w:hAnsi="Calibri"/>
            </w:rPr>
            <w:alias w:val="Last name"/>
            <w:tag w:val="authorLastName"/>
            <w:id w:val="-1088529830"/>
            <w:placeholder>
              <w:docPart w:val="D88924C9E0DF1D409F08EA7EBE330FEF"/>
            </w:placeholder>
            <w:text/>
          </w:sdtPr>
          <w:sdtContent>
            <w:tc>
              <w:tcPr>
                <w:tcW w:w="2642" w:type="dxa"/>
              </w:tcPr>
              <w:p w14:paraId="19F069BE" w14:textId="77777777" w:rsidR="00B574C9" w:rsidRPr="00F15BB7" w:rsidRDefault="00F15BB7" w:rsidP="00F15BB7">
                <w:pPr>
                  <w:rPr>
                    <w:rFonts w:ascii="Calibri" w:hAnsi="Calibri"/>
                  </w:rPr>
                </w:pPr>
                <w:proofErr w:type="spellStart"/>
                <w:r w:rsidRPr="00F15BB7">
                  <w:rPr>
                    <w:rFonts w:ascii="Calibri" w:hAnsi="Calibri"/>
                  </w:rPr>
                  <w:t>Minarti</w:t>
                </w:r>
                <w:proofErr w:type="spellEnd"/>
              </w:p>
            </w:tc>
          </w:sdtContent>
        </w:sdt>
      </w:tr>
      <w:tr w:rsidR="00B574C9" w:rsidRPr="00F15BB7" w14:paraId="67AD3C80" w14:textId="77777777" w:rsidTr="001A6A06">
        <w:trPr>
          <w:trHeight w:val="986"/>
        </w:trPr>
        <w:tc>
          <w:tcPr>
            <w:tcW w:w="491" w:type="dxa"/>
            <w:vMerge/>
            <w:shd w:val="clear" w:color="auto" w:fill="A6A6A6" w:themeFill="background1" w:themeFillShade="A6"/>
          </w:tcPr>
          <w:p w14:paraId="4BF4FE5B" w14:textId="77777777" w:rsidR="00B574C9" w:rsidRPr="00F15BB7"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E6DD8570254C95428135386E6B00B3DD"/>
            </w:placeholder>
            <w:showingPlcHdr/>
          </w:sdtPr>
          <w:sdtContent>
            <w:tc>
              <w:tcPr>
                <w:tcW w:w="8525" w:type="dxa"/>
                <w:gridSpan w:val="4"/>
              </w:tcPr>
              <w:p w14:paraId="10CEC6CC" w14:textId="77777777" w:rsidR="00B574C9" w:rsidRPr="00F15BB7" w:rsidRDefault="00B574C9" w:rsidP="00922950">
                <w:pPr>
                  <w:rPr>
                    <w:rFonts w:ascii="Calibri" w:hAnsi="Calibri"/>
                  </w:rPr>
                </w:pPr>
                <w:r w:rsidRPr="00F15BB7">
                  <w:rPr>
                    <w:rStyle w:val="PlaceholderText"/>
                    <w:rFonts w:ascii="Calibri" w:hAnsi="Calibri"/>
                  </w:rPr>
                  <w:t>[Enter your biography]</w:t>
                </w:r>
              </w:p>
            </w:tc>
          </w:sdtContent>
        </w:sdt>
      </w:tr>
      <w:tr w:rsidR="00B574C9" w:rsidRPr="00F15BB7" w14:paraId="41F7B5A9" w14:textId="77777777" w:rsidTr="001A6A06">
        <w:trPr>
          <w:trHeight w:val="986"/>
        </w:trPr>
        <w:tc>
          <w:tcPr>
            <w:tcW w:w="491" w:type="dxa"/>
            <w:vMerge/>
            <w:shd w:val="clear" w:color="auto" w:fill="A6A6A6" w:themeFill="background1" w:themeFillShade="A6"/>
          </w:tcPr>
          <w:p w14:paraId="7BF6E3C5" w14:textId="77777777" w:rsidR="00B574C9" w:rsidRPr="00F15BB7"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E47B22438EAEBC43B127D1E0CE954AF9"/>
            </w:placeholder>
            <w:text/>
          </w:sdtPr>
          <w:sdtContent>
            <w:tc>
              <w:tcPr>
                <w:tcW w:w="8525" w:type="dxa"/>
                <w:gridSpan w:val="4"/>
              </w:tcPr>
              <w:p w14:paraId="498D04A3" w14:textId="77777777" w:rsidR="00B574C9" w:rsidRPr="00F15BB7" w:rsidRDefault="00250203" w:rsidP="00250203">
                <w:pPr>
                  <w:rPr>
                    <w:rFonts w:ascii="Calibri" w:hAnsi="Calibri"/>
                  </w:rPr>
                </w:pPr>
                <w:r>
                  <w:rPr>
                    <w:rFonts w:ascii="Calibri" w:hAnsi="Calibri"/>
                  </w:rPr>
                  <w:t>Independent Scholar</w:t>
                </w:r>
              </w:p>
            </w:tc>
          </w:sdtContent>
        </w:sdt>
      </w:tr>
    </w:tbl>
    <w:p w14:paraId="5700E311" w14:textId="77777777" w:rsidR="003D3579" w:rsidRPr="00F15BB7"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15BB7" w14:paraId="113A4447" w14:textId="77777777" w:rsidTr="00244BB0">
        <w:tc>
          <w:tcPr>
            <w:tcW w:w="9016" w:type="dxa"/>
            <w:shd w:val="clear" w:color="auto" w:fill="A6A6A6" w:themeFill="background1" w:themeFillShade="A6"/>
            <w:tcMar>
              <w:top w:w="113" w:type="dxa"/>
              <w:bottom w:w="113" w:type="dxa"/>
            </w:tcMar>
          </w:tcPr>
          <w:p w14:paraId="5813F8BD" w14:textId="77777777" w:rsidR="00244BB0" w:rsidRPr="00F15BB7" w:rsidRDefault="00244BB0" w:rsidP="00244BB0">
            <w:pPr>
              <w:jc w:val="center"/>
              <w:rPr>
                <w:rFonts w:ascii="Calibri" w:hAnsi="Calibri"/>
                <w:b/>
                <w:color w:val="FFFFFF" w:themeColor="background1"/>
              </w:rPr>
            </w:pPr>
            <w:r w:rsidRPr="00F15BB7">
              <w:rPr>
                <w:rFonts w:ascii="Calibri" w:hAnsi="Calibri"/>
                <w:b/>
                <w:color w:val="FFFFFF" w:themeColor="background1"/>
              </w:rPr>
              <w:t>Your article</w:t>
            </w:r>
          </w:p>
        </w:tc>
      </w:tr>
      <w:tr w:rsidR="003F0D73" w:rsidRPr="00F15BB7" w14:paraId="31D397B4" w14:textId="77777777" w:rsidTr="003F0D73">
        <w:sdt>
          <w:sdtPr>
            <w:rPr>
              <w:rFonts w:ascii="Calibri" w:hAnsi="Calibri"/>
            </w:rPr>
            <w:alias w:val="Article headword"/>
            <w:tag w:val="articleHeadword"/>
            <w:id w:val="-361440020"/>
            <w:placeholder>
              <w:docPart w:val="48DAE8EADA257D48B815AA2C830C60A0"/>
            </w:placeholder>
            <w:text/>
          </w:sdtPr>
          <w:sdtContent>
            <w:tc>
              <w:tcPr>
                <w:tcW w:w="9016" w:type="dxa"/>
                <w:tcMar>
                  <w:top w:w="113" w:type="dxa"/>
                  <w:bottom w:w="113" w:type="dxa"/>
                </w:tcMar>
              </w:tcPr>
              <w:p w14:paraId="035A1490" w14:textId="207789DD" w:rsidR="003F0D73" w:rsidRPr="00F15BB7" w:rsidRDefault="00F15BB7" w:rsidP="00F15BB7">
                <w:pPr>
                  <w:rPr>
                    <w:rFonts w:ascii="Calibri" w:hAnsi="Calibri"/>
                    <w:b/>
                  </w:rPr>
                </w:pPr>
                <w:r w:rsidRPr="00F15BB7">
                  <w:rPr>
                    <w:rFonts w:ascii="Calibri" w:hAnsi="Calibri"/>
                  </w:rPr>
                  <w:t>Adam</w:t>
                </w:r>
                <w:r w:rsidR="00131BA0">
                  <w:rPr>
                    <w:rFonts w:ascii="Calibri" w:hAnsi="Calibri"/>
                  </w:rPr>
                  <w:t xml:space="preserve">, </w:t>
                </w:r>
                <w:proofErr w:type="spellStart"/>
                <w:r w:rsidR="00131BA0">
                  <w:rPr>
                    <w:rFonts w:ascii="Calibri" w:hAnsi="Calibri"/>
                  </w:rPr>
                  <w:t>Hoerijah</w:t>
                </w:r>
                <w:proofErr w:type="spellEnd"/>
                <w:r w:rsidRPr="00F15BB7">
                  <w:rPr>
                    <w:rFonts w:ascii="Calibri" w:hAnsi="Calibri"/>
                  </w:rPr>
                  <w:t xml:space="preserve"> (1936-1971)</w:t>
                </w:r>
              </w:p>
            </w:tc>
          </w:sdtContent>
        </w:sdt>
      </w:tr>
      <w:tr w:rsidR="00464699" w:rsidRPr="00F15BB7" w14:paraId="5E933517" w14:textId="77777777" w:rsidTr="00F15BB7">
        <w:sdt>
          <w:sdtPr>
            <w:rPr>
              <w:rFonts w:ascii="Calibri" w:hAnsi="Calibri"/>
            </w:rPr>
            <w:alias w:val="Variant headwords"/>
            <w:tag w:val="variantHeadwords"/>
            <w:id w:val="173464402"/>
            <w:placeholder>
              <w:docPart w:val="DE252AF11F04D249832FF4419BB35889"/>
            </w:placeholder>
            <w:showingPlcHdr/>
          </w:sdtPr>
          <w:sdtContent>
            <w:tc>
              <w:tcPr>
                <w:tcW w:w="9016" w:type="dxa"/>
                <w:tcMar>
                  <w:top w:w="113" w:type="dxa"/>
                  <w:bottom w:w="113" w:type="dxa"/>
                </w:tcMar>
              </w:tcPr>
              <w:p w14:paraId="1D6FA17F" w14:textId="77777777" w:rsidR="00464699" w:rsidRPr="00F15BB7" w:rsidRDefault="00464699" w:rsidP="00464699">
                <w:pPr>
                  <w:rPr>
                    <w:rFonts w:ascii="Calibri" w:hAnsi="Calibri"/>
                  </w:rPr>
                </w:pPr>
                <w:r w:rsidRPr="00F15BB7">
                  <w:rPr>
                    <w:rStyle w:val="PlaceholderText"/>
                    <w:rFonts w:ascii="Calibri" w:hAnsi="Calibri"/>
                    <w:b/>
                  </w:rPr>
                  <w:t xml:space="preserve">[Enter any </w:t>
                </w:r>
                <w:r w:rsidRPr="00F15BB7">
                  <w:rPr>
                    <w:rStyle w:val="PlaceholderText"/>
                    <w:rFonts w:ascii="Calibri" w:hAnsi="Calibri"/>
                    <w:b/>
                    <w:i/>
                  </w:rPr>
                  <w:t>variant forms</w:t>
                </w:r>
                <w:r w:rsidRPr="00F15BB7">
                  <w:rPr>
                    <w:rStyle w:val="PlaceholderText"/>
                    <w:rFonts w:ascii="Calibri" w:hAnsi="Calibri"/>
                    <w:b/>
                  </w:rPr>
                  <w:t xml:space="preserve"> of your headword – OPTIONAL]</w:t>
                </w:r>
              </w:p>
            </w:tc>
          </w:sdtContent>
        </w:sdt>
      </w:tr>
      <w:tr w:rsidR="00E85A05" w:rsidRPr="00F15BB7" w14:paraId="74E52787" w14:textId="77777777" w:rsidTr="003F0D73">
        <w:sdt>
          <w:sdtPr>
            <w:rPr>
              <w:rFonts w:ascii="Calibri" w:hAnsi="Calibri"/>
            </w:rPr>
            <w:alias w:val="Abstract"/>
            <w:tag w:val="abstract"/>
            <w:id w:val="-635871867"/>
            <w:placeholder>
              <w:docPart w:val="73B4EFF16E5C24478F580FABDB4E4131"/>
            </w:placeholder>
          </w:sdtPr>
          <w:sdtContent>
            <w:tc>
              <w:tcPr>
                <w:tcW w:w="9016" w:type="dxa"/>
                <w:tcMar>
                  <w:top w:w="113" w:type="dxa"/>
                  <w:bottom w:w="113" w:type="dxa"/>
                </w:tcMar>
              </w:tcPr>
              <w:p w14:paraId="506896C9" w14:textId="77777777" w:rsidR="00F15BB7" w:rsidRPr="00F15BB7" w:rsidRDefault="00F15BB7" w:rsidP="00F15BB7">
                <w:pPr>
                  <w:rPr>
                    <w:rFonts w:ascii="Calibri" w:hAnsi="Calibri" w:cs="Times New Roman"/>
                  </w:rPr>
                </w:pPr>
                <w:r w:rsidRPr="00F15BB7">
                  <w:rPr>
                    <w:rFonts w:ascii="Calibri" w:hAnsi="Calibri" w:cs="Times New Roman"/>
                  </w:rPr>
                  <w:t xml:space="preserve">Born nine years before Indonesia’s independence, </w:t>
                </w:r>
                <w:proofErr w:type="spellStart"/>
                <w:r w:rsidRPr="00F15BB7">
                  <w:rPr>
                    <w:rFonts w:ascii="Calibri" w:hAnsi="Calibri" w:cs="Times New Roman"/>
                  </w:rPr>
                  <w:t>Hoerijah</w:t>
                </w:r>
                <w:proofErr w:type="spellEnd"/>
                <w:r w:rsidRPr="00F15BB7">
                  <w:rPr>
                    <w:rFonts w:ascii="Calibri" w:hAnsi="Calibri" w:cs="Times New Roman"/>
                  </w:rPr>
                  <w:t xml:space="preserve"> Adam epitomised the transitional figure of the Indonesian postcolonial dancer. Despite her short life, Adam changed the course of modern dance in Indonesia by formulating a new style derived from her origins – the </w:t>
                </w:r>
                <w:proofErr w:type="spellStart"/>
                <w:r w:rsidRPr="00F15BB7">
                  <w:rPr>
                    <w:rFonts w:ascii="Calibri" w:hAnsi="Calibri" w:cs="Times New Roman"/>
                  </w:rPr>
                  <w:t>Minangkabau</w:t>
                </w:r>
                <w:proofErr w:type="spellEnd"/>
                <w:r w:rsidRPr="00F15BB7">
                  <w:rPr>
                    <w:rFonts w:ascii="Calibri" w:hAnsi="Calibri" w:cs="Times New Roman"/>
                  </w:rPr>
                  <w:t xml:space="preserve"> culture of West Sumatra. </w:t>
                </w:r>
              </w:p>
              <w:p w14:paraId="576D7848" w14:textId="77777777" w:rsidR="00F15BB7" w:rsidRPr="00F15BB7" w:rsidRDefault="00F15BB7" w:rsidP="00F15BB7">
                <w:pPr>
                  <w:rPr>
                    <w:rFonts w:ascii="Calibri" w:hAnsi="Calibri" w:cs="Times New Roman"/>
                  </w:rPr>
                </w:pPr>
              </w:p>
              <w:p w14:paraId="1DAC4524" w14:textId="77777777" w:rsidR="00E85A05" w:rsidRPr="00F15BB7" w:rsidRDefault="00F15BB7" w:rsidP="00E85A05">
                <w:pPr>
                  <w:rPr>
                    <w:rFonts w:ascii="Calibri" w:hAnsi="Calibri" w:cs="Times New Roman"/>
                  </w:rPr>
                </w:pPr>
                <w:r w:rsidRPr="00F15BB7">
                  <w:rPr>
                    <w:rFonts w:ascii="Calibri" w:hAnsi="Calibri" w:cs="Times New Roman"/>
                  </w:rPr>
                  <w:t xml:space="preserve">In contrast to the Javanese influence seen elsewhere in Indonesia’s modern dance – whose classical dances rooted in the Hindu-Buddhist syncretism developed within its court traditions after the arrival of Islam in the fourteenth century – </w:t>
                </w:r>
                <w:proofErr w:type="spellStart"/>
                <w:r w:rsidRPr="00F15BB7">
                  <w:rPr>
                    <w:rFonts w:ascii="Calibri" w:hAnsi="Calibri" w:cs="Times New Roman"/>
                  </w:rPr>
                  <w:t>Minangkabau</w:t>
                </w:r>
                <w:proofErr w:type="spellEnd"/>
                <w:r w:rsidRPr="00F15BB7">
                  <w:rPr>
                    <w:rFonts w:ascii="Calibri" w:hAnsi="Calibri" w:cs="Times New Roman"/>
                  </w:rPr>
                  <w:t xml:space="preserve"> is distinct for its </w:t>
                </w:r>
                <w:proofErr w:type="spellStart"/>
                <w:r w:rsidRPr="00F15BB7">
                  <w:rPr>
                    <w:rFonts w:ascii="Calibri" w:hAnsi="Calibri" w:cs="Times New Roman"/>
                    <w:i/>
                  </w:rPr>
                  <w:t>pencak-silat</w:t>
                </w:r>
                <w:proofErr w:type="spellEnd"/>
                <w:r w:rsidRPr="00F15BB7">
                  <w:rPr>
                    <w:rFonts w:ascii="Calibri" w:hAnsi="Calibri" w:cs="Times New Roman"/>
                  </w:rPr>
                  <w:t xml:space="preserve">, a vernacular martial arts form. Scholars describe </w:t>
                </w:r>
                <w:proofErr w:type="spellStart"/>
                <w:r w:rsidRPr="00F15BB7">
                  <w:rPr>
                    <w:rFonts w:ascii="Calibri" w:hAnsi="Calibri" w:cs="Times New Roman"/>
                  </w:rPr>
                  <w:t>Minangkabau</w:t>
                </w:r>
                <w:proofErr w:type="spellEnd"/>
                <w:r w:rsidRPr="00F15BB7">
                  <w:rPr>
                    <w:rFonts w:ascii="Calibri" w:hAnsi="Calibri" w:cs="Times New Roman"/>
                  </w:rPr>
                  <w:t xml:space="preserve"> a culture of paradox, referring to the fact that although its people are predominantly Muslim, their customs are based on matrilineal principles – an unlikely combination. </w:t>
                </w:r>
              </w:p>
            </w:tc>
          </w:sdtContent>
        </w:sdt>
      </w:tr>
      <w:tr w:rsidR="003F0D73" w:rsidRPr="00F15BB7" w14:paraId="53926923" w14:textId="77777777" w:rsidTr="003F0D73">
        <w:sdt>
          <w:sdtPr>
            <w:rPr>
              <w:rFonts w:ascii="Calibri" w:hAnsi="Calibri"/>
            </w:rPr>
            <w:alias w:val="Article text"/>
            <w:tag w:val="articleText"/>
            <w:id w:val="634067588"/>
            <w:placeholder>
              <w:docPart w:val="56D6C90FFE4CFB46B158FF21C6DFF40D"/>
            </w:placeholder>
          </w:sdtPr>
          <w:sdtContent>
            <w:tc>
              <w:tcPr>
                <w:tcW w:w="9016" w:type="dxa"/>
                <w:tcMar>
                  <w:top w:w="113" w:type="dxa"/>
                  <w:bottom w:w="113" w:type="dxa"/>
                </w:tcMar>
              </w:tcPr>
              <w:p w14:paraId="162A61C1" w14:textId="566E2571" w:rsidR="00F15BB7" w:rsidRPr="00F15BB7" w:rsidRDefault="00F15BB7" w:rsidP="00F15BB7">
                <w:pPr>
                  <w:spacing w:after="220"/>
                  <w:rPr>
                    <w:rStyle w:val="Heading1Char"/>
                  </w:rPr>
                </w:pPr>
                <w:r w:rsidRPr="00F15BB7">
                  <w:rPr>
                    <w:rStyle w:val="Heading1Char"/>
                  </w:rPr>
                  <w:t>Summary</w:t>
                </w:r>
              </w:p>
              <w:p w14:paraId="72F4D864" w14:textId="77777777" w:rsidR="00F15BB7" w:rsidRPr="00F15BB7" w:rsidRDefault="00F15BB7" w:rsidP="00F15BB7">
                <w:pPr>
                  <w:rPr>
                    <w:rFonts w:ascii="Calibri" w:hAnsi="Calibri" w:cs="Times New Roman"/>
                  </w:rPr>
                </w:pPr>
                <w:r w:rsidRPr="00F15BB7">
                  <w:rPr>
                    <w:rFonts w:ascii="Calibri" w:hAnsi="Calibri" w:cs="Times New Roman"/>
                  </w:rPr>
                  <w:t xml:space="preserve">Born nine years before Indonesia’s independence, </w:t>
                </w:r>
                <w:proofErr w:type="spellStart"/>
                <w:r w:rsidRPr="00F15BB7">
                  <w:rPr>
                    <w:rFonts w:ascii="Calibri" w:hAnsi="Calibri" w:cs="Times New Roman"/>
                  </w:rPr>
                  <w:t>Hoerijah</w:t>
                </w:r>
                <w:proofErr w:type="spellEnd"/>
                <w:r w:rsidRPr="00F15BB7">
                  <w:rPr>
                    <w:rFonts w:ascii="Calibri" w:hAnsi="Calibri" w:cs="Times New Roman"/>
                  </w:rPr>
                  <w:t xml:space="preserve"> Adam epitomised the transitional figure of the Indonesian postcolonial dancer. Despite her short life, Adam changed the course of modern dance in Indonesia by formulating a new style derived from her origins – the </w:t>
                </w:r>
                <w:proofErr w:type="spellStart"/>
                <w:r w:rsidRPr="00F15BB7">
                  <w:rPr>
                    <w:rFonts w:ascii="Calibri" w:hAnsi="Calibri" w:cs="Times New Roman"/>
                  </w:rPr>
                  <w:t>Minangkabau</w:t>
                </w:r>
                <w:proofErr w:type="spellEnd"/>
                <w:r w:rsidRPr="00F15BB7">
                  <w:rPr>
                    <w:rFonts w:ascii="Calibri" w:hAnsi="Calibri" w:cs="Times New Roman"/>
                  </w:rPr>
                  <w:t xml:space="preserve"> culture of West Sumatra. </w:t>
                </w:r>
              </w:p>
              <w:p w14:paraId="361E65C5" w14:textId="77777777" w:rsidR="00F15BB7" w:rsidRPr="00F15BB7" w:rsidRDefault="00F15BB7" w:rsidP="00F15BB7">
                <w:pPr>
                  <w:rPr>
                    <w:rFonts w:ascii="Calibri" w:hAnsi="Calibri" w:cs="Times New Roman"/>
                  </w:rPr>
                </w:pPr>
              </w:p>
              <w:p w14:paraId="473310B4" w14:textId="77777777" w:rsidR="00F15BB7" w:rsidRPr="00F15BB7" w:rsidRDefault="00F15BB7" w:rsidP="00F15BB7">
                <w:pPr>
                  <w:rPr>
                    <w:rFonts w:ascii="Calibri" w:hAnsi="Calibri" w:cs="Times New Roman"/>
                  </w:rPr>
                </w:pPr>
                <w:r w:rsidRPr="00F15BB7">
                  <w:rPr>
                    <w:rFonts w:ascii="Calibri" w:hAnsi="Calibri" w:cs="Times New Roman"/>
                  </w:rPr>
                  <w:t xml:space="preserve">In contrast to the Javanese influence seen elsewhere in Indonesia’s modern dance – whose classical dances rooted in the Hindu-Buddhist syncretism developed within its court traditions after the arrival of Islam in the fourteenth century – </w:t>
                </w:r>
                <w:proofErr w:type="spellStart"/>
                <w:r w:rsidRPr="00F15BB7">
                  <w:rPr>
                    <w:rFonts w:ascii="Calibri" w:hAnsi="Calibri" w:cs="Times New Roman"/>
                  </w:rPr>
                  <w:t>Minangkabau</w:t>
                </w:r>
                <w:proofErr w:type="spellEnd"/>
                <w:r w:rsidRPr="00F15BB7">
                  <w:rPr>
                    <w:rFonts w:ascii="Calibri" w:hAnsi="Calibri" w:cs="Times New Roman"/>
                  </w:rPr>
                  <w:t xml:space="preserve"> is distinct for its </w:t>
                </w:r>
                <w:proofErr w:type="spellStart"/>
                <w:r w:rsidRPr="00F15BB7">
                  <w:rPr>
                    <w:rFonts w:ascii="Calibri" w:hAnsi="Calibri" w:cs="Times New Roman"/>
                    <w:i/>
                  </w:rPr>
                  <w:t>pencak-silat</w:t>
                </w:r>
                <w:proofErr w:type="spellEnd"/>
                <w:r w:rsidRPr="00F15BB7">
                  <w:rPr>
                    <w:rFonts w:ascii="Calibri" w:hAnsi="Calibri" w:cs="Times New Roman"/>
                  </w:rPr>
                  <w:t xml:space="preserve">, a vernacular martial arts form. Scholars describe </w:t>
                </w:r>
                <w:proofErr w:type="spellStart"/>
                <w:r w:rsidRPr="00F15BB7">
                  <w:rPr>
                    <w:rFonts w:ascii="Calibri" w:hAnsi="Calibri" w:cs="Times New Roman"/>
                  </w:rPr>
                  <w:t>Minangkabau</w:t>
                </w:r>
                <w:proofErr w:type="spellEnd"/>
                <w:r w:rsidRPr="00F15BB7">
                  <w:rPr>
                    <w:rFonts w:ascii="Calibri" w:hAnsi="Calibri" w:cs="Times New Roman"/>
                  </w:rPr>
                  <w:t xml:space="preserve"> a culture of paradox, referring to the fact that although its people are predominantly Muslim, their customs are based on matrilineal principles – an unlikely combination. </w:t>
                </w:r>
              </w:p>
              <w:p w14:paraId="0D14B6F0" w14:textId="77777777" w:rsidR="00F15BB7" w:rsidRPr="00F15BB7" w:rsidRDefault="00F15BB7" w:rsidP="00F15BB7">
                <w:pPr>
                  <w:rPr>
                    <w:rFonts w:ascii="Calibri" w:hAnsi="Calibri" w:cs="Times New Roman"/>
                  </w:rPr>
                </w:pPr>
              </w:p>
              <w:p w14:paraId="6EBADE17" w14:textId="77777777" w:rsidR="00F15BB7" w:rsidRPr="00F15BB7" w:rsidRDefault="00F15BB7" w:rsidP="00F15BB7">
                <w:pPr>
                  <w:rPr>
                    <w:rFonts w:ascii="Calibri" w:hAnsi="Calibri" w:cs="Times New Roman"/>
                  </w:rPr>
                </w:pPr>
                <w:r w:rsidRPr="00F15BB7">
                  <w:rPr>
                    <w:rFonts w:ascii="Calibri" w:hAnsi="Calibri" w:cs="Times New Roman"/>
                  </w:rPr>
                  <w:t xml:space="preserve">Adam was the first dancer who transliterated the idioms of </w:t>
                </w:r>
                <w:proofErr w:type="spellStart"/>
                <w:r w:rsidRPr="00F15BB7">
                  <w:rPr>
                    <w:rFonts w:ascii="Calibri" w:hAnsi="Calibri" w:cs="Times New Roman"/>
                    <w:i/>
                  </w:rPr>
                  <w:t>pencak</w:t>
                </w:r>
                <w:proofErr w:type="spellEnd"/>
                <w:r w:rsidRPr="00F15BB7">
                  <w:rPr>
                    <w:rFonts w:ascii="Calibri" w:hAnsi="Calibri" w:cs="Times New Roman"/>
                    <w:i/>
                  </w:rPr>
                  <w:t>-</w:t>
                </w:r>
                <w:proofErr w:type="spellStart"/>
                <w:r w:rsidRPr="00F15BB7">
                  <w:rPr>
                    <w:rFonts w:ascii="Calibri" w:hAnsi="Calibri" w:cs="Times New Roman"/>
                    <w:i/>
                  </w:rPr>
                  <w:t>silat</w:t>
                </w:r>
                <w:proofErr w:type="spellEnd"/>
                <w:r w:rsidRPr="00F15BB7">
                  <w:rPr>
                    <w:rFonts w:ascii="Calibri" w:hAnsi="Calibri" w:cs="Times New Roman"/>
                  </w:rPr>
                  <w:t xml:space="preserve">-based </w:t>
                </w:r>
                <w:proofErr w:type="spellStart"/>
                <w:r w:rsidRPr="00F15BB7">
                  <w:rPr>
                    <w:rFonts w:ascii="Calibri" w:hAnsi="Calibri" w:cs="Times New Roman"/>
                  </w:rPr>
                  <w:t>Minangkabau</w:t>
                </w:r>
                <w:proofErr w:type="spellEnd"/>
                <w:r w:rsidRPr="00F15BB7">
                  <w:rPr>
                    <w:rFonts w:ascii="Calibri" w:hAnsi="Calibri" w:cs="Times New Roman"/>
                  </w:rPr>
                  <w:t xml:space="preserve"> dance into a new dance language. She further developed the form – known as her individual style – during a series of dance workshops organised by the newly founded Jakarta Arts Council and held between 1968 and 1971. Established by the visionary governor Ali </w:t>
                </w:r>
                <w:proofErr w:type="spellStart"/>
                <w:r w:rsidRPr="00F15BB7">
                  <w:rPr>
                    <w:rFonts w:ascii="Calibri" w:hAnsi="Calibri" w:cs="Times New Roman"/>
                  </w:rPr>
                  <w:t>Sadikin</w:t>
                </w:r>
                <w:proofErr w:type="spellEnd"/>
                <w:r w:rsidRPr="00F15BB7">
                  <w:rPr>
                    <w:rFonts w:ascii="Calibri" w:hAnsi="Calibri" w:cs="Times New Roman"/>
                  </w:rPr>
                  <w:t xml:space="preserve">, the Council was designed to support the new Jakarta Arts Centre (known as Taman Ismail </w:t>
                </w:r>
                <w:proofErr w:type="spellStart"/>
                <w:r w:rsidRPr="00F15BB7">
                  <w:rPr>
                    <w:rFonts w:ascii="Calibri" w:hAnsi="Calibri" w:cs="Times New Roman"/>
                  </w:rPr>
                  <w:t>Marzuki</w:t>
                </w:r>
                <w:proofErr w:type="spellEnd"/>
                <w:r w:rsidRPr="00F15BB7">
                  <w:rPr>
                    <w:rFonts w:ascii="Calibri" w:hAnsi="Calibri" w:cs="Times New Roman"/>
                  </w:rPr>
                  <w:t xml:space="preserve"> Park or TIM Arts Centre) – a complex of modern theatres, galleries and rehearsal spaces. The opening of TIM Arts Centre in 1968 embodied a modernist project, envisioning the capital Jakarta as transformed from a postcolonial city into a cosmopolitan metropolis. During TIM Intercultural Workshop, Adam joined a group of Indonesia’s multicultural dancers of Javanese, Balinese, and Western classical </w:t>
                </w:r>
                <w:r w:rsidRPr="00F15BB7">
                  <w:rPr>
                    <w:rFonts w:ascii="Calibri" w:hAnsi="Calibri" w:cs="Times New Roman"/>
                  </w:rPr>
                  <w:lastRenderedPageBreak/>
                  <w:t xml:space="preserve">ballet trainings. </w:t>
                </w:r>
                <w:proofErr w:type="gramStart"/>
                <w:r w:rsidRPr="00F15BB7">
                  <w:rPr>
                    <w:rFonts w:ascii="Calibri" w:hAnsi="Calibri" w:cs="Times New Roman"/>
                  </w:rPr>
                  <w:t>and</w:t>
                </w:r>
                <w:proofErr w:type="gramEnd"/>
                <w:r w:rsidRPr="00F15BB7">
                  <w:rPr>
                    <w:rFonts w:ascii="Calibri" w:hAnsi="Calibri" w:cs="Times New Roman"/>
                  </w:rPr>
                  <w:t xml:space="preserve"> in turn, their collective experimentation articulated a modernism that influenced the trajectory of Indonesian dance in the late twentieth and early twenty-first centuries. </w:t>
                </w:r>
              </w:p>
              <w:p w14:paraId="11E70E72" w14:textId="77777777" w:rsidR="00F15BB7" w:rsidRPr="00F15BB7" w:rsidRDefault="00F15BB7" w:rsidP="00F15BB7">
                <w:pPr>
                  <w:rPr>
                    <w:rFonts w:ascii="Calibri" w:hAnsi="Calibri" w:cs="Times New Roman"/>
                  </w:rPr>
                </w:pPr>
              </w:p>
              <w:p w14:paraId="6821E914" w14:textId="77777777" w:rsidR="00F15BB7" w:rsidRPr="00F15BB7" w:rsidRDefault="00F15BB7" w:rsidP="00F15BB7">
                <w:pPr>
                  <w:pStyle w:val="Heading1"/>
                  <w:outlineLvl w:val="0"/>
                </w:pPr>
                <w:r w:rsidRPr="00F15BB7">
                  <w:t>Training</w:t>
                </w:r>
              </w:p>
              <w:p w14:paraId="77F790E9" w14:textId="77777777" w:rsidR="00F15BB7" w:rsidRPr="00F15BB7" w:rsidRDefault="00F15BB7" w:rsidP="00F15BB7">
                <w:pPr>
                  <w:rPr>
                    <w:rFonts w:ascii="Calibri" w:hAnsi="Calibri" w:cs="Times New Roman"/>
                  </w:rPr>
                </w:pPr>
                <w:proofErr w:type="spellStart"/>
                <w:r w:rsidRPr="00F15BB7">
                  <w:rPr>
                    <w:rFonts w:ascii="Calibri" w:hAnsi="Calibri" w:cs="Times New Roman"/>
                  </w:rPr>
                  <w:t>Hoerijah</w:t>
                </w:r>
                <w:proofErr w:type="spellEnd"/>
                <w:r w:rsidRPr="00F15BB7">
                  <w:rPr>
                    <w:rFonts w:ascii="Calibri" w:hAnsi="Calibri" w:cs="Times New Roman"/>
                  </w:rPr>
                  <w:t xml:space="preserve"> Adam was raised in a devout Muslim and yet uniquely artistic family. Two of her brothers won scholarships to study Western classical violin in Brussels in 1955. Her father, </w:t>
                </w:r>
                <w:proofErr w:type="spellStart"/>
                <w:r w:rsidRPr="00F15BB7">
                  <w:rPr>
                    <w:rFonts w:ascii="Calibri" w:hAnsi="Calibri" w:cs="Times New Roman"/>
                  </w:rPr>
                  <w:t>Syeikh</w:t>
                </w:r>
                <w:proofErr w:type="spellEnd"/>
                <w:r w:rsidRPr="00F15BB7">
                  <w:rPr>
                    <w:rFonts w:ascii="Calibri" w:hAnsi="Calibri" w:cs="Times New Roman"/>
                  </w:rPr>
                  <w:t xml:space="preserve"> Adam </w:t>
                </w:r>
                <w:proofErr w:type="spellStart"/>
                <w:r w:rsidRPr="00F15BB7">
                  <w:rPr>
                    <w:rFonts w:ascii="Calibri" w:hAnsi="Calibri" w:cs="Times New Roman"/>
                  </w:rPr>
                  <w:t>Balai</w:t>
                </w:r>
                <w:proofErr w:type="spellEnd"/>
                <w:r w:rsidRPr="00F15BB7">
                  <w:rPr>
                    <w:rFonts w:ascii="Calibri" w:hAnsi="Calibri" w:cs="Times New Roman"/>
                  </w:rPr>
                  <w:t xml:space="preserve"> </w:t>
                </w:r>
                <w:proofErr w:type="spellStart"/>
                <w:r w:rsidRPr="00F15BB7">
                  <w:rPr>
                    <w:rFonts w:ascii="Calibri" w:hAnsi="Calibri" w:cs="Times New Roman"/>
                  </w:rPr>
                  <w:t>Balai</w:t>
                </w:r>
                <w:proofErr w:type="spellEnd"/>
                <w:r w:rsidRPr="00F15BB7">
                  <w:rPr>
                    <w:rFonts w:ascii="Calibri" w:hAnsi="Calibri" w:cs="Times New Roman"/>
                  </w:rPr>
                  <w:t xml:space="preserve">, was a </w:t>
                </w:r>
                <w:proofErr w:type="spellStart"/>
                <w:r w:rsidRPr="00F15BB7">
                  <w:rPr>
                    <w:rFonts w:ascii="Calibri" w:hAnsi="Calibri" w:cs="Times New Roman"/>
                    <w:i/>
                  </w:rPr>
                  <w:t>parewa</w:t>
                </w:r>
                <w:proofErr w:type="spellEnd"/>
                <w:r w:rsidRPr="00F15BB7">
                  <w:rPr>
                    <w:rFonts w:ascii="Calibri" w:hAnsi="Calibri" w:cs="Times New Roman"/>
                  </w:rPr>
                  <w:t xml:space="preserve">, a controversial figure in </w:t>
                </w:r>
                <w:proofErr w:type="spellStart"/>
                <w:r w:rsidRPr="00F15BB7">
                  <w:rPr>
                    <w:rFonts w:ascii="Calibri" w:hAnsi="Calibri" w:cs="Times New Roman"/>
                  </w:rPr>
                  <w:t>Minangkabau</w:t>
                </w:r>
                <w:proofErr w:type="spellEnd"/>
                <w:r w:rsidRPr="00F15BB7">
                  <w:rPr>
                    <w:rFonts w:ascii="Calibri" w:hAnsi="Calibri" w:cs="Times New Roman"/>
                  </w:rPr>
                  <w:t xml:space="preserve"> traditional social structure, knowledgeable in both Islamic teaching and </w:t>
                </w:r>
                <w:proofErr w:type="spellStart"/>
                <w:r w:rsidRPr="00F15BB7">
                  <w:rPr>
                    <w:rFonts w:ascii="Calibri" w:hAnsi="Calibri" w:cs="Times New Roman"/>
                  </w:rPr>
                  <w:t>Minangkabau</w:t>
                </w:r>
                <w:proofErr w:type="spellEnd"/>
                <w:r w:rsidRPr="00F15BB7">
                  <w:rPr>
                    <w:rFonts w:ascii="Calibri" w:hAnsi="Calibri" w:cs="Times New Roman"/>
                  </w:rPr>
                  <w:t xml:space="preserve"> pre-Islamic mysticism, but choosing to follow neither path. </w:t>
                </w:r>
                <w:proofErr w:type="spellStart"/>
                <w:r w:rsidRPr="00F15BB7">
                  <w:rPr>
                    <w:rFonts w:ascii="Calibri" w:hAnsi="Calibri" w:cs="Times New Roman"/>
                  </w:rPr>
                  <w:t>Parewa</w:t>
                </w:r>
                <w:proofErr w:type="spellEnd"/>
                <w:r w:rsidRPr="00F15BB7">
                  <w:rPr>
                    <w:rFonts w:ascii="Calibri" w:hAnsi="Calibri" w:cs="Times New Roman"/>
                  </w:rPr>
                  <w:t xml:space="preserve"> were feared as </w:t>
                </w:r>
                <w:proofErr w:type="spellStart"/>
                <w:r w:rsidRPr="00F15BB7">
                  <w:rPr>
                    <w:rFonts w:ascii="Calibri" w:hAnsi="Calibri" w:cs="Times New Roman"/>
                  </w:rPr>
                  <w:t>pencak-silat</w:t>
                </w:r>
                <w:proofErr w:type="spellEnd"/>
                <w:r w:rsidRPr="00F15BB7">
                  <w:rPr>
                    <w:rFonts w:ascii="Calibri" w:hAnsi="Calibri" w:cs="Times New Roman"/>
                  </w:rPr>
                  <w:t xml:space="preserve"> masters living careless lives but winning respect for their witty criticism of </w:t>
                </w:r>
                <w:proofErr w:type="spellStart"/>
                <w:r w:rsidRPr="00F15BB7">
                  <w:rPr>
                    <w:rFonts w:ascii="Calibri" w:hAnsi="Calibri" w:cs="Times New Roman"/>
                  </w:rPr>
                  <w:t>Minangkabau’s</w:t>
                </w:r>
                <w:proofErr w:type="spellEnd"/>
                <w:r w:rsidRPr="00F15BB7">
                  <w:rPr>
                    <w:rFonts w:ascii="Calibri" w:hAnsi="Calibri" w:cs="Times New Roman"/>
                  </w:rPr>
                  <w:t xml:space="preserve"> establishment, and were considered to be guardians of the local customs (‘</w:t>
                </w:r>
                <w:proofErr w:type="spellStart"/>
                <w:r w:rsidRPr="00F15BB7">
                  <w:rPr>
                    <w:rFonts w:ascii="Calibri" w:hAnsi="Calibri" w:cs="Times New Roman"/>
                  </w:rPr>
                  <w:t>adat</w:t>
                </w:r>
                <w:proofErr w:type="spellEnd"/>
                <w:r w:rsidRPr="00F15BB7">
                  <w:rPr>
                    <w:rFonts w:ascii="Calibri" w:hAnsi="Calibri" w:cs="Times New Roman"/>
                  </w:rPr>
                  <w:t xml:space="preserve">’). </w:t>
                </w:r>
              </w:p>
              <w:p w14:paraId="6F7F2304" w14:textId="77777777" w:rsidR="00F15BB7" w:rsidRPr="00F15BB7" w:rsidRDefault="00F15BB7" w:rsidP="00F15BB7">
                <w:pPr>
                  <w:rPr>
                    <w:rFonts w:ascii="Calibri" w:hAnsi="Calibri" w:cs="Times New Roman"/>
                  </w:rPr>
                </w:pPr>
              </w:p>
              <w:p w14:paraId="7B6F51B3" w14:textId="77777777" w:rsidR="00F15BB7" w:rsidRPr="00F15BB7" w:rsidRDefault="00F15BB7" w:rsidP="00F15BB7">
                <w:pPr>
                  <w:rPr>
                    <w:rFonts w:ascii="Calibri" w:hAnsi="Calibri" w:cs="Times New Roman"/>
                  </w:rPr>
                </w:pPr>
                <w:r w:rsidRPr="00F15BB7">
                  <w:rPr>
                    <w:rFonts w:ascii="Calibri" w:hAnsi="Calibri" w:cs="Times New Roman"/>
                  </w:rPr>
                  <w:t xml:space="preserve">Like many prominent </w:t>
                </w:r>
                <w:proofErr w:type="spellStart"/>
                <w:r w:rsidRPr="00F15BB7">
                  <w:rPr>
                    <w:rFonts w:ascii="Calibri" w:hAnsi="Calibri" w:cs="Times New Roman"/>
                  </w:rPr>
                  <w:t>Minangkabau</w:t>
                </w:r>
                <w:proofErr w:type="spellEnd"/>
                <w:r w:rsidRPr="00F15BB7">
                  <w:rPr>
                    <w:rFonts w:ascii="Calibri" w:hAnsi="Calibri" w:cs="Times New Roman"/>
                  </w:rPr>
                  <w:t xml:space="preserve"> </w:t>
                </w:r>
                <w:proofErr w:type="spellStart"/>
                <w:r w:rsidRPr="00F15BB7">
                  <w:rPr>
                    <w:rFonts w:ascii="Calibri" w:hAnsi="Calibri" w:cs="Times New Roman"/>
                    <w:i/>
                  </w:rPr>
                  <w:t>parewas</w:t>
                </w:r>
                <w:proofErr w:type="spellEnd"/>
                <w:r w:rsidRPr="00F15BB7">
                  <w:rPr>
                    <w:rFonts w:ascii="Calibri" w:hAnsi="Calibri" w:cs="Times New Roman"/>
                  </w:rPr>
                  <w:t xml:space="preserve">, </w:t>
                </w:r>
                <w:proofErr w:type="spellStart"/>
                <w:r w:rsidRPr="00F15BB7">
                  <w:rPr>
                    <w:rFonts w:ascii="Calibri" w:hAnsi="Calibri" w:cs="Times New Roman"/>
                  </w:rPr>
                  <w:t>Balai</w:t>
                </w:r>
                <w:proofErr w:type="spellEnd"/>
                <w:r w:rsidRPr="00F15BB7">
                  <w:rPr>
                    <w:rFonts w:ascii="Calibri" w:hAnsi="Calibri" w:cs="Times New Roman"/>
                  </w:rPr>
                  <w:t xml:space="preserve"> </w:t>
                </w:r>
                <w:proofErr w:type="spellStart"/>
                <w:r w:rsidRPr="00F15BB7">
                  <w:rPr>
                    <w:rFonts w:ascii="Calibri" w:hAnsi="Calibri" w:cs="Times New Roman"/>
                  </w:rPr>
                  <w:t>Balai</w:t>
                </w:r>
                <w:proofErr w:type="spellEnd"/>
                <w:r w:rsidRPr="00F15BB7">
                  <w:rPr>
                    <w:rFonts w:ascii="Calibri" w:hAnsi="Calibri" w:cs="Times New Roman"/>
                  </w:rPr>
                  <w:t xml:space="preserve"> later ‘converted’ to be an </w:t>
                </w:r>
                <w:proofErr w:type="spellStart"/>
                <w:r w:rsidRPr="00F15BB7">
                  <w:rPr>
                    <w:rFonts w:ascii="Calibri" w:hAnsi="Calibri" w:cs="Times New Roman"/>
                    <w:i/>
                  </w:rPr>
                  <w:t>ulemma</w:t>
                </w:r>
                <w:proofErr w:type="spellEnd"/>
                <w:r w:rsidRPr="00F15BB7">
                  <w:rPr>
                    <w:rFonts w:ascii="Calibri" w:hAnsi="Calibri" w:cs="Times New Roman"/>
                  </w:rPr>
                  <w:t xml:space="preserve"> (traditional Muslim cleric). In 1929, </w:t>
                </w:r>
                <w:proofErr w:type="spellStart"/>
                <w:r w:rsidRPr="00F15BB7">
                  <w:rPr>
                    <w:rFonts w:ascii="Calibri" w:hAnsi="Calibri" w:cs="Times New Roman"/>
                  </w:rPr>
                  <w:t>Balai</w:t>
                </w:r>
                <w:proofErr w:type="spellEnd"/>
                <w:r w:rsidRPr="00F15BB7">
                  <w:rPr>
                    <w:rFonts w:ascii="Calibri" w:hAnsi="Calibri" w:cs="Times New Roman"/>
                  </w:rPr>
                  <w:t xml:space="preserve"> </w:t>
                </w:r>
                <w:proofErr w:type="spellStart"/>
                <w:r w:rsidRPr="00F15BB7">
                  <w:rPr>
                    <w:rFonts w:ascii="Calibri" w:hAnsi="Calibri" w:cs="Times New Roman"/>
                  </w:rPr>
                  <w:t>Balai</w:t>
                </w:r>
                <w:proofErr w:type="spellEnd"/>
                <w:r w:rsidRPr="00F15BB7">
                  <w:rPr>
                    <w:rFonts w:ascii="Calibri" w:hAnsi="Calibri" w:cs="Times New Roman"/>
                  </w:rPr>
                  <w:t xml:space="preserve"> founded a progressive girls Muslim school whose curriculum combined Islamic teaching and Western-influenced education such as physical education, crafts, and Western music. Adam, however, studied in another school, although she was always welcome to take violin, painting and sculpting classes at her father’s school. She started to learn </w:t>
                </w:r>
                <w:proofErr w:type="spellStart"/>
                <w:r w:rsidRPr="00F15BB7">
                  <w:rPr>
                    <w:rFonts w:ascii="Calibri" w:hAnsi="Calibri" w:cs="Times New Roman"/>
                  </w:rPr>
                  <w:t>Melayu</w:t>
                </w:r>
                <w:proofErr w:type="spellEnd"/>
                <w:r w:rsidRPr="00F15BB7">
                  <w:rPr>
                    <w:rFonts w:ascii="Calibri" w:hAnsi="Calibri" w:cs="Times New Roman"/>
                  </w:rPr>
                  <w:t xml:space="preserve"> (or Malay) dance – a cultural import from neighbouring Malay (southern Sumatra and now Malaysia), which was then popular among the new elite/city dwellers. </w:t>
                </w:r>
                <w:proofErr w:type="spellStart"/>
                <w:r w:rsidRPr="00F15BB7">
                  <w:rPr>
                    <w:rFonts w:ascii="Calibri" w:hAnsi="Calibri" w:cs="Times New Roman"/>
                  </w:rPr>
                  <w:t>Melayu</w:t>
                </w:r>
                <w:proofErr w:type="spellEnd"/>
                <w:r w:rsidRPr="00F15BB7">
                  <w:rPr>
                    <w:rFonts w:ascii="Calibri" w:hAnsi="Calibri" w:cs="Times New Roman"/>
                  </w:rPr>
                  <w:t xml:space="preserve"> female dance is characterized by its feminine gestures of swaying arms and undulating steps. It is danced to a </w:t>
                </w:r>
                <w:proofErr w:type="spellStart"/>
                <w:r w:rsidRPr="00F15BB7">
                  <w:rPr>
                    <w:rFonts w:ascii="Calibri" w:hAnsi="Calibri" w:cs="Times New Roman"/>
                  </w:rPr>
                  <w:t>Melayu</w:t>
                </w:r>
                <w:proofErr w:type="spellEnd"/>
                <w:r w:rsidRPr="00F15BB7">
                  <w:rPr>
                    <w:rFonts w:ascii="Calibri" w:hAnsi="Calibri" w:cs="Times New Roman"/>
                  </w:rPr>
                  <w:t xml:space="preserve"> songs played on Western instruments such as the accordion, violin and piano. </w:t>
                </w:r>
              </w:p>
              <w:p w14:paraId="789E4CF7" w14:textId="77777777" w:rsidR="00F15BB7" w:rsidRPr="00F15BB7" w:rsidRDefault="00F15BB7" w:rsidP="00F15BB7">
                <w:pPr>
                  <w:rPr>
                    <w:rFonts w:ascii="Calibri" w:hAnsi="Calibri" w:cs="Times New Roman"/>
                  </w:rPr>
                </w:pPr>
              </w:p>
              <w:p w14:paraId="6BFB9331" w14:textId="77777777" w:rsidR="00F15BB7" w:rsidRPr="00F15BB7" w:rsidRDefault="00F15BB7" w:rsidP="00F15BB7">
                <w:pPr>
                  <w:rPr>
                    <w:rFonts w:ascii="Calibri" w:hAnsi="Calibri" w:cs="Times New Roman"/>
                  </w:rPr>
                </w:pPr>
                <w:r w:rsidRPr="00F15BB7">
                  <w:rPr>
                    <w:rFonts w:ascii="Calibri" w:hAnsi="Calibri" w:cs="Times New Roman"/>
                  </w:rPr>
                  <w:t xml:space="preserve">From 1951, Adam studied </w:t>
                </w:r>
                <w:proofErr w:type="spellStart"/>
                <w:r w:rsidRPr="00F15BB7">
                  <w:rPr>
                    <w:rFonts w:ascii="Calibri" w:hAnsi="Calibri" w:cs="Times New Roman"/>
                  </w:rPr>
                  <w:t>pencak</w:t>
                </w:r>
                <w:proofErr w:type="spellEnd"/>
                <w:r w:rsidRPr="00F15BB7">
                  <w:rPr>
                    <w:rFonts w:ascii="Calibri" w:hAnsi="Calibri" w:cs="Times New Roman"/>
                  </w:rPr>
                  <w:t>-</w:t>
                </w:r>
                <w:proofErr w:type="spellStart"/>
                <w:r w:rsidRPr="00F15BB7">
                  <w:rPr>
                    <w:rFonts w:ascii="Calibri" w:hAnsi="Calibri" w:cs="Times New Roman"/>
                  </w:rPr>
                  <w:t>silat</w:t>
                </w:r>
                <w:proofErr w:type="spellEnd"/>
                <w:r w:rsidRPr="00F15BB7">
                  <w:rPr>
                    <w:rFonts w:ascii="Calibri" w:hAnsi="Calibri" w:cs="Times New Roman"/>
                  </w:rPr>
                  <w:t xml:space="preserve">-based folk dance with various gurus specially invited by her father. She spent the decade incorporating this </w:t>
                </w:r>
                <w:proofErr w:type="spellStart"/>
                <w:r w:rsidRPr="00F15BB7">
                  <w:rPr>
                    <w:rFonts w:ascii="Calibri" w:hAnsi="Calibri" w:cs="Times New Roman"/>
                  </w:rPr>
                  <w:t>pencak</w:t>
                </w:r>
                <w:proofErr w:type="spellEnd"/>
                <w:r w:rsidRPr="00F15BB7">
                  <w:rPr>
                    <w:rFonts w:ascii="Calibri" w:hAnsi="Calibri" w:cs="Times New Roman"/>
                  </w:rPr>
                  <w:t>-</w:t>
                </w:r>
                <w:proofErr w:type="spellStart"/>
                <w:r w:rsidRPr="00F15BB7">
                  <w:rPr>
                    <w:rFonts w:ascii="Calibri" w:hAnsi="Calibri" w:cs="Times New Roman"/>
                  </w:rPr>
                  <w:t>silat</w:t>
                </w:r>
                <w:proofErr w:type="spellEnd"/>
                <w:r w:rsidRPr="00F15BB7">
                  <w:rPr>
                    <w:rFonts w:ascii="Calibri" w:hAnsi="Calibri" w:cs="Times New Roman"/>
                  </w:rPr>
                  <w:t xml:space="preserve">-based dance technique into short dances – some commissioned by the nationalist-backed military force, which was appeasing the separatist movement shaking the new nation-state. Adam’s ‘new’ movement was broad, strong and occasionally abrupt, which was contrast to the </w:t>
                </w:r>
                <w:proofErr w:type="spellStart"/>
                <w:r w:rsidRPr="00F15BB7">
                  <w:rPr>
                    <w:rFonts w:ascii="Calibri" w:hAnsi="Calibri" w:cs="Times New Roman"/>
                  </w:rPr>
                  <w:t>Melayu</w:t>
                </w:r>
                <w:proofErr w:type="spellEnd"/>
                <w:r w:rsidRPr="00F15BB7">
                  <w:rPr>
                    <w:rFonts w:ascii="Calibri" w:hAnsi="Calibri" w:cs="Times New Roman"/>
                  </w:rPr>
                  <w:t xml:space="preserve"> female dance aesthetic. Determined to be an artist, in 1954 she enrolled at the first national academy of fine arts in Yogyakarta (Central Java). She returned a year later, deciding instead to teach at father’s school, although he had passed away the previous year. By early 1960s, Adam rose to be a well-known choreographer in </w:t>
                </w:r>
                <w:proofErr w:type="spellStart"/>
                <w:r w:rsidRPr="00F15BB7">
                  <w:rPr>
                    <w:rFonts w:ascii="Calibri" w:hAnsi="Calibri" w:cs="Times New Roman"/>
                  </w:rPr>
                  <w:t>Minangkabau</w:t>
                </w:r>
                <w:proofErr w:type="spellEnd"/>
                <w:r w:rsidRPr="00F15BB7">
                  <w:rPr>
                    <w:rFonts w:ascii="Calibri" w:hAnsi="Calibri" w:cs="Times New Roman"/>
                  </w:rPr>
                  <w:t xml:space="preserve"> for her progressive dance style, which featured women dancing </w:t>
                </w:r>
                <w:proofErr w:type="spellStart"/>
                <w:r w:rsidRPr="00F15BB7">
                  <w:rPr>
                    <w:rFonts w:ascii="Calibri" w:hAnsi="Calibri" w:cs="Times New Roman"/>
                  </w:rPr>
                  <w:t>pencak-silat</w:t>
                </w:r>
                <w:proofErr w:type="spellEnd"/>
                <w:r w:rsidRPr="00F15BB7">
                  <w:rPr>
                    <w:rFonts w:ascii="Calibri" w:hAnsi="Calibri" w:cs="Times New Roman"/>
                  </w:rPr>
                  <w:t xml:space="preserve"> steps, considered inappropriate among the purists. </w:t>
                </w:r>
              </w:p>
              <w:p w14:paraId="2D4ABB8F" w14:textId="77777777" w:rsidR="00F15BB7" w:rsidRPr="00F15BB7" w:rsidRDefault="00F15BB7" w:rsidP="00F15BB7">
                <w:pPr>
                  <w:rPr>
                    <w:rFonts w:ascii="Calibri" w:hAnsi="Calibri" w:cs="Times New Roman"/>
                  </w:rPr>
                </w:pPr>
              </w:p>
              <w:p w14:paraId="270A2110" w14:textId="77777777" w:rsidR="00F15BB7" w:rsidRPr="00F15BB7" w:rsidRDefault="00F15BB7" w:rsidP="00F15BB7">
                <w:pPr>
                  <w:rPr>
                    <w:rFonts w:ascii="Calibri" w:hAnsi="Calibri" w:cs="Times New Roman"/>
                  </w:rPr>
                </w:pPr>
                <w:r w:rsidRPr="00F15BB7">
                  <w:rPr>
                    <w:rFonts w:ascii="Calibri" w:hAnsi="Calibri" w:cs="Times New Roman"/>
                  </w:rPr>
                  <w:t xml:space="preserve">In 1965, she met choreographer </w:t>
                </w:r>
                <w:proofErr w:type="spellStart"/>
                <w:r w:rsidRPr="00F15BB7">
                  <w:rPr>
                    <w:rFonts w:ascii="Calibri" w:hAnsi="Calibri" w:cs="Times New Roman"/>
                  </w:rPr>
                  <w:t>Sardono</w:t>
                </w:r>
                <w:proofErr w:type="spellEnd"/>
                <w:r w:rsidRPr="00F15BB7">
                  <w:rPr>
                    <w:rFonts w:ascii="Calibri" w:hAnsi="Calibri" w:cs="Times New Roman"/>
                  </w:rPr>
                  <w:t xml:space="preserve"> who later invited her to join a group of artists at the newly opened TIM Arts Centre in Jakarta, prompting her move to the capital. It was during these series of workshops that Adam experimented fully with her newfound technique on her body and on the bodies of other dancers with various training backgrounds. Out of a rich variety of local </w:t>
                </w:r>
                <w:proofErr w:type="spellStart"/>
                <w:r w:rsidRPr="00F15BB7">
                  <w:rPr>
                    <w:rFonts w:ascii="Calibri" w:hAnsi="Calibri" w:cs="Times New Roman"/>
                  </w:rPr>
                  <w:t>pencak-silat</w:t>
                </w:r>
                <w:proofErr w:type="spellEnd"/>
                <w:r w:rsidRPr="00F15BB7">
                  <w:rPr>
                    <w:rFonts w:ascii="Calibri" w:hAnsi="Calibri" w:cs="Times New Roman"/>
                  </w:rPr>
                  <w:t xml:space="preserve"> movement styles, she devised her distinct thirteen and eighteen codified movement systems. She soon taught these systems to the multicultural dancers with whom she also collaborated to create her four seminal choreographies. Her last choreographic work was a solo, </w:t>
                </w:r>
                <w:r w:rsidRPr="00F15BB7">
                  <w:rPr>
                    <w:rFonts w:ascii="Calibri" w:hAnsi="Calibri" w:cs="Times New Roman"/>
                    <w:i/>
                  </w:rPr>
                  <w:t>A Couple Flame Fall in Love</w:t>
                </w:r>
                <w:r w:rsidRPr="00F15BB7">
                  <w:rPr>
                    <w:rFonts w:ascii="Calibri" w:hAnsi="Calibri" w:cs="Times New Roman"/>
                  </w:rPr>
                  <w:t xml:space="preserve">, an autobiographical metaphor accompanied by a Paganini concerto. From 1967, she started teaching her ‘new’ </w:t>
                </w:r>
                <w:proofErr w:type="spellStart"/>
                <w:r w:rsidRPr="00F15BB7">
                  <w:rPr>
                    <w:rFonts w:ascii="Calibri" w:hAnsi="Calibri" w:cs="Times New Roman"/>
                  </w:rPr>
                  <w:t>Minangkabau</w:t>
                </w:r>
                <w:proofErr w:type="spellEnd"/>
                <w:r w:rsidRPr="00F15BB7">
                  <w:rPr>
                    <w:rFonts w:ascii="Calibri" w:hAnsi="Calibri" w:cs="Times New Roman"/>
                  </w:rPr>
                  <w:t xml:space="preserve"> dance technique to the students of the new national arts academy in her hometown Padang </w:t>
                </w:r>
                <w:proofErr w:type="spellStart"/>
                <w:r w:rsidRPr="00F15BB7">
                  <w:rPr>
                    <w:rFonts w:ascii="Calibri" w:hAnsi="Calibri" w:cs="Times New Roman"/>
                  </w:rPr>
                  <w:t>Panjang</w:t>
                </w:r>
                <w:proofErr w:type="spellEnd"/>
                <w:r w:rsidRPr="00F15BB7">
                  <w:rPr>
                    <w:rFonts w:ascii="Calibri" w:hAnsi="Calibri" w:cs="Times New Roman"/>
                  </w:rPr>
                  <w:t xml:space="preserve"> (West Sumatra), and in 1970 taught her techniques to the students of the newly founded Jakarta Arts Institute. </w:t>
                </w:r>
              </w:p>
              <w:p w14:paraId="4AA31A8F" w14:textId="77777777" w:rsidR="00F15BB7" w:rsidRPr="00F15BB7" w:rsidRDefault="00F15BB7" w:rsidP="00F15BB7">
                <w:pPr>
                  <w:rPr>
                    <w:rFonts w:ascii="Calibri" w:hAnsi="Calibri" w:cs="Times New Roman"/>
                  </w:rPr>
                </w:pPr>
              </w:p>
              <w:p w14:paraId="6E3EBF2E" w14:textId="77777777" w:rsidR="00F15BB7" w:rsidRPr="00F15BB7" w:rsidRDefault="00F15BB7" w:rsidP="00F15BB7">
                <w:pPr>
                  <w:pStyle w:val="Heading1"/>
                  <w:outlineLvl w:val="0"/>
                </w:pPr>
                <w:r w:rsidRPr="00F15BB7">
                  <w:t xml:space="preserve">Major Contribution to the Field and to Modernism </w:t>
                </w:r>
              </w:p>
              <w:p w14:paraId="783942BD" w14:textId="77777777" w:rsidR="00F15BB7" w:rsidRDefault="00F15BB7" w:rsidP="00F15BB7">
                <w:pPr>
                  <w:rPr>
                    <w:rFonts w:ascii="Calibri" w:hAnsi="Calibri" w:cs="Times New Roman"/>
                  </w:rPr>
                </w:pPr>
                <w:r w:rsidRPr="00F15BB7">
                  <w:rPr>
                    <w:rFonts w:ascii="Calibri" w:hAnsi="Calibri" w:cs="Times New Roman"/>
                  </w:rPr>
                  <w:t xml:space="preserve">Adam was the first Indonesian female choreographer to transform a vernacular cultural idiom into a modern dance language. Not only did she modify a training technique out of it, but she lay the </w:t>
                </w:r>
                <w:r w:rsidRPr="00F15BB7">
                  <w:rPr>
                    <w:rFonts w:ascii="Calibri" w:hAnsi="Calibri" w:cs="Times New Roman"/>
                  </w:rPr>
                  <w:lastRenderedPageBreak/>
                  <w:t>foundation for the so-called ‘</w:t>
                </w:r>
                <w:proofErr w:type="spellStart"/>
                <w:r w:rsidRPr="00F15BB7">
                  <w:rPr>
                    <w:rFonts w:ascii="Calibri" w:hAnsi="Calibri" w:cs="Times New Roman"/>
                  </w:rPr>
                  <w:t>Minang</w:t>
                </w:r>
                <w:proofErr w:type="spellEnd"/>
                <w:r w:rsidRPr="00F15BB7">
                  <w:rPr>
                    <w:rFonts w:ascii="Calibri" w:hAnsi="Calibri" w:cs="Times New Roman"/>
                  </w:rPr>
                  <w:t xml:space="preserve"> dance style,’ which became a great influence on future choreographers – first for those of </w:t>
                </w:r>
                <w:proofErr w:type="spellStart"/>
                <w:r w:rsidRPr="00F15BB7">
                  <w:rPr>
                    <w:rFonts w:ascii="Calibri" w:hAnsi="Calibri" w:cs="Times New Roman"/>
                  </w:rPr>
                  <w:t>Minangkabau</w:t>
                </w:r>
                <w:proofErr w:type="spellEnd"/>
                <w:r w:rsidRPr="00F15BB7">
                  <w:rPr>
                    <w:rFonts w:ascii="Calibri" w:hAnsi="Calibri" w:cs="Times New Roman"/>
                  </w:rPr>
                  <w:t xml:space="preserve"> origin, later for building a body of works that together constituted a particular style of Indonesian contemporary dance. Her student </w:t>
                </w:r>
                <w:proofErr w:type="spellStart"/>
                <w:r w:rsidRPr="00F15BB7">
                  <w:rPr>
                    <w:rFonts w:ascii="Calibri" w:hAnsi="Calibri" w:cs="Times New Roman"/>
                  </w:rPr>
                  <w:t>Gusmiati</w:t>
                </w:r>
                <w:proofErr w:type="spellEnd"/>
                <w:r w:rsidRPr="00F15BB7">
                  <w:rPr>
                    <w:rFonts w:ascii="Calibri" w:hAnsi="Calibri" w:cs="Times New Roman"/>
                  </w:rPr>
                  <w:t xml:space="preserve"> </w:t>
                </w:r>
                <w:proofErr w:type="spellStart"/>
                <w:r w:rsidRPr="00F15BB7">
                  <w:rPr>
                    <w:rFonts w:ascii="Calibri" w:hAnsi="Calibri" w:cs="Times New Roman"/>
                  </w:rPr>
                  <w:t>Suid</w:t>
                </w:r>
                <w:proofErr w:type="spellEnd"/>
                <w:r w:rsidRPr="00F15BB7">
                  <w:rPr>
                    <w:rFonts w:ascii="Calibri" w:hAnsi="Calibri" w:cs="Times New Roman"/>
                  </w:rPr>
                  <w:t xml:space="preserve"> furthered Adam’s influence on future choreographers.  Indeed, Adam was not the only female dancer joining the TIM Intercultural Workshops, but her unique cultural background (Muslim of matrilineal </w:t>
                </w:r>
                <w:proofErr w:type="spellStart"/>
                <w:r w:rsidRPr="00F15BB7">
                  <w:rPr>
                    <w:rFonts w:ascii="Calibri" w:hAnsi="Calibri" w:cs="Times New Roman"/>
                  </w:rPr>
                  <w:t>Minangkabau</w:t>
                </w:r>
                <w:proofErr w:type="spellEnd"/>
                <w:r w:rsidRPr="00F15BB7">
                  <w:rPr>
                    <w:rFonts w:ascii="Calibri" w:hAnsi="Calibri" w:cs="Times New Roman"/>
                  </w:rPr>
                  <w:t xml:space="preserve">) allowed her to add a different dance language to the movement of dance modernism in postcolonial Indonesia. </w:t>
                </w:r>
              </w:p>
              <w:p w14:paraId="462CEF8E" w14:textId="77777777" w:rsidR="0006755D" w:rsidRDefault="0006755D" w:rsidP="00F15BB7">
                <w:pPr>
                  <w:rPr>
                    <w:rFonts w:ascii="Calibri" w:hAnsi="Calibri" w:cs="Times New Roman"/>
                  </w:rPr>
                </w:pPr>
              </w:p>
              <w:p w14:paraId="522C5D05" w14:textId="77777777" w:rsidR="0006755D" w:rsidRDefault="0006755D" w:rsidP="00131BA0">
                <w:pPr>
                  <w:keepNext/>
                </w:pPr>
                <w:r>
                  <w:rPr>
                    <w:rFonts w:ascii="Calibri" w:hAnsi="Calibri" w:cs="Times New Roman"/>
                  </w:rPr>
                  <w:t>File: hoerijah2.jpg</w:t>
                </w:r>
              </w:p>
              <w:p w14:paraId="0AF97B76" w14:textId="7F1BB2BB" w:rsidR="0006755D" w:rsidRDefault="0006755D" w:rsidP="00131BA0">
                <w:pPr>
                  <w:pStyle w:val="Caption"/>
                  <w:spacing w:after="0"/>
                </w:pPr>
                <w:r>
                  <w:t xml:space="preserve">Figure </w:t>
                </w:r>
                <w:fldSimple w:instr=" SEQ Figure \* ARABIC ">
                  <w:r w:rsidR="00131BA0">
                    <w:rPr>
                      <w:noProof/>
                    </w:rPr>
                    <w:t>1</w:t>
                  </w:r>
                </w:fldSimple>
                <w:r>
                  <w:t xml:space="preserve"> </w:t>
                </w:r>
                <w:proofErr w:type="spellStart"/>
                <w:r>
                  <w:t>Malin</w:t>
                </w:r>
                <w:proofErr w:type="spellEnd"/>
                <w:r>
                  <w:t xml:space="preserve"> </w:t>
                </w:r>
                <w:proofErr w:type="spellStart"/>
                <w:r>
                  <w:t>Kundang</w:t>
                </w:r>
                <w:proofErr w:type="spellEnd"/>
                <w:r>
                  <w:t xml:space="preserve"> (1971), a 30-minute dance drama by </w:t>
                </w:r>
                <w:proofErr w:type="spellStart"/>
                <w:r>
                  <w:t>Hoerijah</w:t>
                </w:r>
                <w:proofErr w:type="spellEnd"/>
                <w:r>
                  <w:t xml:space="preserve"> Adam inspired by a local </w:t>
                </w:r>
                <w:proofErr w:type="spellStart"/>
                <w:r>
                  <w:t>folktake</w:t>
                </w:r>
                <w:proofErr w:type="spellEnd"/>
                <w:r>
                  <w:t xml:space="preserve"> with similar title, staged at TIM (Jakarta Arts Centre). Standing at the </w:t>
                </w:r>
                <w:proofErr w:type="spellStart"/>
                <w:r>
                  <w:t>center</w:t>
                </w:r>
                <w:proofErr w:type="spellEnd"/>
                <w:r>
                  <w:t xml:space="preserve"> is Farida </w:t>
                </w:r>
                <w:proofErr w:type="spellStart"/>
                <w:r>
                  <w:t>Oetoyo</w:t>
                </w:r>
                <w:proofErr w:type="spellEnd"/>
                <w:r>
                  <w:t xml:space="preserve">, trained as a </w:t>
                </w:r>
                <w:proofErr w:type="spellStart"/>
                <w:r>
                  <w:t>classican</w:t>
                </w:r>
                <w:proofErr w:type="spellEnd"/>
                <w:r>
                  <w:t xml:space="preserve"> ballerina in Singapore, Australia and Bolshoi (Moscow). The piece was created through the period of TIM intercultural Workshop, taking place at the new arts centre between 1968-1971.</w:t>
                </w:r>
              </w:p>
              <w:p w14:paraId="323DDFAE" w14:textId="3F788154" w:rsidR="0006755D" w:rsidRPr="0006755D" w:rsidRDefault="0006755D" w:rsidP="00131BA0">
                <w:r>
                  <w:t xml:space="preserve">Source: Photography collection of </w:t>
                </w:r>
                <w:proofErr w:type="spellStart"/>
                <w:r>
                  <w:t>Julianti</w:t>
                </w:r>
                <w:proofErr w:type="spellEnd"/>
                <w:r>
                  <w:t xml:space="preserve"> </w:t>
                </w:r>
                <w:proofErr w:type="spellStart"/>
                <w:r>
                  <w:t>Parani</w:t>
                </w:r>
                <w:proofErr w:type="spellEnd"/>
                <w:r>
                  <w:t>; photographer unknown.</w:t>
                </w:r>
              </w:p>
              <w:p w14:paraId="411C6C8F" w14:textId="77777777" w:rsidR="0006755D" w:rsidRDefault="0006755D" w:rsidP="00131BA0">
                <w:pPr>
                  <w:rPr>
                    <w:rFonts w:ascii="Calibri" w:hAnsi="Calibri" w:cs="Times New Roman"/>
                  </w:rPr>
                </w:pPr>
              </w:p>
              <w:p w14:paraId="599821F8" w14:textId="77777777" w:rsidR="00131BA0" w:rsidRDefault="0006755D" w:rsidP="00131BA0">
                <w:pPr>
                  <w:keepNext/>
                </w:pPr>
                <w:r>
                  <w:rPr>
                    <w:rFonts w:ascii="Calibri" w:hAnsi="Calibri" w:cs="Times New Roman"/>
                  </w:rPr>
                  <w:t>File: hoerijah1.jpg</w:t>
                </w:r>
              </w:p>
              <w:p w14:paraId="3C5C1444" w14:textId="1612482D" w:rsidR="00131BA0" w:rsidRDefault="00131BA0" w:rsidP="00131BA0">
                <w:pPr>
                  <w:pStyle w:val="Caption"/>
                  <w:spacing w:after="0"/>
                </w:pPr>
                <w:r>
                  <w:t xml:space="preserve">Figure </w:t>
                </w:r>
                <w:fldSimple w:instr=" SEQ Figure \* ARABIC ">
                  <w:r>
                    <w:rPr>
                      <w:noProof/>
                    </w:rPr>
                    <w:t>2</w:t>
                  </w:r>
                </w:fldSimple>
                <w:r>
                  <w:t xml:space="preserve"> </w:t>
                </w:r>
                <w:proofErr w:type="spellStart"/>
                <w:r>
                  <w:t>Hoerijah</w:t>
                </w:r>
                <w:proofErr w:type="spellEnd"/>
                <w:r>
                  <w:t xml:space="preserve"> Adam dances with </w:t>
                </w:r>
                <w:proofErr w:type="spellStart"/>
                <w:r>
                  <w:t>Irwan</w:t>
                </w:r>
                <w:proofErr w:type="spellEnd"/>
                <w:r>
                  <w:t xml:space="preserve"> Holmes, a visiting choreographer from the US, either in 1970 or 1971. In daily life, </w:t>
                </w:r>
                <w:proofErr w:type="spellStart"/>
                <w:r>
                  <w:t>Hoerijah</w:t>
                </w:r>
                <w:proofErr w:type="spellEnd"/>
                <w:r>
                  <w:t xml:space="preserve"> dressed as a modest </w:t>
                </w:r>
                <w:proofErr w:type="spellStart"/>
                <w:r>
                  <w:t>Minang</w:t>
                </w:r>
                <w:proofErr w:type="spellEnd"/>
                <w:r>
                  <w:t xml:space="preserve"> Muslim woman, loosely covering her hair with an </w:t>
                </w:r>
                <w:proofErr w:type="spellStart"/>
                <w:r>
                  <w:t>intied</w:t>
                </w:r>
                <w:proofErr w:type="spellEnd"/>
                <w:r>
                  <w:t xml:space="preserve"> see-through shawl of old Indonesian style. On stage, she wears </w:t>
                </w:r>
                <w:proofErr w:type="gramStart"/>
                <w:r>
                  <w:t>costumes</w:t>
                </w:r>
                <w:proofErr w:type="gramEnd"/>
                <w:r>
                  <w:t xml:space="preserve"> as she was required by the piece.</w:t>
                </w:r>
              </w:p>
              <w:p w14:paraId="3DF0B575" w14:textId="5A9F3505" w:rsidR="00131BA0" w:rsidRPr="00131BA0" w:rsidRDefault="00131BA0" w:rsidP="00131BA0">
                <w:r>
                  <w:t xml:space="preserve">Source: Photo courtesy of </w:t>
                </w:r>
                <w:proofErr w:type="spellStart"/>
                <w:r>
                  <w:t>Julianti</w:t>
                </w:r>
                <w:proofErr w:type="spellEnd"/>
                <w:r>
                  <w:t xml:space="preserve"> </w:t>
                </w:r>
                <w:proofErr w:type="spellStart"/>
                <w:r>
                  <w:t>Parani</w:t>
                </w:r>
                <w:proofErr w:type="spellEnd"/>
                <w:r>
                  <w:t>; photographer unknown.</w:t>
                </w:r>
              </w:p>
              <w:p w14:paraId="2FB7F9C9" w14:textId="77777777" w:rsidR="0006755D" w:rsidRDefault="0006755D" w:rsidP="00131BA0">
                <w:pPr>
                  <w:rPr>
                    <w:rFonts w:ascii="Calibri" w:hAnsi="Calibri" w:cs="Times New Roman"/>
                  </w:rPr>
                </w:pPr>
              </w:p>
              <w:p w14:paraId="47F4498F" w14:textId="77777777" w:rsidR="00131BA0" w:rsidRDefault="0006755D" w:rsidP="00131BA0">
                <w:pPr>
                  <w:keepNext/>
                </w:pPr>
                <w:r>
                  <w:rPr>
                    <w:rFonts w:ascii="Calibri" w:hAnsi="Calibri" w:cs="Times New Roman"/>
                  </w:rPr>
                  <w:t xml:space="preserve">File: </w:t>
                </w:r>
                <w:proofErr w:type="spellStart"/>
                <w:r>
                  <w:rPr>
                    <w:rFonts w:ascii="Calibri" w:hAnsi="Calibri" w:cs="Times New Roman"/>
                  </w:rPr>
                  <w:t>hoerijahprofilefrom</w:t>
                </w:r>
                <w:proofErr w:type="spellEnd"/>
                <w:r>
                  <w:rPr>
                    <w:rFonts w:ascii="Calibri" w:hAnsi="Calibri" w:cs="Times New Roman"/>
                  </w:rPr>
                  <w:t xml:space="preserve"> fb.jpg</w:t>
                </w:r>
              </w:p>
              <w:p w14:paraId="01B6D82E" w14:textId="2A552271" w:rsidR="00131BA0" w:rsidRDefault="00131BA0" w:rsidP="00131BA0">
                <w:pPr>
                  <w:pStyle w:val="Caption"/>
                  <w:spacing w:after="0"/>
                </w:pPr>
                <w:r>
                  <w:t xml:space="preserve">Figure </w:t>
                </w:r>
                <w:fldSimple w:instr=" SEQ Figure \* ARABIC ">
                  <w:r>
                    <w:rPr>
                      <w:noProof/>
                    </w:rPr>
                    <w:t>3</w:t>
                  </w:r>
                </w:fldSimple>
                <w:r>
                  <w:t xml:space="preserve"> Profile of </w:t>
                </w:r>
                <w:proofErr w:type="spellStart"/>
                <w:r>
                  <w:t>Hoerijah</w:t>
                </w:r>
                <w:proofErr w:type="spellEnd"/>
                <w:r>
                  <w:t xml:space="preserve"> Adam dressed n </w:t>
                </w:r>
                <w:proofErr w:type="spellStart"/>
                <w:r>
                  <w:t>Manangkabau</w:t>
                </w:r>
                <w:proofErr w:type="spellEnd"/>
                <w:r>
                  <w:t xml:space="preserve"> traditional attire, complete with </w:t>
                </w:r>
                <w:proofErr w:type="spellStart"/>
                <w:r>
                  <w:t>Minangkabau</w:t>
                </w:r>
                <w:proofErr w:type="spellEnd"/>
                <w:r>
                  <w:t xml:space="preserve"> signature of buffalo horn-shaped </w:t>
                </w:r>
                <w:proofErr w:type="spellStart"/>
                <w:r>
                  <w:t>headress</w:t>
                </w:r>
                <w:proofErr w:type="spellEnd"/>
                <w:r>
                  <w:t xml:space="preserve"> Collection: </w:t>
                </w:r>
                <w:proofErr w:type="spellStart"/>
                <w:r>
                  <w:t>Indra</w:t>
                </w:r>
                <w:bookmarkStart w:id="0" w:name="_GoBack"/>
                <w:bookmarkEnd w:id="0"/>
                <w:proofErr w:type="spellEnd"/>
                <w:r>
                  <w:t xml:space="preserve"> </w:t>
                </w:r>
                <w:proofErr w:type="spellStart"/>
                <w:r>
                  <w:t>Utama</w:t>
                </w:r>
                <w:proofErr w:type="spellEnd"/>
                <w:r>
                  <w:t xml:space="preserve">, </w:t>
                </w:r>
                <w:proofErr w:type="spellStart"/>
                <w:r>
                  <w:t>Hoerijah's</w:t>
                </w:r>
                <w:proofErr w:type="spellEnd"/>
                <w:r>
                  <w:t xml:space="preserve"> nephew.</w:t>
                </w:r>
              </w:p>
              <w:p w14:paraId="59E98EE9" w14:textId="45CB68F7" w:rsidR="00131BA0" w:rsidRPr="00131BA0" w:rsidRDefault="00131BA0" w:rsidP="00131BA0">
                <w:r w:rsidRPr="00131BA0">
                  <w:rPr>
                    <w:highlight w:val="yellow"/>
                  </w:rPr>
                  <w:t>Source</w:t>
                </w:r>
                <w:proofErr w:type="gramStart"/>
                <w:r w:rsidRPr="00131BA0">
                  <w:rPr>
                    <w:highlight w:val="yellow"/>
                  </w:rPr>
                  <w:t>: ?</w:t>
                </w:r>
                <w:proofErr w:type="gramEnd"/>
              </w:p>
              <w:p w14:paraId="47C256C1" w14:textId="77777777" w:rsidR="00F15BB7" w:rsidRPr="00F15BB7" w:rsidRDefault="00F15BB7" w:rsidP="00F15BB7">
                <w:pPr>
                  <w:rPr>
                    <w:rFonts w:ascii="Calibri" w:hAnsi="Calibri" w:cs="Times New Roman"/>
                    <w:b/>
                  </w:rPr>
                </w:pPr>
              </w:p>
              <w:p w14:paraId="0586FAF7" w14:textId="77777777" w:rsidR="00F15BB7" w:rsidRPr="00F15BB7" w:rsidRDefault="00F15BB7" w:rsidP="00F15BB7">
                <w:pPr>
                  <w:pStyle w:val="Heading1"/>
                  <w:outlineLvl w:val="0"/>
                </w:pPr>
                <w:r w:rsidRPr="00F15BB7">
                  <w:t>List of Works:</w:t>
                </w:r>
              </w:p>
              <w:p w14:paraId="265688D5" w14:textId="77777777" w:rsidR="00F15BB7" w:rsidRPr="00F15BB7" w:rsidRDefault="00F15BB7" w:rsidP="00F15BB7">
                <w:pPr>
                  <w:rPr>
                    <w:rFonts w:ascii="Calibri" w:hAnsi="Calibri" w:cs="Times New Roman"/>
                  </w:rPr>
                </w:pPr>
                <w:proofErr w:type="spellStart"/>
                <w:r w:rsidRPr="00F15BB7">
                  <w:rPr>
                    <w:rFonts w:ascii="Calibri" w:hAnsi="Calibri" w:cs="Times New Roman"/>
                    <w:i/>
                  </w:rPr>
                  <w:t>Barabah</w:t>
                </w:r>
                <w:proofErr w:type="spellEnd"/>
                <w:r w:rsidRPr="00F15BB7">
                  <w:rPr>
                    <w:rFonts w:ascii="Calibri" w:hAnsi="Calibri" w:cs="Times New Roman"/>
                  </w:rPr>
                  <w:t xml:space="preserve"> (circa early 1960s) – it refers to a small bird in </w:t>
                </w:r>
                <w:proofErr w:type="spellStart"/>
                <w:r w:rsidRPr="00F15BB7">
                  <w:rPr>
                    <w:rFonts w:ascii="Calibri" w:hAnsi="Calibri" w:cs="Times New Roman"/>
                  </w:rPr>
                  <w:t>Bahasa</w:t>
                </w:r>
                <w:proofErr w:type="spellEnd"/>
                <w:r w:rsidRPr="00F15BB7">
                  <w:rPr>
                    <w:rFonts w:ascii="Calibri" w:hAnsi="Calibri" w:cs="Times New Roman"/>
                  </w:rPr>
                  <w:t xml:space="preserve"> </w:t>
                </w:r>
                <w:proofErr w:type="spellStart"/>
                <w:r w:rsidRPr="00F15BB7">
                  <w:rPr>
                    <w:rFonts w:ascii="Calibri" w:hAnsi="Calibri" w:cs="Times New Roman"/>
                  </w:rPr>
                  <w:t>Minang</w:t>
                </w:r>
                <w:proofErr w:type="spellEnd"/>
                <w:r w:rsidRPr="00F15BB7">
                  <w:rPr>
                    <w:rFonts w:ascii="Calibri" w:hAnsi="Calibri" w:cs="Times New Roman"/>
                  </w:rPr>
                  <w:t xml:space="preserve"> (vernacular language). </w:t>
                </w:r>
              </w:p>
              <w:p w14:paraId="60CC2892" w14:textId="77777777" w:rsidR="00F15BB7" w:rsidRPr="00F15BB7" w:rsidRDefault="00F15BB7" w:rsidP="00F15BB7">
                <w:pPr>
                  <w:rPr>
                    <w:rFonts w:ascii="Calibri" w:hAnsi="Calibri" w:cs="Times New Roman"/>
                    <w:i/>
                  </w:rPr>
                </w:pPr>
                <w:r w:rsidRPr="00F15BB7">
                  <w:rPr>
                    <w:rFonts w:ascii="Calibri" w:hAnsi="Calibri" w:cs="Times New Roman"/>
                    <w:i/>
                  </w:rPr>
                  <w:t>Heroes (1950s).</w:t>
                </w:r>
              </w:p>
              <w:p w14:paraId="133D5709" w14:textId="77777777" w:rsidR="00F15BB7" w:rsidRPr="00F15BB7" w:rsidRDefault="00F15BB7" w:rsidP="00F15BB7">
                <w:pPr>
                  <w:rPr>
                    <w:rFonts w:ascii="Calibri" w:hAnsi="Calibri" w:cs="Times New Roman"/>
                    <w:i/>
                  </w:rPr>
                </w:pPr>
                <w:r w:rsidRPr="00F15BB7">
                  <w:rPr>
                    <w:rFonts w:ascii="Calibri" w:hAnsi="Calibri" w:cs="Times New Roman"/>
                    <w:i/>
                  </w:rPr>
                  <w:t xml:space="preserve">Freedom (1950s). </w:t>
                </w:r>
              </w:p>
              <w:p w14:paraId="3340C09F" w14:textId="77777777" w:rsidR="00F15BB7" w:rsidRPr="00F15BB7" w:rsidRDefault="00F15BB7" w:rsidP="00F15BB7">
                <w:pPr>
                  <w:rPr>
                    <w:rFonts w:ascii="Calibri" w:hAnsi="Calibri" w:cs="Times New Roman"/>
                    <w:i/>
                  </w:rPr>
                </w:pPr>
                <w:r w:rsidRPr="00F15BB7">
                  <w:rPr>
                    <w:rFonts w:ascii="Calibri" w:hAnsi="Calibri" w:cs="Times New Roman"/>
                    <w:i/>
                  </w:rPr>
                  <w:t>Working Together (‘</w:t>
                </w:r>
                <w:proofErr w:type="spellStart"/>
                <w:r w:rsidRPr="00F15BB7">
                  <w:rPr>
                    <w:rFonts w:ascii="Calibri" w:hAnsi="Calibri" w:cs="Times New Roman"/>
                    <w:i/>
                  </w:rPr>
                  <w:t>Gotong</w:t>
                </w:r>
                <w:proofErr w:type="spellEnd"/>
                <w:r w:rsidRPr="00F15BB7">
                  <w:rPr>
                    <w:rFonts w:ascii="Calibri" w:hAnsi="Calibri" w:cs="Times New Roman"/>
                    <w:i/>
                  </w:rPr>
                  <w:t xml:space="preserve"> </w:t>
                </w:r>
                <w:proofErr w:type="spellStart"/>
                <w:r w:rsidRPr="00F15BB7">
                  <w:rPr>
                    <w:rFonts w:ascii="Calibri" w:hAnsi="Calibri" w:cs="Times New Roman"/>
                    <w:i/>
                  </w:rPr>
                  <w:t>Royong</w:t>
                </w:r>
                <w:proofErr w:type="spellEnd"/>
                <w:r w:rsidRPr="00F15BB7">
                  <w:rPr>
                    <w:rFonts w:ascii="Calibri" w:hAnsi="Calibri" w:cs="Times New Roman"/>
                    <w:i/>
                  </w:rPr>
                  <w:t>’) – in the 1950s.</w:t>
                </w:r>
              </w:p>
              <w:p w14:paraId="562A711F" w14:textId="77777777" w:rsidR="00F15BB7" w:rsidRPr="00F15BB7" w:rsidRDefault="00F15BB7" w:rsidP="00F15BB7">
                <w:pPr>
                  <w:rPr>
                    <w:rFonts w:ascii="Calibri" w:hAnsi="Calibri" w:cs="Times New Roman"/>
                    <w:i/>
                  </w:rPr>
                </w:pPr>
                <w:r w:rsidRPr="00F15BB7">
                  <w:rPr>
                    <w:rFonts w:ascii="Calibri" w:hAnsi="Calibri" w:cs="Times New Roman"/>
                    <w:i/>
                  </w:rPr>
                  <w:t xml:space="preserve">Parasol Dance (1969 or 1970) – a duet. </w:t>
                </w:r>
              </w:p>
              <w:p w14:paraId="3542988A" w14:textId="77777777" w:rsidR="00F15BB7" w:rsidRPr="00F15BB7" w:rsidRDefault="00F15BB7" w:rsidP="00F15BB7">
                <w:pPr>
                  <w:rPr>
                    <w:rFonts w:ascii="Calibri" w:hAnsi="Calibri" w:cs="Times New Roman"/>
                    <w:i/>
                  </w:rPr>
                </w:pPr>
                <w:proofErr w:type="spellStart"/>
                <w:r w:rsidRPr="00F15BB7">
                  <w:rPr>
                    <w:rFonts w:ascii="Calibri" w:hAnsi="Calibri" w:cs="Times New Roman"/>
                    <w:i/>
                  </w:rPr>
                  <w:t>Malin</w:t>
                </w:r>
                <w:proofErr w:type="spellEnd"/>
                <w:r w:rsidRPr="00F15BB7">
                  <w:rPr>
                    <w:rFonts w:ascii="Calibri" w:hAnsi="Calibri" w:cs="Times New Roman"/>
                    <w:i/>
                  </w:rPr>
                  <w:t xml:space="preserve"> </w:t>
                </w:r>
                <w:proofErr w:type="spellStart"/>
                <w:r w:rsidRPr="00F15BB7">
                  <w:rPr>
                    <w:rFonts w:ascii="Calibri" w:hAnsi="Calibri" w:cs="Times New Roman"/>
                    <w:i/>
                  </w:rPr>
                  <w:t>Kundang</w:t>
                </w:r>
                <w:proofErr w:type="spellEnd"/>
                <w:r w:rsidRPr="00F15BB7">
                  <w:rPr>
                    <w:rFonts w:ascii="Calibri" w:hAnsi="Calibri" w:cs="Times New Roman"/>
                    <w:i/>
                  </w:rPr>
                  <w:t xml:space="preserve"> – a 30-minute dance-drama </w:t>
                </w:r>
                <w:proofErr w:type="gramStart"/>
                <w:r w:rsidRPr="00F15BB7">
                  <w:rPr>
                    <w:rFonts w:ascii="Calibri" w:hAnsi="Calibri" w:cs="Times New Roman"/>
                    <w:i/>
                  </w:rPr>
                  <w:t xml:space="preserve">after a </w:t>
                </w:r>
                <w:proofErr w:type="spellStart"/>
                <w:r w:rsidRPr="00F15BB7">
                  <w:rPr>
                    <w:rFonts w:ascii="Calibri" w:hAnsi="Calibri" w:cs="Times New Roman"/>
                    <w:i/>
                  </w:rPr>
                  <w:t>Minangkabau</w:t>
                </w:r>
                <w:proofErr w:type="spellEnd"/>
                <w:r w:rsidRPr="00F15BB7">
                  <w:rPr>
                    <w:rFonts w:ascii="Calibri" w:hAnsi="Calibri" w:cs="Times New Roman"/>
                    <w:i/>
                  </w:rPr>
                  <w:t xml:space="preserve"> folklore</w:t>
                </w:r>
                <w:proofErr w:type="gramEnd"/>
                <w:r w:rsidRPr="00F15BB7">
                  <w:rPr>
                    <w:rFonts w:ascii="Calibri" w:hAnsi="Calibri" w:cs="Times New Roman"/>
                    <w:i/>
                  </w:rPr>
                  <w:t xml:space="preserve"> (1971). </w:t>
                </w:r>
              </w:p>
              <w:p w14:paraId="56E2BDA6" w14:textId="77777777" w:rsidR="003F0D73" w:rsidRPr="00F15BB7" w:rsidRDefault="00F15BB7" w:rsidP="00C27FAB">
                <w:pPr>
                  <w:rPr>
                    <w:rFonts w:ascii="Calibri" w:hAnsi="Calibri" w:cs="Times New Roman"/>
                    <w:i/>
                  </w:rPr>
                </w:pPr>
                <w:r w:rsidRPr="00F15BB7">
                  <w:rPr>
                    <w:rFonts w:ascii="Calibri" w:hAnsi="Calibri" w:cs="Times New Roman"/>
                    <w:i/>
                  </w:rPr>
                  <w:t>A Couple of Flame Fall in Love – a solo (1971)</w:t>
                </w:r>
              </w:p>
            </w:tc>
          </w:sdtContent>
        </w:sdt>
      </w:tr>
      <w:tr w:rsidR="003235A7" w:rsidRPr="00F15BB7" w14:paraId="777D9BC6" w14:textId="77777777" w:rsidTr="003235A7">
        <w:tc>
          <w:tcPr>
            <w:tcW w:w="9016" w:type="dxa"/>
          </w:tcPr>
          <w:p w14:paraId="32D849C5" w14:textId="77777777" w:rsidR="003235A7" w:rsidRPr="00F15BB7" w:rsidRDefault="003235A7" w:rsidP="008A5B87">
            <w:pPr>
              <w:rPr>
                <w:rFonts w:ascii="Calibri" w:hAnsi="Calibri"/>
              </w:rPr>
            </w:pPr>
            <w:r w:rsidRPr="00F15BB7">
              <w:rPr>
                <w:rFonts w:ascii="Calibri" w:hAnsi="Calibri"/>
                <w:u w:val="single"/>
              </w:rPr>
              <w:lastRenderedPageBreak/>
              <w:t>Further reading</w:t>
            </w:r>
            <w:r w:rsidRPr="00F15BB7">
              <w:rPr>
                <w:rFonts w:ascii="Calibri" w:hAnsi="Calibri"/>
              </w:rPr>
              <w:t>:</w:t>
            </w:r>
          </w:p>
          <w:sdt>
            <w:sdtPr>
              <w:rPr>
                <w:rFonts w:ascii="Calibri" w:hAnsi="Calibri"/>
              </w:rPr>
              <w:alias w:val="Further reading"/>
              <w:tag w:val="furtherReading"/>
              <w:id w:val="-1516217107"/>
              <w:placeholder>
                <w:docPart w:val="8EACE17E9DCB594F86C294DEE0DAEA01"/>
              </w:placeholder>
            </w:sdtPr>
            <w:sdtContent>
              <w:p w14:paraId="2E92CD2E" w14:textId="77777777" w:rsidR="00F15BB7" w:rsidRPr="00F15BB7" w:rsidRDefault="0006755D" w:rsidP="00F15BB7">
                <w:pPr>
                  <w:ind w:left="567" w:hanging="567"/>
                  <w:rPr>
                    <w:rFonts w:ascii="Calibri" w:hAnsi="Calibri" w:cs="Times New Roman"/>
                    <w:color w:val="000000"/>
                  </w:rPr>
                </w:pPr>
                <w:sdt>
                  <w:sdtPr>
                    <w:rPr>
                      <w:rFonts w:ascii="Calibri" w:hAnsi="Calibri"/>
                    </w:rPr>
                    <w:id w:val="118880632"/>
                    <w:citation/>
                  </w:sdtPr>
                  <w:sdtContent>
                    <w:r w:rsidR="00F15BB7">
                      <w:rPr>
                        <w:rFonts w:ascii="Calibri" w:hAnsi="Calibri"/>
                      </w:rPr>
                      <w:fldChar w:fldCharType="begin"/>
                    </w:r>
                    <w:r w:rsidR="00F15BB7">
                      <w:rPr>
                        <w:rFonts w:ascii="Calibri" w:hAnsi="Calibri" w:cs="Times New Roman"/>
                        <w:lang w:val="en-US"/>
                      </w:rPr>
                      <w:instrText xml:space="preserve">CITATION Had08 \l 1033 </w:instrText>
                    </w:r>
                    <w:r w:rsidR="00F15BB7">
                      <w:rPr>
                        <w:rFonts w:ascii="Calibri" w:hAnsi="Calibri"/>
                      </w:rPr>
                      <w:fldChar w:fldCharType="separate"/>
                    </w:r>
                    <w:r w:rsidR="00F15BB7">
                      <w:rPr>
                        <w:rFonts w:ascii="Calibri" w:hAnsi="Calibri" w:cs="Times New Roman"/>
                        <w:noProof/>
                        <w:lang w:val="en-US"/>
                      </w:rPr>
                      <w:t xml:space="preserve"> </w:t>
                    </w:r>
                    <w:r w:rsidR="00F15BB7" w:rsidRPr="00F15BB7">
                      <w:rPr>
                        <w:rFonts w:ascii="Calibri" w:hAnsi="Calibri" w:cs="Times New Roman"/>
                        <w:noProof/>
                        <w:lang w:val="en-US"/>
                      </w:rPr>
                      <w:t>(Hadler)</w:t>
                    </w:r>
                    <w:r w:rsidR="00F15BB7">
                      <w:rPr>
                        <w:rFonts w:ascii="Calibri" w:hAnsi="Calibri"/>
                      </w:rPr>
                      <w:fldChar w:fldCharType="end"/>
                    </w:r>
                  </w:sdtContent>
                </w:sdt>
                <w:r w:rsidR="00F15BB7" w:rsidRPr="00F15BB7">
                  <w:rPr>
                    <w:rFonts w:ascii="Calibri" w:hAnsi="Calibri" w:cs="Times New Roman"/>
                  </w:rPr>
                  <w:t xml:space="preserve"> </w:t>
                </w:r>
              </w:p>
              <w:p w14:paraId="50D6238B" w14:textId="77777777" w:rsidR="00F15BB7" w:rsidRPr="00F15BB7" w:rsidRDefault="00F15BB7" w:rsidP="00F15BB7">
                <w:pPr>
                  <w:ind w:left="567" w:hanging="567"/>
                  <w:rPr>
                    <w:rFonts w:ascii="Calibri" w:hAnsi="Calibri" w:cs="Times New Roman"/>
                    <w:color w:val="000000"/>
                  </w:rPr>
                </w:pPr>
              </w:p>
              <w:p w14:paraId="421E706D" w14:textId="77777777" w:rsidR="00F15BB7" w:rsidRDefault="0006755D" w:rsidP="00F15BB7">
                <w:pPr>
                  <w:rPr>
                    <w:rFonts w:ascii="Calibri" w:hAnsi="Calibri" w:cs="Times New Roman"/>
                  </w:rPr>
                </w:pPr>
                <w:sdt>
                  <w:sdtPr>
                    <w:rPr>
                      <w:rFonts w:ascii="Calibri" w:hAnsi="Calibri" w:cs="Times New Roman"/>
                    </w:rPr>
                    <w:id w:val="1383901546"/>
                    <w:citation/>
                  </w:sdtPr>
                  <w:sdtContent>
                    <w:r w:rsidR="00F15BB7">
                      <w:rPr>
                        <w:rFonts w:ascii="Calibri" w:hAnsi="Calibri" w:cs="Times New Roman"/>
                      </w:rPr>
                      <w:fldChar w:fldCharType="begin"/>
                    </w:r>
                    <w:r w:rsidR="00F15BB7">
                      <w:rPr>
                        <w:rFonts w:ascii="Calibri" w:hAnsi="Calibri" w:cs="Times New Roman"/>
                        <w:lang w:val="en-US"/>
                      </w:rPr>
                      <w:instrText xml:space="preserve"> CITATION Min12 \l 1033 </w:instrText>
                    </w:r>
                    <w:r w:rsidR="00F15BB7">
                      <w:rPr>
                        <w:rFonts w:ascii="Calibri" w:hAnsi="Calibri" w:cs="Times New Roman"/>
                      </w:rPr>
                      <w:fldChar w:fldCharType="separate"/>
                    </w:r>
                    <w:r w:rsidR="00F15BB7" w:rsidRPr="00F15BB7">
                      <w:rPr>
                        <w:rFonts w:ascii="Calibri" w:hAnsi="Calibri" w:cs="Times New Roman"/>
                        <w:noProof/>
                        <w:lang w:val="en-US"/>
                      </w:rPr>
                      <w:t>(Minarti)</w:t>
                    </w:r>
                    <w:r w:rsidR="00F15BB7">
                      <w:rPr>
                        <w:rFonts w:ascii="Calibri" w:hAnsi="Calibri" w:cs="Times New Roman"/>
                      </w:rPr>
                      <w:fldChar w:fldCharType="end"/>
                    </w:r>
                  </w:sdtContent>
                </w:sdt>
              </w:p>
              <w:p w14:paraId="24CBD2C7" w14:textId="77777777" w:rsidR="00F15BB7" w:rsidRPr="00F15BB7" w:rsidRDefault="00F15BB7" w:rsidP="00F15BB7">
                <w:pPr>
                  <w:rPr>
                    <w:rFonts w:ascii="Calibri" w:hAnsi="Calibri" w:cs="Times New Roman"/>
                  </w:rPr>
                </w:pPr>
              </w:p>
              <w:p w14:paraId="3A61D337" w14:textId="77777777" w:rsidR="00F15BB7" w:rsidRDefault="0006755D" w:rsidP="00F15BB7">
                <w:pPr>
                  <w:ind w:left="567" w:hanging="567"/>
                  <w:rPr>
                    <w:rFonts w:ascii="Calibri" w:hAnsi="Calibri" w:cs="Times New Roman"/>
                    <w:color w:val="000000"/>
                  </w:rPr>
                </w:pPr>
                <w:sdt>
                  <w:sdtPr>
                    <w:rPr>
                      <w:rFonts w:ascii="Calibri" w:hAnsi="Calibri" w:cs="Times New Roman"/>
                      <w:color w:val="000000"/>
                    </w:rPr>
                    <w:id w:val="308910376"/>
                    <w:citation/>
                  </w:sdtPr>
                  <w:sdtContent>
                    <w:r w:rsidR="00F15BB7">
                      <w:rPr>
                        <w:rFonts w:ascii="Calibri" w:hAnsi="Calibri" w:cs="Times New Roman"/>
                        <w:color w:val="000000"/>
                      </w:rPr>
                      <w:fldChar w:fldCharType="begin"/>
                    </w:r>
                    <w:r w:rsidR="00F15BB7">
                      <w:rPr>
                        <w:rFonts w:ascii="Calibri" w:hAnsi="Calibri" w:cs="Times New Roman"/>
                        <w:lang w:val="en-US"/>
                      </w:rPr>
                      <w:instrText xml:space="preserve"> CITATION Mur91 \l 1033 </w:instrText>
                    </w:r>
                    <w:r w:rsidR="00F15BB7">
                      <w:rPr>
                        <w:rFonts w:ascii="Calibri" w:hAnsi="Calibri" w:cs="Times New Roman"/>
                        <w:color w:val="000000"/>
                      </w:rPr>
                      <w:fldChar w:fldCharType="separate"/>
                    </w:r>
                    <w:r w:rsidR="00F15BB7" w:rsidRPr="00F15BB7">
                      <w:rPr>
                        <w:rFonts w:ascii="Calibri" w:hAnsi="Calibri" w:cs="Times New Roman"/>
                        <w:noProof/>
                        <w:lang w:val="en-US"/>
                      </w:rPr>
                      <w:t>(Murgiyanto)</w:t>
                    </w:r>
                    <w:r w:rsidR="00F15BB7">
                      <w:rPr>
                        <w:rFonts w:ascii="Calibri" w:hAnsi="Calibri" w:cs="Times New Roman"/>
                        <w:color w:val="000000"/>
                      </w:rPr>
                      <w:fldChar w:fldCharType="end"/>
                    </w:r>
                  </w:sdtContent>
                </w:sdt>
              </w:p>
              <w:p w14:paraId="55F0C44A" w14:textId="77777777" w:rsidR="00F15BB7" w:rsidRPr="00F15BB7" w:rsidRDefault="00F15BB7" w:rsidP="00F15BB7">
                <w:pPr>
                  <w:ind w:left="567" w:hanging="567"/>
                  <w:rPr>
                    <w:rFonts w:ascii="Calibri" w:hAnsi="Calibri" w:cs="Times New Roman"/>
                    <w:color w:val="000000"/>
                  </w:rPr>
                </w:pPr>
              </w:p>
              <w:p w14:paraId="10A72686" w14:textId="77777777" w:rsidR="003235A7" w:rsidRPr="00F15BB7" w:rsidRDefault="0006755D" w:rsidP="00F15BB7">
                <w:pPr>
                  <w:ind w:left="567" w:hanging="567"/>
                  <w:rPr>
                    <w:rFonts w:ascii="Calibri" w:hAnsi="Calibri" w:cs="Times New Roman"/>
                  </w:rPr>
                </w:pPr>
                <w:sdt>
                  <w:sdtPr>
                    <w:rPr>
                      <w:rFonts w:ascii="Calibri" w:hAnsi="Calibri" w:cs="Times New Roman"/>
                    </w:rPr>
                    <w:id w:val="1117408860"/>
                    <w:citation/>
                  </w:sdtPr>
                  <w:sdtContent>
                    <w:r w:rsidR="00F15BB7">
                      <w:rPr>
                        <w:rFonts w:ascii="Calibri" w:hAnsi="Calibri" w:cs="Times New Roman"/>
                      </w:rPr>
                      <w:fldChar w:fldCharType="begin"/>
                    </w:r>
                    <w:r w:rsidR="00F15BB7">
                      <w:rPr>
                        <w:rFonts w:ascii="Calibri" w:hAnsi="Calibri" w:cs="Times New Roman"/>
                        <w:lang w:val="en-US"/>
                      </w:rPr>
                      <w:instrText xml:space="preserve"> CITATION Sed98 \l 1033 </w:instrText>
                    </w:r>
                    <w:r w:rsidR="00F15BB7">
                      <w:rPr>
                        <w:rFonts w:ascii="Calibri" w:hAnsi="Calibri" w:cs="Times New Roman"/>
                      </w:rPr>
                      <w:fldChar w:fldCharType="separate"/>
                    </w:r>
                    <w:r w:rsidR="00F15BB7" w:rsidRPr="00F15BB7">
                      <w:rPr>
                        <w:rFonts w:ascii="Calibri" w:hAnsi="Calibri" w:cs="Times New Roman"/>
                        <w:noProof/>
                        <w:lang w:val="en-US"/>
                      </w:rPr>
                      <w:t>(Contemporary Indonesian Dance)</w:t>
                    </w:r>
                    <w:r w:rsidR="00F15BB7">
                      <w:rPr>
                        <w:rFonts w:ascii="Calibri" w:hAnsi="Calibri" w:cs="Times New Roman"/>
                      </w:rPr>
                      <w:fldChar w:fldCharType="end"/>
                    </w:r>
                  </w:sdtContent>
                </w:sdt>
              </w:p>
            </w:sdtContent>
          </w:sdt>
        </w:tc>
      </w:tr>
    </w:tbl>
    <w:p w14:paraId="28CDE481" w14:textId="77777777" w:rsidR="00C27FAB" w:rsidRPr="00F15BB7" w:rsidRDefault="00C27FAB" w:rsidP="00B33145">
      <w:pPr>
        <w:rPr>
          <w:rFonts w:ascii="Calibri" w:hAnsi="Calibri"/>
        </w:rPr>
      </w:pPr>
    </w:p>
    <w:sectPr w:rsidR="00C27FAB" w:rsidRPr="00F15BB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94551B" w14:textId="77777777" w:rsidR="0006755D" w:rsidRDefault="0006755D" w:rsidP="007A0D55">
      <w:pPr>
        <w:spacing w:after="0" w:line="240" w:lineRule="auto"/>
      </w:pPr>
      <w:r>
        <w:separator/>
      </w:r>
    </w:p>
  </w:endnote>
  <w:endnote w:type="continuationSeparator" w:id="0">
    <w:p w14:paraId="34EC0693" w14:textId="77777777" w:rsidR="0006755D" w:rsidRDefault="0006755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C40027" w14:textId="77777777" w:rsidR="0006755D" w:rsidRDefault="0006755D" w:rsidP="007A0D55">
      <w:pPr>
        <w:spacing w:after="0" w:line="240" w:lineRule="auto"/>
      </w:pPr>
      <w:r>
        <w:separator/>
      </w:r>
    </w:p>
  </w:footnote>
  <w:footnote w:type="continuationSeparator" w:id="0">
    <w:p w14:paraId="2DAB7FEC" w14:textId="77777777" w:rsidR="0006755D" w:rsidRDefault="0006755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5D280" w14:textId="77777777" w:rsidR="0006755D" w:rsidRDefault="0006755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DF95E66" w14:textId="77777777" w:rsidR="0006755D" w:rsidRDefault="0006755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B7"/>
    <w:rsid w:val="00032559"/>
    <w:rsid w:val="00052040"/>
    <w:rsid w:val="0006755D"/>
    <w:rsid w:val="000B25AE"/>
    <w:rsid w:val="000B55AB"/>
    <w:rsid w:val="000D24DC"/>
    <w:rsid w:val="00101B2E"/>
    <w:rsid w:val="00116FA0"/>
    <w:rsid w:val="00131BA0"/>
    <w:rsid w:val="0015114C"/>
    <w:rsid w:val="001A21F3"/>
    <w:rsid w:val="001A2537"/>
    <w:rsid w:val="001A6A06"/>
    <w:rsid w:val="002060B8"/>
    <w:rsid w:val="00210C03"/>
    <w:rsid w:val="002162E2"/>
    <w:rsid w:val="00225C5A"/>
    <w:rsid w:val="00230B10"/>
    <w:rsid w:val="00234353"/>
    <w:rsid w:val="00244BB0"/>
    <w:rsid w:val="00250203"/>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5BB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CF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5B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BB7"/>
    <w:rPr>
      <w:rFonts w:ascii="Lucida Grande" w:hAnsi="Lucida Grande" w:cs="Lucida Grande"/>
      <w:sz w:val="18"/>
      <w:szCs w:val="18"/>
    </w:rPr>
  </w:style>
  <w:style w:type="paragraph" w:styleId="Caption">
    <w:name w:val="caption"/>
    <w:basedOn w:val="Normal"/>
    <w:next w:val="Normal"/>
    <w:uiPriority w:val="35"/>
    <w:semiHidden/>
    <w:qFormat/>
    <w:rsid w:val="0006755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5B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BB7"/>
    <w:rPr>
      <w:rFonts w:ascii="Lucida Grande" w:hAnsi="Lucida Grande" w:cs="Lucida Grande"/>
      <w:sz w:val="18"/>
      <w:szCs w:val="18"/>
    </w:rPr>
  </w:style>
  <w:style w:type="paragraph" w:styleId="Caption">
    <w:name w:val="caption"/>
    <w:basedOn w:val="Normal"/>
    <w:next w:val="Normal"/>
    <w:uiPriority w:val="35"/>
    <w:semiHidden/>
    <w:qFormat/>
    <w:rsid w:val="0006755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7C8183C541D40AB3C37D3DBA317BD"/>
        <w:category>
          <w:name w:val="General"/>
          <w:gallery w:val="placeholder"/>
        </w:category>
        <w:types>
          <w:type w:val="bbPlcHdr"/>
        </w:types>
        <w:behaviors>
          <w:behavior w:val="content"/>
        </w:behaviors>
        <w:guid w:val="{CACCFA76-3C39-6944-A8B7-0308C6472109}"/>
      </w:docPartPr>
      <w:docPartBody>
        <w:p w:rsidR="00BB17F2" w:rsidRDefault="00BB17F2">
          <w:pPr>
            <w:pStyle w:val="F637C8183C541D40AB3C37D3DBA317BD"/>
          </w:pPr>
          <w:r w:rsidRPr="00CC586D">
            <w:rPr>
              <w:rStyle w:val="PlaceholderText"/>
              <w:b/>
              <w:color w:val="FFFFFF" w:themeColor="background1"/>
            </w:rPr>
            <w:t>[Salutation]</w:t>
          </w:r>
        </w:p>
      </w:docPartBody>
    </w:docPart>
    <w:docPart>
      <w:docPartPr>
        <w:name w:val="CA97BEA0FA3E294498D893C0C7E712C8"/>
        <w:category>
          <w:name w:val="General"/>
          <w:gallery w:val="placeholder"/>
        </w:category>
        <w:types>
          <w:type w:val="bbPlcHdr"/>
        </w:types>
        <w:behaviors>
          <w:behavior w:val="content"/>
        </w:behaviors>
        <w:guid w:val="{7C0D4627-FB30-7341-881D-ECA8E5DB648F}"/>
      </w:docPartPr>
      <w:docPartBody>
        <w:p w:rsidR="00BB17F2" w:rsidRDefault="00BB17F2">
          <w:pPr>
            <w:pStyle w:val="CA97BEA0FA3E294498D893C0C7E712C8"/>
          </w:pPr>
          <w:r>
            <w:rPr>
              <w:rStyle w:val="PlaceholderText"/>
            </w:rPr>
            <w:t>[First name]</w:t>
          </w:r>
        </w:p>
      </w:docPartBody>
    </w:docPart>
    <w:docPart>
      <w:docPartPr>
        <w:name w:val="9A29F0786B34F3489424E4A377684CB7"/>
        <w:category>
          <w:name w:val="General"/>
          <w:gallery w:val="placeholder"/>
        </w:category>
        <w:types>
          <w:type w:val="bbPlcHdr"/>
        </w:types>
        <w:behaviors>
          <w:behavior w:val="content"/>
        </w:behaviors>
        <w:guid w:val="{E3262455-0F93-724D-9BF7-9E01A75FAFA4}"/>
      </w:docPartPr>
      <w:docPartBody>
        <w:p w:rsidR="00BB17F2" w:rsidRDefault="00BB17F2">
          <w:pPr>
            <w:pStyle w:val="9A29F0786B34F3489424E4A377684CB7"/>
          </w:pPr>
          <w:r>
            <w:rPr>
              <w:rStyle w:val="PlaceholderText"/>
            </w:rPr>
            <w:t>[Middle name]</w:t>
          </w:r>
        </w:p>
      </w:docPartBody>
    </w:docPart>
    <w:docPart>
      <w:docPartPr>
        <w:name w:val="D88924C9E0DF1D409F08EA7EBE330FEF"/>
        <w:category>
          <w:name w:val="General"/>
          <w:gallery w:val="placeholder"/>
        </w:category>
        <w:types>
          <w:type w:val="bbPlcHdr"/>
        </w:types>
        <w:behaviors>
          <w:behavior w:val="content"/>
        </w:behaviors>
        <w:guid w:val="{D8ACB34D-F9FE-1142-9CCE-33283C5450A8}"/>
      </w:docPartPr>
      <w:docPartBody>
        <w:p w:rsidR="00BB17F2" w:rsidRDefault="00BB17F2">
          <w:pPr>
            <w:pStyle w:val="D88924C9E0DF1D409F08EA7EBE330FEF"/>
          </w:pPr>
          <w:r>
            <w:rPr>
              <w:rStyle w:val="PlaceholderText"/>
            </w:rPr>
            <w:t>[Last name]</w:t>
          </w:r>
        </w:p>
      </w:docPartBody>
    </w:docPart>
    <w:docPart>
      <w:docPartPr>
        <w:name w:val="E6DD8570254C95428135386E6B00B3DD"/>
        <w:category>
          <w:name w:val="General"/>
          <w:gallery w:val="placeholder"/>
        </w:category>
        <w:types>
          <w:type w:val="bbPlcHdr"/>
        </w:types>
        <w:behaviors>
          <w:behavior w:val="content"/>
        </w:behaviors>
        <w:guid w:val="{788FA295-E820-B444-9FDD-18025E9C457F}"/>
      </w:docPartPr>
      <w:docPartBody>
        <w:p w:rsidR="00BB17F2" w:rsidRDefault="00BB17F2">
          <w:pPr>
            <w:pStyle w:val="E6DD8570254C95428135386E6B00B3DD"/>
          </w:pPr>
          <w:r>
            <w:rPr>
              <w:rStyle w:val="PlaceholderText"/>
            </w:rPr>
            <w:t>[Enter your biography]</w:t>
          </w:r>
        </w:p>
      </w:docPartBody>
    </w:docPart>
    <w:docPart>
      <w:docPartPr>
        <w:name w:val="E47B22438EAEBC43B127D1E0CE954AF9"/>
        <w:category>
          <w:name w:val="General"/>
          <w:gallery w:val="placeholder"/>
        </w:category>
        <w:types>
          <w:type w:val="bbPlcHdr"/>
        </w:types>
        <w:behaviors>
          <w:behavior w:val="content"/>
        </w:behaviors>
        <w:guid w:val="{3046158D-C872-9A44-A8BB-D07DB0489ECA}"/>
      </w:docPartPr>
      <w:docPartBody>
        <w:p w:rsidR="00BB17F2" w:rsidRDefault="00BB17F2">
          <w:pPr>
            <w:pStyle w:val="E47B22438EAEBC43B127D1E0CE954AF9"/>
          </w:pPr>
          <w:r>
            <w:rPr>
              <w:rStyle w:val="PlaceholderText"/>
            </w:rPr>
            <w:t>[Enter the institution with which you are affiliated]</w:t>
          </w:r>
        </w:p>
      </w:docPartBody>
    </w:docPart>
    <w:docPart>
      <w:docPartPr>
        <w:name w:val="48DAE8EADA257D48B815AA2C830C60A0"/>
        <w:category>
          <w:name w:val="General"/>
          <w:gallery w:val="placeholder"/>
        </w:category>
        <w:types>
          <w:type w:val="bbPlcHdr"/>
        </w:types>
        <w:behaviors>
          <w:behavior w:val="content"/>
        </w:behaviors>
        <w:guid w:val="{D98DE99A-9526-4D4F-8372-B79E8F3FF64A}"/>
      </w:docPartPr>
      <w:docPartBody>
        <w:p w:rsidR="00BB17F2" w:rsidRDefault="00BB17F2">
          <w:pPr>
            <w:pStyle w:val="48DAE8EADA257D48B815AA2C830C60A0"/>
          </w:pPr>
          <w:r w:rsidRPr="00EF74F7">
            <w:rPr>
              <w:b/>
              <w:color w:val="808080" w:themeColor="background1" w:themeShade="80"/>
            </w:rPr>
            <w:t>[Enter the headword for your article]</w:t>
          </w:r>
        </w:p>
      </w:docPartBody>
    </w:docPart>
    <w:docPart>
      <w:docPartPr>
        <w:name w:val="DE252AF11F04D249832FF4419BB35889"/>
        <w:category>
          <w:name w:val="General"/>
          <w:gallery w:val="placeholder"/>
        </w:category>
        <w:types>
          <w:type w:val="bbPlcHdr"/>
        </w:types>
        <w:behaviors>
          <w:behavior w:val="content"/>
        </w:behaviors>
        <w:guid w:val="{B2830B4E-BB54-4143-BD12-C7D237E479A6}"/>
      </w:docPartPr>
      <w:docPartBody>
        <w:p w:rsidR="00BB17F2" w:rsidRDefault="00BB17F2">
          <w:pPr>
            <w:pStyle w:val="DE252AF11F04D249832FF4419BB3588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3B4EFF16E5C24478F580FABDB4E4131"/>
        <w:category>
          <w:name w:val="General"/>
          <w:gallery w:val="placeholder"/>
        </w:category>
        <w:types>
          <w:type w:val="bbPlcHdr"/>
        </w:types>
        <w:behaviors>
          <w:behavior w:val="content"/>
        </w:behaviors>
        <w:guid w:val="{454BD12E-EB45-0645-BEFB-B58CA915503C}"/>
      </w:docPartPr>
      <w:docPartBody>
        <w:p w:rsidR="00BB17F2" w:rsidRDefault="00BB17F2">
          <w:pPr>
            <w:pStyle w:val="73B4EFF16E5C24478F580FABDB4E413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6D6C90FFE4CFB46B158FF21C6DFF40D"/>
        <w:category>
          <w:name w:val="General"/>
          <w:gallery w:val="placeholder"/>
        </w:category>
        <w:types>
          <w:type w:val="bbPlcHdr"/>
        </w:types>
        <w:behaviors>
          <w:behavior w:val="content"/>
        </w:behaviors>
        <w:guid w:val="{1384B3F3-EA64-4241-8969-3709EBE984BE}"/>
      </w:docPartPr>
      <w:docPartBody>
        <w:p w:rsidR="00BB17F2" w:rsidRDefault="00BB17F2">
          <w:pPr>
            <w:pStyle w:val="56D6C90FFE4CFB46B158FF21C6DFF40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EACE17E9DCB594F86C294DEE0DAEA01"/>
        <w:category>
          <w:name w:val="General"/>
          <w:gallery w:val="placeholder"/>
        </w:category>
        <w:types>
          <w:type w:val="bbPlcHdr"/>
        </w:types>
        <w:behaviors>
          <w:behavior w:val="content"/>
        </w:behaviors>
        <w:guid w:val="{9AB2C9BF-222A-4646-B8BC-9F62BFB285B3}"/>
      </w:docPartPr>
      <w:docPartBody>
        <w:p w:rsidR="00BB17F2" w:rsidRDefault="00BB17F2">
          <w:pPr>
            <w:pStyle w:val="8EACE17E9DCB594F86C294DEE0DAEA0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F2"/>
    <w:rsid w:val="00BB1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7C8183C541D40AB3C37D3DBA317BD">
    <w:name w:val="F637C8183C541D40AB3C37D3DBA317BD"/>
  </w:style>
  <w:style w:type="paragraph" w:customStyle="1" w:styleId="CA97BEA0FA3E294498D893C0C7E712C8">
    <w:name w:val="CA97BEA0FA3E294498D893C0C7E712C8"/>
  </w:style>
  <w:style w:type="paragraph" w:customStyle="1" w:styleId="9A29F0786B34F3489424E4A377684CB7">
    <w:name w:val="9A29F0786B34F3489424E4A377684CB7"/>
  </w:style>
  <w:style w:type="paragraph" w:customStyle="1" w:styleId="D88924C9E0DF1D409F08EA7EBE330FEF">
    <w:name w:val="D88924C9E0DF1D409F08EA7EBE330FEF"/>
  </w:style>
  <w:style w:type="paragraph" w:customStyle="1" w:styleId="E6DD8570254C95428135386E6B00B3DD">
    <w:name w:val="E6DD8570254C95428135386E6B00B3DD"/>
  </w:style>
  <w:style w:type="paragraph" w:customStyle="1" w:styleId="E47B22438EAEBC43B127D1E0CE954AF9">
    <w:name w:val="E47B22438EAEBC43B127D1E0CE954AF9"/>
  </w:style>
  <w:style w:type="paragraph" w:customStyle="1" w:styleId="48DAE8EADA257D48B815AA2C830C60A0">
    <w:name w:val="48DAE8EADA257D48B815AA2C830C60A0"/>
  </w:style>
  <w:style w:type="paragraph" w:customStyle="1" w:styleId="DE252AF11F04D249832FF4419BB35889">
    <w:name w:val="DE252AF11F04D249832FF4419BB35889"/>
  </w:style>
  <w:style w:type="paragraph" w:customStyle="1" w:styleId="73B4EFF16E5C24478F580FABDB4E4131">
    <w:name w:val="73B4EFF16E5C24478F580FABDB4E4131"/>
  </w:style>
  <w:style w:type="paragraph" w:customStyle="1" w:styleId="56D6C90FFE4CFB46B158FF21C6DFF40D">
    <w:name w:val="56D6C90FFE4CFB46B158FF21C6DFF40D"/>
  </w:style>
  <w:style w:type="paragraph" w:customStyle="1" w:styleId="8EACE17E9DCB594F86C294DEE0DAEA01">
    <w:name w:val="8EACE17E9DCB594F86C294DEE0DAEA0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7C8183C541D40AB3C37D3DBA317BD">
    <w:name w:val="F637C8183C541D40AB3C37D3DBA317BD"/>
  </w:style>
  <w:style w:type="paragraph" w:customStyle="1" w:styleId="CA97BEA0FA3E294498D893C0C7E712C8">
    <w:name w:val="CA97BEA0FA3E294498D893C0C7E712C8"/>
  </w:style>
  <w:style w:type="paragraph" w:customStyle="1" w:styleId="9A29F0786B34F3489424E4A377684CB7">
    <w:name w:val="9A29F0786B34F3489424E4A377684CB7"/>
  </w:style>
  <w:style w:type="paragraph" w:customStyle="1" w:styleId="D88924C9E0DF1D409F08EA7EBE330FEF">
    <w:name w:val="D88924C9E0DF1D409F08EA7EBE330FEF"/>
  </w:style>
  <w:style w:type="paragraph" w:customStyle="1" w:styleId="E6DD8570254C95428135386E6B00B3DD">
    <w:name w:val="E6DD8570254C95428135386E6B00B3DD"/>
  </w:style>
  <w:style w:type="paragraph" w:customStyle="1" w:styleId="E47B22438EAEBC43B127D1E0CE954AF9">
    <w:name w:val="E47B22438EAEBC43B127D1E0CE954AF9"/>
  </w:style>
  <w:style w:type="paragraph" w:customStyle="1" w:styleId="48DAE8EADA257D48B815AA2C830C60A0">
    <w:name w:val="48DAE8EADA257D48B815AA2C830C60A0"/>
  </w:style>
  <w:style w:type="paragraph" w:customStyle="1" w:styleId="DE252AF11F04D249832FF4419BB35889">
    <w:name w:val="DE252AF11F04D249832FF4419BB35889"/>
  </w:style>
  <w:style w:type="paragraph" w:customStyle="1" w:styleId="73B4EFF16E5C24478F580FABDB4E4131">
    <w:name w:val="73B4EFF16E5C24478F580FABDB4E4131"/>
  </w:style>
  <w:style w:type="paragraph" w:customStyle="1" w:styleId="56D6C90FFE4CFB46B158FF21C6DFF40D">
    <w:name w:val="56D6C90FFE4CFB46B158FF21C6DFF40D"/>
  </w:style>
  <w:style w:type="paragraph" w:customStyle="1" w:styleId="8EACE17E9DCB594F86C294DEE0DAEA01">
    <w:name w:val="8EACE17E9DCB594F86C294DEE0DAEA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Had08</b:Tag>
    <b:SourceType>Book</b:SourceType>
    <b:Guid>{FD782CFB-662C-DB4C-87EB-AB6FD33DD70D}</b:Guid>
    <b:Title>Muslims and Matriarchs: Cultural Resilience in Indonesia through Jihad and Colonialism</b:Title>
    <b:Publisher>Cornell University Press</b:Publisher>
    <b:City>Ithaca</b:City>
    <b:Year>2008</b:Year>
    <b:Author>
      <b:Author>
        <b:NameList>
          <b:Person>
            <b:Last>Hadler</b:Last>
            <b:First>Jeffrey</b:First>
          </b:Person>
        </b:NameList>
      </b:Author>
    </b:Author>
    <b:Comments>Hadler offers a historical re-reading on Minangkabau, which he describes as a culture of paradox. He examines the changing ideas of home and family in Minangkabau from the late eighteenth century to the 1930s – one of those periods when debate between Muslim reformists and preservers of indigenous culture [‘adat’] took place. The endurance of the matriarchate is testimony to the fortitude of local tradition, the unexpected flexibility of reformist Islam, and the ultimate weakness of colonialism.</b:Comments>
    <b:RefOrder>1</b:RefOrder>
  </b:Source>
  <b:Source>
    <b:Tag>Min12</b:Tag>
    <b:SourceType>Misc</b:SourceType>
    <b:Guid>{0E3ED7D8-8411-E545-98AF-AC157974E26C}</b:Guid>
    <b:Author>
      <b:Author>
        <b:NameList>
          <b:Person>
            <b:Last>Minarti</b:Last>
            <b:First>Helly</b:First>
          </b:Person>
        </b:NameList>
      </b:Author>
    </b:Author>
    <b:Year>2012</b:Year>
    <b:Comments>Helly’s PhD dissertation discusses the work of Hoerijah Adam and her influence on Gusmiati Suid as a starting point to develop a discursive formation of the development of Indonesian modern/contemporary dance, by first complicating the conflated terms of ‘modern’ and ‘contemporary’ within Indonesia and eventually contextualizing it with contemporary Asian dance practice.</b:Comments>
    <b:Medium>Dissertation</b:Medium>
    <b:RefOrder>2</b:RefOrder>
  </b:Source>
  <b:Source>
    <b:Tag>Mur91</b:Tag>
    <b:SourceType>Misc</b:SourceType>
    <b:Guid>{44B9D1F4-A75C-0F46-B8F3-C245B282486B}</b:Guid>
    <b:Author>
      <b:Author>
        <b:NameList>
          <b:Person>
            <b:Last>Murgiyanto</b:Last>
            <b:First>Sal</b:First>
          </b:Person>
        </b:NameList>
      </b:Author>
    </b:Author>
    <b:Title>Unity in Diversity: Four Indonesian Choreographers</b:Title>
    <b:Medium>PhD Dissertation</b:Medium>
    <b:Year>1991</b:Year>
    <b:City>New York</b:City>
    <b:Publisher>New York University</b:Publisher>
    <b:Comments>Murgiyanto dedicates a chapter on Hoerijah Adam’s life and works, including an interview with Gusmiati Suid, Hoerijah’s student</b:Comments>
    <b:RefOrder>3</b:RefOrder>
  </b:Source>
  <b:Source>
    <b:Tag>Sed98</b:Tag>
    <b:SourceType>BookSection</b:SourceType>
    <b:Guid>{7347D6FB-88B0-3B42-864E-C191C3B4E57D}</b:Guid>
    <b:Author>
      <b:Editor>
        <b:NameList>
          <b:Person>
            <b:Last>Sedyawati</b:Last>
            <b:First>Edi</b:First>
          </b:Person>
        </b:NameList>
      </b:Editor>
    </b:Author>
    <b:Title>Contemporary Indonesian Dance</b:Title>
    <b:Year>1998</b:Year>
    <b:CountryRegion>Singapore</b:CountryRegion>
    <b:Publisher>Archipelago Press</b:Publisher>
    <b:Pages>109-115</b:Pages>
    <b:Comments>Sedyawati discusses the development of Indonesia ‘contemporary dance’ by linking it with the history of American modern dance. These are brief articles.</b:Comments>
    <b:PeriodicalTitle>Performing Arts</b:PeriodicalTitle>
    <b:BookTitle>Performing Arts (a volume edition of Indonesian Heritage Series)</b:BookTitle>
    <b:RefOrder>4</b:RefOrder>
  </b:Source>
</b:Sources>
</file>

<file path=customXml/itemProps1.xml><?xml version="1.0" encoding="utf-8"?>
<ds:datastoreItem xmlns:ds="http://schemas.openxmlformats.org/officeDocument/2006/customXml" ds:itemID="{6E145BE1-1102-9942-997C-794D9722F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3</Pages>
  <Words>1337</Words>
  <Characters>7621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2015-05-18T15:20:00Z</dcterms:created>
  <dcterms:modified xsi:type="dcterms:W3CDTF">2015-07-25T18:01:00Z</dcterms:modified>
</cp:coreProperties>
</file>