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EF0D80" w14:textId="77777777" w:rsidTr="00922950">
        <w:tc>
          <w:tcPr>
            <w:tcW w:w="491" w:type="dxa"/>
            <w:vMerge w:val="restart"/>
            <w:shd w:val="clear" w:color="auto" w:fill="A6A6A6" w:themeFill="background1" w:themeFillShade="A6"/>
            <w:textDirection w:val="btLr"/>
          </w:tcPr>
          <w:p w14:paraId="7824BE4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3E74C60E3E8CE43962D1A1328BB31CA"/>
            </w:placeholder>
            <w:showingPlcHdr/>
            <w:dropDownList>
              <w:listItem w:displayText="Dr." w:value="Dr."/>
              <w:listItem w:displayText="Prof." w:value="Prof."/>
            </w:dropDownList>
          </w:sdtPr>
          <w:sdtEndPr/>
          <w:sdtContent>
            <w:tc>
              <w:tcPr>
                <w:tcW w:w="1259" w:type="dxa"/>
              </w:tcPr>
              <w:p w14:paraId="34A596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E7A05732EBEC944B33AF503ED1AA74D"/>
            </w:placeholder>
            <w:text/>
          </w:sdtPr>
          <w:sdtEndPr/>
          <w:sdtContent>
            <w:tc>
              <w:tcPr>
                <w:tcW w:w="2073" w:type="dxa"/>
              </w:tcPr>
              <w:p w14:paraId="4F791602" w14:textId="77777777" w:rsidR="00B574C9" w:rsidRDefault="0010762E" w:rsidP="0010762E">
                <w:proofErr w:type="spellStart"/>
                <w:r>
                  <w:t>Takiyah</w:t>
                </w:r>
                <w:proofErr w:type="spellEnd"/>
              </w:p>
            </w:tc>
          </w:sdtContent>
        </w:sdt>
        <w:sdt>
          <w:sdtPr>
            <w:alias w:val="Middle name"/>
            <w:tag w:val="authorMiddleName"/>
            <w:id w:val="-2076034781"/>
            <w:placeholder>
              <w:docPart w:val="FAF9B43AD805CB499A418EA27FAE7850"/>
            </w:placeholder>
            <w:showingPlcHdr/>
            <w:text/>
          </w:sdtPr>
          <w:sdtEndPr/>
          <w:sdtContent>
            <w:tc>
              <w:tcPr>
                <w:tcW w:w="2551" w:type="dxa"/>
              </w:tcPr>
              <w:p w14:paraId="734E1C8C" w14:textId="77777777" w:rsidR="00B574C9" w:rsidRDefault="00B574C9" w:rsidP="00922950">
                <w:r>
                  <w:rPr>
                    <w:rStyle w:val="PlaceholderText"/>
                  </w:rPr>
                  <w:t>[Middle name]</w:t>
                </w:r>
              </w:p>
            </w:tc>
          </w:sdtContent>
        </w:sdt>
        <w:sdt>
          <w:sdtPr>
            <w:alias w:val="Last name"/>
            <w:tag w:val="authorLastName"/>
            <w:id w:val="-1088529830"/>
            <w:placeholder>
              <w:docPart w:val="1A4F7A321B8DD84890372C075928A5F2"/>
            </w:placeholder>
            <w:text/>
          </w:sdtPr>
          <w:sdtEndPr/>
          <w:sdtContent>
            <w:tc>
              <w:tcPr>
                <w:tcW w:w="2642" w:type="dxa"/>
              </w:tcPr>
              <w:p w14:paraId="16AA0E30" w14:textId="77777777" w:rsidR="00B574C9" w:rsidRDefault="0010762E" w:rsidP="0010762E">
                <w:proofErr w:type="spellStart"/>
                <w:r>
                  <w:t>Nur</w:t>
                </w:r>
                <w:proofErr w:type="spellEnd"/>
                <w:r>
                  <w:t xml:space="preserve"> Amin</w:t>
                </w:r>
              </w:p>
            </w:tc>
          </w:sdtContent>
        </w:sdt>
      </w:tr>
      <w:tr w:rsidR="00B574C9" w14:paraId="6BAAA474" w14:textId="77777777" w:rsidTr="001A6A06">
        <w:trPr>
          <w:trHeight w:val="986"/>
        </w:trPr>
        <w:tc>
          <w:tcPr>
            <w:tcW w:w="491" w:type="dxa"/>
            <w:vMerge/>
            <w:shd w:val="clear" w:color="auto" w:fill="A6A6A6" w:themeFill="background1" w:themeFillShade="A6"/>
          </w:tcPr>
          <w:p w14:paraId="31E5949C" w14:textId="77777777" w:rsidR="00B574C9" w:rsidRPr="001A6A06" w:rsidRDefault="00B574C9" w:rsidP="00CF1542">
            <w:pPr>
              <w:jc w:val="center"/>
              <w:rPr>
                <w:b/>
                <w:color w:val="FFFFFF" w:themeColor="background1"/>
              </w:rPr>
            </w:pPr>
          </w:p>
        </w:tc>
        <w:sdt>
          <w:sdtPr>
            <w:alias w:val="Biography"/>
            <w:tag w:val="authorBiography"/>
            <w:id w:val="938807824"/>
            <w:placeholder>
              <w:docPart w:val="A665C4BE3966F44B85BC0685A6A227B7"/>
            </w:placeholder>
            <w:showingPlcHdr/>
          </w:sdtPr>
          <w:sdtEndPr/>
          <w:sdtContent>
            <w:tc>
              <w:tcPr>
                <w:tcW w:w="8525" w:type="dxa"/>
                <w:gridSpan w:val="4"/>
              </w:tcPr>
              <w:p w14:paraId="4F82E57C" w14:textId="77777777" w:rsidR="00B574C9" w:rsidRDefault="00B574C9" w:rsidP="00922950">
                <w:r>
                  <w:rPr>
                    <w:rStyle w:val="PlaceholderText"/>
                  </w:rPr>
                  <w:t>[Enter your biography]</w:t>
                </w:r>
              </w:p>
            </w:tc>
          </w:sdtContent>
        </w:sdt>
      </w:tr>
      <w:tr w:rsidR="00B574C9" w14:paraId="72B6AF45" w14:textId="77777777" w:rsidTr="001A6A06">
        <w:trPr>
          <w:trHeight w:val="986"/>
        </w:trPr>
        <w:tc>
          <w:tcPr>
            <w:tcW w:w="491" w:type="dxa"/>
            <w:vMerge/>
            <w:shd w:val="clear" w:color="auto" w:fill="A6A6A6" w:themeFill="background1" w:themeFillShade="A6"/>
          </w:tcPr>
          <w:p w14:paraId="0C73F140" w14:textId="77777777" w:rsidR="00B574C9" w:rsidRPr="001A6A06" w:rsidRDefault="00B574C9" w:rsidP="00CF1542">
            <w:pPr>
              <w:jc w:val="center"/>
              <w:rPr>
                <w:b/>
                <w:color w:val="FFFFFF" w:themeColor="background1"/>
              </w:rPr>
            </w:pPr>
          </w:p>
        </w:tc>
        <w:sdt>
          <w:sdtPr>
            <w:alias w:val="Affiliation"/>
            <w:tag w:val="affiliation"/>
            <w:id w:val="2012937915"/>
            <w:placeholder>
              <w:docPart w:val="F73C9BB4BA50D442B19D130AA7EBAA71"/>
            </w:placeholder>
            <w:text/>
          </w:sdtPr>
          <w:sdtEndPr/>
          <w:sdtContent>
            <w:tc>
              <w:tcPr>
                <w:tcW w:w="8525" w:type="dxa"/>
                <w:gridSpan w:val="4"/>
              </w:tcPr>
              <w:p w14:paraId="56FAE882" w14:textId="77777777" w:rsidR="00B574C9" w:rsidRDefault="0010762E" w:rsidP="00B574C9">
                <w:r w:rsidRPr="0010762E">
                  <w:rPr>
                    <w:rFonts w:ascii="Calibri" w:eastAsiaTheme="minorEastAsia" w:hAnsi="Calibri" w:cs="Times New Roman"/>
                    <w:color w:val="000000"/>
                    <w:lang w:val="en-US"/>
                  </w:rPr>
                  <w:t>University of North Carolina Charlotte</w:t>
                </w:r>
              </w:p>
            </w:tc>
          </w:sdtContent>
        </w:sdt>
      </w:tr>
    </w:tbl>
    <w:p w14:paraId="656EE76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E99614" w14:textId="77777777" w:rsidTr="00244BB0">
        <w:tc>
          <w:tcPr>
            <w:tcW w:w="9016" w:type="dxa"/>
            <w:shd w:val="clear" w:color="auto" w:fill="A6A6A6" w:themeFill="background1" w:themeFillShade="A6"/>
            <w:tcMar>
              <w:top w:w="113" w:type="dxa"/>
              <w:bottom w:w="113" w:type="dxa"/>
            </w:tcMar>
          </w:tcPr>
          <w:p w14:paraId="6AB0EFB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AFAC35" w14:textId="77777777" w:rsidTr="003F0D73">
        <w:sdt>
          <w:sdtPr>
            <w:alias w:val="Article headword"/>
            <w:tag w:val="articleHeadword"/>
            <w:id w:val="-361440020"/>
            <w:placeholder>
              <w:docPart w:val="52FEBF24421A3C4FA4DBC9366FDE164D"/>
            </w:placeholder>
            <w:text/>
          </w:sdtPr>
          <w:sdtEndPr/>
          <w:sdtContent>
            <w:tc>
              <w:tcPr>
                <w:tcW w:w="9016" w:type="dxa"/>
                <w:tcMar>
                  <w:top w:w="113" w:type="dxa"/>
                  <w:bottom w:w="113" w:type="dxa"/>
                </w:tcMar>
              </w:tcPr>
              <w:p w14:paraId="3C2F3922" w14:textId="77777777" w:rsidR="003F0D73" w:rsidRPr="0010762E" w:rsidRDefault="0010762E" w:rsidP="0010762E">
                <w:proofErr w:type="spellStart"/>
                <w:r w:rsidRPr="0010762E">
                  <w:t>Dafora</w:t>
                </w:r>
                <w:proofErr w:type="spellEnd"/>
                <w:r w:rsidRPr="0010762E">
                  <w:t xml:space="preserve">, </w:t>
                </w:r>
                <w:proofErr w:type="spellStart"/>
                <w:r w:rsidRPr="0010762E">
                  <w:t>Asadata</w:t>
                </w:r>
                <w:proofErr w:type="spellEnd"/>
                <w:r w:rsidRPr="0010762E">
                  <w:t xml:space="preserve"> (1890-1965)</w:t>
                </w:r>
              </w:p>
            </w:tc>
          </w:sdtContent>
        </w:sdt>
      </w:tr>
      <w:tr w:rsidR="00464699" w14:paraId="672AB618" w14:textId="77777777" w:rsidTr="007821B0">
        <w:sdt>
          <w:sdtPr>
            <w:alias w:val="Variant headwords"/>
            <w:tag w:val="variantHeadwords"/>
            <w:id w:val="173464402"/>
            <w:placeholder>
              <w:docPart w:val="F2773FCCA38C5C478056753A35B6CF14"/>
            </w:placeholder>
            <w:showingPlcHdr/>
          </w:sdtPr>
          <w:sdtEndPr/>
          <w:sdtContent>
            <w:tc>
              <w:tcPr>
                <w:tcW w:w="9016" w:type="dxa"/>
                <w:tcMar>
                  <w:top w:w="113" w:type="dxa"/>
                  <w:bottom w:w="113" w:type="dxa"/>
                </w:tcMar>
              </w:tcPr>
              <w:p w14:paraId="406E6BC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FF4C51" w14:textId="77777777" w:rsidTr="003F0D73">
        <w:sdt>
          <w:sdtPr>
            <w:alias w:val="Abstract"/>
            <w:tag w:val="abstract"/>
            <w:id w:val="-635871867"/>
            <w:placeholder>
              <w:docPart w:val="8CE7B5030242C34A963CBCDB0BF275C6"/>
            </w:placeholder>
          </w:sdtPr>
          <w:sdtEndPr/>
          <w:sdtContent>
            <w:tc>
              <w:tcPr>
                <w:tcW w:w="9016" w:type="dxa"/>
                <w:tcMar>
                  <w:top w:w="113" w:type="dxa"/>
                  <w:bottom w:w="113" w:type="dxa"/>
                </w:tcMar>
              </w:tcPr>
              <w:p w14:paraId="6C98A503" w14:textId="77777777" w:rsidR="00E85A05" w:rsidRPr="0010762E" w:rsidRDefault="0010762E" w:rsidP="00E85A05">
                <w:pPr>
                  <w:rPr>
                    <w:rFonts w:ascii="Calibri" w:hAnsi="Calibri" w:cs="Times New Roman"/>
                  </w:rPr>
                </w:pPr>
                <w:r w:rsidRPr="0010762E">
                  <w:rPr>
                    <w:rFonts w:ascii="Calibri" w:hAnsi="Calibri" w:cs="Times New Roman"/>
                  </w:rPr>
                  <w:t xml:space="preserve">Multidisciplinary artist </w:t>
                </w:r>
                <w:proofErr w:type="spellStart"/>
                <w:r w:rsidRPr="0010762E">
                  <w:rPr>
                    <w:rFonts w:ascii="Calibri" w:hAnsi="Calibri" w:cs="Times New Roman"/>
                  </w:rPr>
                  <w:t>Asadata</w:t>
                </w:r>
                <w:proofErr w:type="spellEnd"/>
                <w:r w:rsidRPr="0010762E">
                  <w:rPr>
                    <w:rFonts w:ascii="Calibri" w:hAnsi="Calibri" w:cs="Times New Roman"/>
                  </w:rPr>
                  <w:t xml:space="preserve"> </w:t>
                </w:r>
                <w:proofErr w:type="spellStart"/>
                <w:r w:rsidRPr="0010762E">
                  <w:rPr>
                    <w:rFonts w:ascii="Calibri" w:hAnsi="Calibri" w:cs="Times New Roman"/>
                  </w:rPr>
                  <w:t>Dafora</w:t>
                </w:r>
                <w:proofErr w:type="spellEnd"/>
                <w:r w:rsidRPr="0010762E">
                  <w:rPr>
                    <w:rFonts w:ascii="Calibri" w:hAnsi="Calibri" w:cs="Times New Roman"/>
                  </w:rPr>
                  <w:t xml:space="preserve"> (also known as Austin </w:t>
                </w:r>
                <w:proofErr w:type="spellStart"/>
                <w:r w:rsidRPr="0010762E">
                  <w:rPr>
                    <w:rFonts w:ascii="Calibri" w:hAnsi="Calibri" w:cs="Times New Roman"/>
                  </w:rPr>
                  <w:t>Asadata</w:t>
                </w:r>
                <w:proofErr w:type="spellEnd"/>
                <w:r w:rsidRPr="0010762E">
                  <w:rPr>
                    <w:rFonts w:ascii="Calibri" w:hAnsi="Calibri" w:cs="Times New Roman"/>
                  </w:rPr>
                  <w:t xml:space="preserve"> </w:t>
                </w:r>
                <w:proofErr w:type="spellStart"/>
                <w:r w:rsidRPr="0010762E">
                  <w:rPr>
                    <w:rFonts w:ascii="Calibri" w:hAnsi="Calibri" w:cs="Times New Roman"/>
                  </w:rPr>
                  <w:t>Dafora</w:t>
                </w:r>
                <w:proofErr w:type="spellEnd"/>
                <w:r w:rsidRPr="0010762E">
                  <w:rPr>
                    <w:rFonts w:ascii="Calibri" w:hAnsi="Calibri" w:cs="Times New Roman"/>
                  </w:rPr>
                  <w:t xml:space="preserve"> Horton) was widely known for his contributions to dance as well as the propagation of African drumming and cultural aesthetics across the United States. As a composer, librettist, singer, choreographer, and dancer, </w:t>
                </w:r>
                <w:proofErr w:type="spellStart"/>
                <w:r w:rsidRPr="0010762E">
                  <w:rPr>
                    <w:rFonts w:ascii="Calibri" w:hAnsi="Calibri" w:cs="Times New Roman"/>
                  </w:rPr>
                  <w:t>Dafora</w:t>
                </w:r>
                <w:proofErr w:type="spellEnd"/>
                <w:r w:rsidRPr="0010762E">
                  <w:rPr>
                    <w:rFonts w:ascii="Calibri" w:hAnsi="Calibri" w:cs="Times New Roman"/>
                  </w:rPr>
                  <w:t xml:space="preserve"> built a formidable career during the Great Depression, creating full-length operatic works using African drumming, instrumentation, dance styles, and cultural themes. His </w:t>
                </w:r>
                <w:proofErr w:type="spellStart"/>
                <w:r w:rsidRPr="0010762E">
                  <w:rPr>
                    <w:rFonts w:ascii="Calibri" w:hAnsi="Calibri" w:cs="Times New Roman"/>
                  </w:rPr>
                  <w:t>groundbreaking</w:t>
                </w:r>
                <w:proofErr w:type="spellEnd"/>
                <w:r w:rsidRPr="0010762E">
                  <w:rPr>
                    <w:rFonts w:ascii="Calibri" w:hAnsi="Calibri" w:cs="Times New Roman"/>
                  </w:rPr>
                  <w:t xml:space="preserve"> work </w:t>
                </w:r>
                <w:proofErr w:type="spellStart"/>
                <w:r w:rsidRPr="0010762E">
                  <w:rPr>
                    <w:rFonts w:ascii="Calibri" w:hAnsi="Calibri" w:cs="Times New Roman"/>
                    <w:i/>
                  </w:rPr>
                  <w:t>Kykunkor</w:t>
                </w:r>
                <w:proofErr w:type="spellEnd"/>
                <w:r w:rsidRPr="0010762E">
                  <w:rPr>
                    <w:rFonts w:ascii="Calibri" w:hAnsi="Calibri" w:cs="Times New Roman"/>
                    <w:i/>
                  </w:rPr>
                  <w:t xml:space="preserve"> </w:t>
                </w:r>
                <w:r w:rsidRPr="0010762E">
                  <w:rPr>
                    <w:rFonts w:ascii="Calibri" w:hAnsi="Calibri" w:cs="Times New Roman"/>
                  </w:rPr>
                  <w:t xml:space="preserve">(1934), based on </w:t>
                </w:r>
                <w:proofErr w:type="spellStart"/>
                <w:r w:rsidRPr="0010762E">
                  <w:rPr>
                    <w:rFonts w:ascii="Calibri" w:hAnsi="Calibri" w:cs="Times New Roman"/>
                  </w:rPr>
                  <w:t>Mende</w:t>
                </w:r>
                <w:proofErr w:type="spellEnd"/>
                <w:r w:rsidRPr="0010762E">
                  <w:rPr>
                    <w:rFonts w:ascii="Calibri" w:hAnsi="Calibri" w:cs="Times New Roman"/>
                  </w:rPr>
                  <w:t xml:space="preserve"> folklore, employed authentic African dance, music, language and a predominantly African-born cast and ran for months to increasingly larger audiences in New York City. In 1960 he returned to Sierra Leone to serve as Director of Culture, and after his return to the U.S. two years later, he turned over leadership of his company to Esther </w:t>
                </w:r>
                <w:proofErr w:type="spellStart"/>
                <w:r w:rsidRPr="0010762E">
                  <w:rPr>
                    <w:rFonts w:ascii="Calibri" w:hAnsi="Calibri" w:cs="Times New Roman"/>
                  </w:rPr>
                  <w:t>Rolle</w:t>
                </w:r>
                <w:proofErr w:type="spellEnd"/>
                <w:r w:rsidRPr="0010762E">
                  <w:rPr>
                    <w:rFonts w:ascii="Calibri" w:hAnsi="Calibri" w:cs="Times New Roman"/>
                  </w:rPr>
                  <w:t xml:space="preserve">. As one of the first artists to introduce authentic African dance and music to American audiences, </w:t>
                </w:r>
                <w:proofErr w:type="spellStart"/>
                <w:r w:rsidRPr="0010762E">
                  <w:rPr>
                    <w:rFonts w:ascii="Calibri" w:hAnsi="Calibri" w:cs="Times New Roman"/>
                  </w:rPr>
                  <w:t>Dafora</w:t>
                </w:r>
                <w:proofErr w:type="spellEnd"/>
                <w:r w:rsidRPr="0010762E">
                  <w:rPr>
                    <w:rFonts w:ascii="Calibri" w:hAnsi="Calibri" w:cs="Times New Roman"/>
                  </w:rPr>
                  <w:t xml:space="preserve"> became a pioneer of Black concert dance.</w:t>
                </w:r>
              </w:p>
            </w:tc>
          </w:sdtContent>
        </w:sdt>
      </w:tr>
      <w:tr w:rsidR="003F0D73" w14:paraId="4134109B" w14:textId="77777777" w:rsidTr="003F0D73">
        <w:sdt>
          <w:sdtPr>
            <w:alias w:val="Article text"/>
            <w:tag w:val="articleText"/>
            <w:id w:val="634067588"/>
            <w:placeholder>
              <w:docPart w:val="14DC81F1163B9C42B731A08F96A9A17F"/>
            </w:placeholder>
          </w:sdtPr>
          <w:sdtEndPr/>
          <w:sdtContent>
            <w:tc>
              <w:tcPr>
                <w:tcW w:w="9016" w:type="dxa"/>
                <w:tcMar>
                  <w:top w:w="113" w:type="dxa"/>
                  <w:bottom w:w="113" w:type="dxa"/>
                </w:tcMar>
              </w:tcPr>
              <w:p w14:paraId="7B1F8C60" w14:textId="77777777" w:rsidR="0010762E" w:rsidRPr="0010762E" w:rsidRDefault="0010762E" w:rsidP="0010762E">
                <w:pPr>
                  <w:spacing w:after="220"/>
                  <w:rPr>
                    <w:rStyle w:val="Heading1Char"/>
                  </w:rPr>
                </w:pPr>
                <w:r w:rsidRPr="0010762E">
                  <w:rPr>
                    <w:rStyle w:val="Heading1Char"/>
                  </w:rPr>
                  <w:t>Summary</w:t>
                </w:r>
              </w:p>
              <w:p w14:paraId="04592D9F" w14:textId="77777777" w:rsidR="0010762E" w:rsidRDefault="0010762E" w:rsidP="0010762E">
                <w:pPr>
                  <w:rPr>
                    <w:rFonts w:ascii="Calibri" w:hAnsi="Calibri" w:cs="Times New Roman"/>
                  </w:rPr>
                </w:pPr>
                <w:r w:rsidRPr="0010762E">
                  <w:rPr>
                    <w:rFonts w:ascii="Calibri" w:hAnsi="Calibri" w:cs="Times New Roman"/>
                  </w:rPr>
                  <w:t xml:space="preserve">Multidisciplinary artist </w:t>
                </w:r>
                <w:proofErr w:type="spellStart"/>
                <w:r w:rsidRPr="0010762E">
                  <w:rPr>
                    <w:rFonts w:ascii="Calibri" w:hAnsi="Calibri" w:cs="Times New Roman"/>
                  </w:rPr>
                  <w:t>Asadata</w:t>
                </w:r>
                <w:proofErr w:type="spellEnd"/>
                <w:r w:rsidRPr="0010762E">
                  <w:rPr>
                    <w:rFonts w:ascii="Calibri" w:hAnsi="Calibri" w:cs="Times New Roman"/>
                  </w:rPr>
                  <w:t xml:space="preserve"> </w:t>
                </w:r>
                <w:proofErr w:type="spellStart"/>
                <w:r w:rsidRPr="0010762E">
                  <w:rPr>
                    <w:rFonts w:ascii="Calibri" w:hAnsi="Calibri" w:cs="Times New Roman"/>
                  </w:rPr>
                  <w:t>Dafora</w:t>
                </w:r>
                <w:proofErr w:type="spellEnd"/>
                <w:r w:rsidRPr="0010762E">
                  <w:rPr>
                    <w:rFonts w:ascii="Calibri" w:hAnsi="Calibri" w:cs="Times New Roman"/>
                  </w:rPr>
                  <w:t xml:space="preserve"> (also known as Austin </w:t>
                </w:r>
                <w:proofErr w:type="spellStart"/>
                <w:r w:rsidRPr="0010762E">
                  <w:rPr>
                    <w:rFonts w:ascii="Calibri" w:hAnsi="Calibri" w:cs="Times New Roman"/>
                  </w:rPr>
                  <w:t>Asadata</w:t>
                </w:r>
                <w:proofErr w:type="spellEnd"/>
                <w:r w:rsidRPr="0010762E">
                  <w:rPr>
                    <w:rFonts w:ascii="Calibri" w:hAnsi="Calibri" w:cs="Times New Roman"/>
                  </w:rPr>
                  <w:t xml:space="preserve"> </w:t>
                </w:r>
                <w:proofErr w:type="spellStart"/>
                <w:r w:rsidRPr="0010762E">
                  <w:rPr>
                    <w:rFonts w:ascii="Calibri" w:hAnsi="Calibri" w:cs="Times New Roman"/>
                  </w:rPr>
                  <w:t>Dafora</w:t>
                </w:r>
                <w:proofErr w:type="spellEnd"/>
                <w:r w:rsidRPr="0010762E">
                  <w:rPr>
                    <w:rFonts w:ascii="Calibri" w:hAnsi="Calibri" w:cs="Times New Roman"/>
                  </w:rPr>
                  <w:t xml:space="preserve"> Horton) was widely known for his contributions to dance as well as the propagation of African drumming and cultural aesthetics across the United States. As a composer, librettist, singer, choreographer, and dancer, </w:t>
                </w:r>
                <w:proofErr w:type="spellStart"/>
                <w:r w:rsidRPr="0010762E">
                  <w:rPr>
                    <w:rFonts w:ascii="Calibri" w:hAnsi="Calibri" w:cs="Times New Roman"/>
                  </w:rPr>
                  <w:t>Dafora</w:t>
                </w:r>
                <w:proofErr w:type="spellEnd"/>
                <w:r w:rsidRPr="0010762E">
                  <w:rPr>
                    <w:rFonts w:ascii="Calibri" w:hAnsi="Calibri" w:cs="Times New Roman"/>
                  </w:rPr>
                  <w:t xml:space="preserve"> built a formidable career during the Great Depression, creating full-length operatic works using African drumming, instrumentation, dance styles, and cultural themes. His </w:t>
                </w:r>
                <w:proofErr w:type="spellStart"/>
                <w:r w:rsidRPr="0010762E">
                  <w:rPr>
                    <w:rFonts w:ascii="Calibri" w:hAnsi="Calibri" w:cs="Times New Roman"/>
                  </w:rPr>
                  <w:t>groundbreaking</w:t>
                </w:r>
                <w:proofErr w:type="spellEnd"/>
                <w:r w:rsidRPr="0010762E">
                  <w:rPr>
                    <w:rFonts w:ascii="Calibri" w:hAnsi="Calibri" w:cs="Times New Roman"/>
                  </w:rPr>
                  <w:t xml:space="preserve"> work </w:t>
                </w:r>
                <w:proofErr w:type="spellStart"/>
                <w:r w:rsidRPr="0010762E">
                  <w:rPr>
                    <w:rFonts w:ascii="Calibri" w:hAnsi="Calibri" w:cs="Times New Roman"/>
                    <w:i/>
                  </w:rPr>
                  <w:t>Kykunkor</w:t>
                </w:r>
                <w:proofErr w:type="spellEnd"/>
                <w:r w:rsidRPr="0010762E">
                  <w:rPr>
                    <w:rFonts w:ascii="Calibri" w:hAnsi="Calibri" w:cs="Times New Roman"/>
                    <w:i/>
                  </w:rPr>
                  <w:t xml:space="preserve"> </w:t>
                </w:r>
                <w:r w:rsidRPr="0010762E">
                  <w:rPr>
                    <w:rFonts w:ascii="Calibri" w:hAnsi="Calibri" w:cs="Times New Roman"/>
                  </w:rPr>
                  <w:t xml:space="preserve">(1934), based on </w:t>
                </w:r>
                <w:proofErr w:type="spellStart"/>
                <w:r w:rsidRPr="0010762E">
                  <w:rPr>
                    <w:rFonts w:ascii="Calibri" w:hAnsi="Calibri" w:cs="Times New Roman"/>
                  </w:rPr>
                  <w:t>Mende</w:t>
                </w:r>
                <w:proofErr w:type="spellEnd"/>
                <w:r w:rsidRPr="0010762E">
                  <w:rPr>
                    <w:rFonts w:ascii="Calibri" w:hAnsi="Calibri" w:cs="Times New Roman"/>
                  </w:rPr>
                  <w:t xml:space="preserve"> folklore, employed authentic African dance, music, language and a predominantly African-born cast and ran for months to increasingly larger audiences in New York City. In 1960 he returned to Sierra Leone to serve as Director of Culture, and after his return to the U.S. two years later, he turned over leadership of his company to Esther </w:t>
                </w:r>
                <w:proofErr w:type="spellStart"/>
                <w:r w:rsidRPr="0010762E">
                  <w:rPr>
                    <w:rFonts w:ascii="Calibri" w:hAnsi="Calibri" w:cs="Times New Roman"/>
                  </w:rPr>
                  <w:t>Rolle</w:t>
                </w:r>
                <w:proofErr w:type="spellEnd"/>
                <w:r w:rsidRPr="0010762E">
                  <w:rPr>
                    <w:rFonts w:ascii="Calibri" w:hAnsi="Calibri" w:cs="Times New Roman"/>
                  </w:rPr>
                  <w:t xml:space="preserve">. As one of the first artists to introduce authentic African dance and music to American audiences, </w:t>
                </w:r>
                <w:proofErr w:type="spellStart"/>
                <w:r w:rsidRPr="0010762E">
                  <w:rPr>
                    <w:rFonts w:ascii="Calibri" w:hAnsi="Calibri" w:cs="Times New Roman"/>
                  </w:rPr>
                  <w:t>Dafora</w:t>
                </w:r>
                <w:proofErr w:type="spellEnd"/>
                <w:r w:rsidRPr="0010762E">
                  <w:rPr>
                    <w:rFonts w:ascii="Calibri" w:hAnsi="Calibri" w:cs="Times New Roman"/>
                  </w:rPr>
                  <w:t xml:space="preserve"> became a pioneer of Black concert dance.</w:t>
                </w:r>
              </w:p>
              <w:p w14:paraId="6C37F238" w14:textId="77777777" w:rsidR="0091547A" w:rsidRDefault="0091547A" w:rsidP="0010762E">
                <w:pPr>
                  <w:rPr>
                    <w:rFonts w:ascii="Calibri" w:hAnsi="Calibri" w:cs="Times New Roman"/>
                  </w:rPr>
                </w:pPr>
              </w:p>
              <w:p w14:paraId="395436CB" w14:textId="77777777" w:rsidR="0091547A" w:rsidRDefault="0091547A" w:rsidP="0091547A">
                <w:pPr>
                  <w:keepNext/>
                </w:pPr>
                <w:r>
                  <w:rPr>
                    <w:rFonts w:ascii="Calibri" w:hAnsi="Calibri" w:cs="Times New Roman"/>
                  </w:rPr>
                  <w:t>File: Kykunkor.jpg</w:t>
                </w:r>
              </w:p>
              <w:p w14:paraId="6EC6EBAD" w14:textId="77777777" w:rsidR="0091547A" w:rsidRDefault="0091547A" w:rsidP="00D10558">
                <w:pPr>
                  <w:pStyle w:val="Caption"/>
                  <w:spacing w:after="0"/>
                </w:pPr>
                <w:r>
                  <w:t xml:space="preserve">Figure </w:t>
                </w:r>
                <w:r w:rsidR="00D10558">
                  <w:fldChar w:fldCharType="begin"/>
                </w:r>
                <w:r w:rsidR="00D10558">
                  <w:instrText xml:space="preserve"> SEQ Figure \* ARABIC </w:instrText>
                </w:r>
                <w:r w:rsidR="00D10558">
                  <w:fldChar w:fldCharType="separate"/>
                </w:r>
                <w:r>
                  <w:rPr>
                    <w:noProof/>
                  </w:rPr>
                  <w:t>1</w:t>
                </w:r>
                <w:r w:rsidR="00D10558">
                  <w:rPr>
                    <w:noProof/>
                  </w:rPr>
                  <w:fldChar w:fldCharType="end"/>
                </w:r>
                <w:r>
                  <w:t xml:space="preserve"> </w:t>
                </w:r>
                <w:proofErr w:type="spellStart"/>
                <w:r>
                  <w:t>Asadata</w:t>
                </w:r>
                <w:proofErr w:type="spellEnd"/>
                <w:r>
                  <w:t xml:space="preserve"> </w:t>
                </w:r>
                <w:proofErr w:type="spellStart"/>
                <w:r>
                  <w:t>Dafora</w:t>
                </w:r>
                <w:proofErr w:type="spellEnd"/>
                <w:r>
                  <w:t xml:space="preserve"> in </w:t>
                </w:r>
                <w:proofErr w:type="spellStart"/>
                <w:r w:rsidRPr="000745B0">
                  <w:rPr>
                    <w:i/>
                  </w:rPr>
                  <w:t>Kykunkor</w:t>
                </w:r>
                <w:proofErr w:type="spellEnd"/>
                <w:r>
                  <w:t xml:space="preserve"> (1934)</w:t>
                </w:r>
              </w:p>
              <w:p w14:paraId="66A1A7FD" w14:textId="554B1AF1" w:rsidR="0091547A" w:rsidRPr="00D10558" w:rsidRDefault="0091547A" w:rsidP="00D10558">
                <w:pPr>
                  <w:rPr>
                    <w:rFonts w:ascii="Times New Roman" w:hAnsi="Times New Roman" w:cs="Times New Roman"/>
                  </w:rPr>
                </w:pPr>
                <w:r>
                  <w:rPr>
                    <w:rFonts w:ascii="Calibri" w:hAnsi="Calibri" w:cs="Times New Roman"/>
                  </w:rPr>
                  <w:t xml:space="preserve">Source: Photo by Eileen </w:t>
                </w:r>
                <w:r w:rsidRPr="0091547A">
                  <w:rPr>
                    <w:rFonts w:ascii="Calibri" w:hAnsi="Calibri" w:cs="Times New Roman"/>
                  </w:rPr>
                  <w:t>Darby. http://www.danceheritage.org/treasures/dafora572.jpg</w:t>
                </w:r>
              </w:p>
              <w:p w14:paraId="62B6732B" w14:textId="77777777" w:rsidR="0010762E" w:rsidRPr="0010762E" w:rsidRDefault="0010762E" w:rsidP="0010762E">
                <w:pPr>
                  <w:rPr>
                    <w:rFonts w:ascii="Calibri" w:hAnsi="Calibri" w:cs="Times New Roman"/>
                  </w:rPr>
                </w:pPr>
              </w:p>
              <w:p w14:paraId="0C6D25CC" w14:textId="77777777" w:rsidR="0010762E" w:rsidRPr="0010762E" w:rsidRDefault="0010762E" w:rsidP="0010762E">
                <w:pPr>
                  <w:pStyle w:val="Heading1"/>
                  <w:outlineLvl w:val="0"/>
                </w:pPr>
                <w:r w:rsidRPr="0010762E">
                  <w:t>Training and Early Career</w:t>
                </w:r>
              </w:p>
              <w:p w14:paraId="524FA92C" w14:textId="77777777" w:rsidR="0010762E" w:rsidRPr="0010762E" w:rsidRDefault="0010762E" w:rsidP="0010762E">
                <w:pPr>
                  <w:rPr>
                    <w:rFonts w:ascii="Calibri" w:hAnsi="Calibri" w:cs="Times New Roman"/>
                  </w:rPr>
                </w:pPr>
                <w:proofErr w:type="spellStart"/>
                <w:r w:rsidRPr="0010762E">
                  <w:rPr>
                    <w:rFonts w:ascii="Calibri" w:hAnsi="Calibri" w:cs="Times New Roman"/>
                  </w:rPr>
                  <w:t>Dafora’s</w:t>
                </w:r>
                <w:proofErr w:type="spellEnd"/>
                <w:r w:rsidRPr="0010762E">
                  <w:rPr>
                    <w:rFonts w:ascii="Calibri" w:hAnsi="Calibri" w:cs="Times New Roman"/>
                  </w:rPr>
                  <w:t xml:space="preserve"> early education began at the Wesleyan School in Freetown, Sierra Leone. While not much is known about </w:t>
                </w:r>
                <w:proofErr w:type="spellStart"/>
                <w:r w:rsidRPr="0010762E">
                  <w:rPr>
                    <w:rFonts w:ascii="Calibri" w:hAnsi="Calibri" w:cs="Times New Roman"/>
                  </w:rPr>
                  <w:t>Dafora’s</w:t>
                </w:r>
                <w:proofErr w:type="spellEnd"/>
                <w:r w:rsidRPr="0010762E">
                  <w:rPr>
                    <w:rFonts w:ascii="Calibri" w:hAnsi="Calibri" w:cs="Times New Roman"/>
                  </w:rPr>
                  <w:t xml:space="preserve"> training as an artist, it is widely reported that he spoke many African dialects in addition to French, Italian, and German. From 1910 to 1912 he studied at La </w:t>
                </w:r>
                <w:proofErr w:type="spellStart"/>
                <w:r w:rsidRPr="0010762E">
                  <w:rPr>
                    <w:rFonts w:ascii="Calibri" w:hAnsi="Calibri" w:cs="Times New Roman"/>
                  </w:rPr>
                  <w:t>Scala</w:t>
                </w:r>
                <w:proofErr w:type="spellEnd"/>
                <w:r w:rsidRPr="0010762E">
                  <w:rPr>
                    <w:rFonts w:ascii="Calibri" w:hAnsi="Calibri" w:cs="Times New Roman"/>
                  </w:rPr>
                  <w:t xml:space="preserve"> in </w:t>
                </w:r>
                <w:r w:rsidRPr="0010762E">
                  <w:rPr>
                    <w:rFonts w:ascii="Calibri" w:hAnsi="Calibri" w:cs="Times New Roman"/>
                  </w:rPr>
                  <w:lastRenderedPageBreak/>
                  <w:t xml:space="preserve">Milan and performed in Verdi’s </w:t>
                </w:r>
                <w:r w:rsidRPr="0010762E">
                  <w:rPr>
                    <w:rFonts w:ascii="Calibri" w:hAnsi="Calibri" w:cs="Times New Roman"/>
                    <w:i/>
                  </w:rPr>
                  <w:t>Aida</w:t>
                </w:r>
                <w:r w:rsidRPr="0010762E">
                  <w:rPr>
                    <w:rFonts w:ascii="Calibri" w:hAnsi="Calibri" w:cs="Times New Roman"/>
                  </w:rPr>
                  <w:t xml:space="preserve"> and Meyerbeer’s </w:t>
                </w:r>
                <w:proofErr w:type="spellStart"/>
                <w:r w:rsidRPr="0010762E">
                  <w:rPr>
                    <w:rFonts w:ascii="Calibri" w:hAnsi="Calibri" w:cs="Times New Roman"/>
                    <w:i/>
                  </w:rPr>
                  <w:t>L’Africaine</w:t>
                </w:r>
                <w:proofErr w:type="spellEnd"/>
                <w:r w:rsidRPr="0010762E">
                  <w:rPr>
                    <w:rFonts w:ascii="Calibri" w:hAnsi="Calibri" w:cs="Times New Roman"/>
                    <w:i/>
                  </w:rPr>
                  <w:t xml:space="preserve"> </w:t>
                </w:r>
                <w:r w:rsidRPr="0010762E">
                  <w:rPr>
                    <w:rFonts w:ascii="Calibri" w:hAnsi="Calibri" w:cs="Times New Roman"/>
                  </w:rPr>
                  <w:t xml:space="preserve">on tour across Europe. He also coordinated a group of African dancers, at the suggestion of a German concert promoter.  </w:t>
                </w:r>
                <w:proofErr w:type="spellStart"/>
                <w:r w:rsidRPr="0010762E">
                  <w:rPr>
                    <w:rFonts w:ascii="Calibri" w:hAnsi="Calibri" w:cs="Times New Roman"/>
                  </w:rPr>
                  <w:t>Dafora</w:t>
                </w:r>
                <w:proofErr w:type="spellEnd"/>
                <w:r w:rsidRPr="0010762E">
                  <w:rPr>
                    <w:rFonts w:ascii="Calibri" w:hAnsi="Calibri" w:cs="Times New Roman"/>
                  </w:rPr>
                  <w:t xml:space="preserve"> was aptly grounded in European classical music before he ended his studies to serve in the British Army during the First World War. </w:t>
                </w:r>
              </w:p>
              <w:p w14:paraId="5519E150" w14:textId="77777777" w:rsidR="0010762E" w:rsidRPr="0010762E" w:rsidRDefault="0010762E" w:rsidP="0010762E">
                <w:pPr>
                  <w:rPr>
                    <w:rFonts w:ascii="Calibri" w:hAnsi="Calibri" w:cs="Times New Roman"/>
                  </w:rPr>
                </w:pPr>
              </w:p>
              <w:p w14:paraId="5CE59C38" w14:textId="77777777" w:rsidR="0010762E" w:rsidRPr="0010762E" w:rsidRDefault="0010762E" w:rsidP="0010762E">
                <w:pPr>
                  <w:pStyle w:val="Heading1"/>
                  <w:outlineLvl w:val="0"/>
                </w:pPr>
                <w:r w:rsidRPr="0010762E">
                  <w:t>Major contributions to the Field and to Modernism</w:t>
                </w:r>
              </w:p>
              <w:p w14:paraId="6FA6E83B" w14:textId="77777777" w:rsidR="0010762E" w:rsidRPr="0010762E" w:rsidRDefault="0010762E" w:rsidP="0010762E">
                <w:pPr>
                  <w:rPr>
                    <w:rFonts w:ascii="Calibri" w:hAnsi="Calibri" w:cs="Times New Roman"/>
                  </w:rPr>
                </w:pPr>
                <w:r w:rsidRPr="0010762E">
                  <w:rPr>
                    <w:rFonts w:ascii="Calibri" w:hAnsi="Calibri" w:cs="Times New Roman"/>
                  </w:rPr>
                  <w:t xml:space="preserve">In 1929 </w:t>
                </w:r>
                <w:proofErr w:type="spellStart"/>
                <w:r w:rsidRPr="0010762E">
                  <w:rPr>
                    <w:rFonts w:ascii="Calibri" w:hAnsi="Calibri" w:cs="Times New Roman"/>
                  </w:rPr>
                  <w:t>Dafora</w:t>
                </w:r>
                <w:proofErr w:type="spellEnd"/>
                <w:r w:rsidRPr="0010762E">
                  <w:rPr>
                    <w:rFonts w:ascii="Calibri" w:hAnsi="Calibri" w:cs="Times New Roman"/>
                  </w:rPr>
                  <w:t xml:space="preserve"> left Europe and travelled to New York City, initially to pursue a career as a musician. On January 26 1931, he hosted his first vocal concert at Mother African Methodist Episcopal Zion Church on 137th Street in Harlem. In 1933 the lyric tenor began to focus more acutely on bringing African cultural expression to the stage, beginning with the presentation of  ‘Something New in New York – A Night in Africa,’ an event hosted by the newly minted </w:t>
                </w:r>
                <w:proofErr w:type="spellStart"/>
                <w:r w:rsidRPr="0010762E">
                  <w:rPr>
                    <w:rFonts w:ascii="Calibri" w:hAnsi="Calibri" w:cs="Times New Roman"/>
                  </w:rPr>
                  <w:t>Asadata</w:t>
                </w:r>
                <w:proofErr w:type="spellEnd"/>
                <w:r w:rsidRPr="0010762E">
                  <w:rPr>
                    <w:rFonts w:ascii="Calibri" w:hAnsi="Calibri" w:cs="Times New Roman"/>
                  </w:rPr>
                  <w:t xml:space="preserve"> African Opera &amp; Dramatic Company at the Little Theatre of the Harlem YMCA on April 13, 1933. This event included excerpts from </w:t>
                </w:r>
                <w:proofErr w:type="spellStart"/>
                <w:r w:rsidRPr="0010762E">
                  <w:rPr>
                    <w:rFonts w:ascii="Calibri" w:hAnsi="Calibri" w:cs="Times New Roman"/>
                    <w:i/>
                  </w:rPr>
                  <w:t>Zoonga</w:t>
                </w:r>
                <w:proofErr w:type="spellEnd"/>
                <w:r w:rsidRPr="0010762E">
                  <w:rPr>
                    <w:rFonts w:ascii="Calibri" w:hAnsi="Calibri" w:cs="Times New Roman"/>
                  </w:rPr>
                  <w:t xml:space="preserve">, an African opera that </w:t>
                </w:r>
                <w:proofErr w:type="spellStart"/>
                <w:r w:rsidRPr="0010762E">
                  <w:rPr>
                    <w:rFonts w:ascii="Calibri" w:hAnsi="Calibri" w:cs="Times New Roman"/>
                  </w:rPr>
                  <w:t>Dafora</w:t>
                </w:r>
                <w:proofErr w:type="spellEnd"/>
                <w:r w:rsidRPr="0010762E">
                  <w:rPr>
                    <w:rFonts w:ascii="Calibri" w:hAnsi="Calibri" w:cs="Times New Roman"/>
                  </w:rPr>
                  <w:t xml:space="preserve"> had begun working on, blending African music and dance with western theatrical traditions. After connecting with fellow African immigrants at the National African Union Social Club, </w:t>
                </w:r>
                <w:proofErr w:type="spellStart"/>
                <w:r w:rsidRPr="0010762E">
                  <w:rPr>
                    <w:rFonts w:ascii="Calibri" w:hAnsi="Calibri" w:cs="Times New Roman"/>
                  </w:rPr>
                  <w:t>Dafora</w:t>
                </w:r>
                <w:proofErr w:type="spellEnd"/>
                <w:r w:rsidRPr="0010762E">
                  <w:rPr>
                    <w:rFonts w:ascii="Calibri" w:hAnsi="Calibri" w:cs="Times New Roman"/>
                  </w:rPr>
                  <w:t xml:space="preserve"> established </w:t>
                </w:r>
                <w:proofErr w:type="spellStart"/>
                <w:r w:rsidRPr="0010762E">
                  <w:rPr>
                    <w:rFonts w:ascii="Calibri" w:hAnsi="Calibri" w:cs="Times New Roman"/>
                  </w:rPr>
                  <w:t>Shologa</w:t>
                </w:r>
                <w:proofErr w:type="spellEnd"/>
                <w:r w:rsidRPr="0010762E">
                  <w:rPr>
                    <w:rFonts w:ascii="Calibri" w:hAnsi="Calibri" w:cs="Times New Roman"/>
                  </w:rPr>
                  <w:t xml:space="preserve"> </w:t>
                </w:r>
                <w:proofErr w:type="spellStart"/>
                <w:proofErr w:type="gramStart"/>
                <w:r w:rsidRPr="0010762E">
                  <w:rPr>
                    <w:rFonts w:ascii="Calibri" w:hAnsi="Calibri" w:cs="Times New Roman"/>
                  </w:rPr>
                  <w:t>Oloba</w:t>
                </w:r>
                <w:proofErr w:type="spellEnd"/>
                <w:r w:rsidRPr="0010762E">
                  <w:rPr>
                    <w:rFonts w:ascii="Calibri" w:hAnsi="Calibri" w:cs="Times New Roman"/>
                  </w:rPr>
                  <w:t>,</w:t>
                </w:r>
                <w:proofErr w:type="gramEnd"/>
                <w:r w:rsidRPr="0010762E">
                  <w:rPr>
                    <w:rFonts w:ascii="Calibri" w:hAnsi="Calibri" w:cs="Times New Roman"/>
                  </w:rPr>
                  <w:t xml:space="preserve"> an all-male African dance company intended to portray African art and cultural themes in performance. In 1933, </w:t>
                </w:r>
                <w:proofErr w:type="spellStart"/>
                <w:r w:rsidRPr="0010762E">
                  <w:rPr>
                    <w:rFonts w:ascii="Calibri" w:hAnsi="Calibri" w:cs="Times New Roman"/>
                  </w:rPr>
                  <w:t>Shologa</w:t>
                </w:r>
                <w:proofErr w:type="spellEnd"/>
                <w:r w:rsidRPr="0010762E">
                  <w:rPr>
                    <w:rFonts w:ascii="Calibri" w:hAnsi="Calibri" w:cs="Times New Roman"/>
                  </w:rPr>
                  <w:t xml:space="preserve"> </w:t>
                </w:r>
                <w:proofErr w:type="spellStart"/>
                <w:r w:rsidRPr="0010762E">
                  <w:rPr>
                    <w:rFonts w:ascii="Calibri" w:hAnsi="Calibri" w:cs="Times New Roman"/>
                  </w:rPr>
                  <w:t>Oloba</w:t>
                </w:r>
                <w:proofErr w:type="spellEnd"/>
                <w:r w:rsidRPr="0010762E">
                  <w:rPr>
                    <w:rFonts w:ascii="Calibri" w:hAnsi="Calibri" w:cs="Times New Roman"/>
                  </w:rPr>
                  <w:t xml:space="preserve"> premiered </w:t>
                </w:r>
                <w:proofErr w:type="spellStart"/>
                <w:r w:rsidRPr="0010762E">
                  <w:rPr>
                    <w:rFonts w:ascii="Calibri" w:hAnsi="Calibri" w:cs="Times New Roman"/>
                  </w:rPr>
                  <w:t>Dafora’s</w:t>
                </w:r>
                <w:proofErr w:type="spellEnd"/>
                <w:r w:rsidRPr="0010762E">
                  <w:rPr>
                    <w:rFonts w:ascii="Calibri" w:hAnsi="Calibri" w:cs="Times New Roman"/>
                  </w:rPr>
                  <w:t xml:space="preserve"> </w:t>
                </w:r>
                <w:proofErr w:type="spellStart"/>
                <w:r w:rsidRPr="0010762E">
                  <w:rPr>
                    <w:rFonts w:ascii="Calibri" w:hAnsi="Calibri" w:cs="Times New Roman"/>
                    <w:i/>
                  </w:rPr>
                  <w:t>Zoonga</w:t>
                </w:r>
                <w:proofErr w:type="spellEnd"/>
                <w:r w:rsidRPr="0010762E">
                  <w:rPr>
                    <w:rFonts w:ascii="Calibri" w:hAnsi="Calibri" w:cs="Times New Roman"/>
                  </w:rPr>
                  <w:t xml:space="preserve">, a dance opera, at the Communist Party Bazaar in New York City’s Madison Square Garden. Many members of </w:t>
                </w:r>
                <w:proofErr w:type="spellStart"/>
                <w:r w:rsidRPr="0010762E">
                  <w:rPr>
                    <w:rFonts w:ascii="Calibri" w:hAnsi="Calibri" w:cs="Times New Roman"/>
                  </w:rPr>
                  <w:t>Shologa</w:t>
                </w:r>
                <w:proofErr w:type="spellEnd"/>
                <w:r w:rsidRPr="0010762E">
                  <w:rPr>
                    <w:rFonts w:ascii="Calibri" w:hAnsi="Calibri" w:cs="Times New Roman"/>
                  </w:rPr>
                  <w:t xml:space="preserve"> </w:t>
                </w:r>
                <w:proofErr w:type="spellStart"/>
                <w:r w:rsidRPr="0010762E">
                  <w:rPr>
                    <w:rFonts w:ascii="Calibri" w:hAnsi="Calibri" w:cs="Times New Roman"/>
                  </w:rPr>
                  <w:t>Oloba</w:t>
                </w:r>
                <w:proofErr w:type="spellEnd"/>
                <w:r w:rsidRPr="0010762E">
                  <w:rPr>
                    <w:rFonts w:ascii="Calibri" w:hAnsi="Calibri" w:cs="Times New Roman"/>
                  </w:rPr>
                  <w:t xml:space="preserve"> later performed with the Federal Theatre African Dance Troupe, sponsored by the Works Progress Administration (WPA) after 1935. Importantly, the African Dance Troupe, as members of the WPA’s Negro Unit, performed in the celebrated ‘Haitian’ </w:t>
                </w:r>
                <w:r w:rsidRPr="0010762E">
                  <w:rPr>
                    <w:rFonts w:ascii="Calibri" w:hAnsi="Calibri" w:cs="Times New Roman"/>
                    <w:i/>
                  </w:rPr>
                  <w:t>Macbeth</w:t>
                </w:r>
                <w:r w:rsidRPr="0010762E">
                  <w:rPr>
                    <w:rFonts w:ascii="Calibri" w:hAnsi="Calibri" w:cs="Times New Roman"/>
                  </w:rPr>
                  <w:t xml:space="preserve">, (also known as the ‘Voodoo </w:t>
                </w:r>
                <w:r w:rsidRPr="0010762E">
                  <w:rPr>
                    <w:rFonts w:ascii="Calibri" w:hAnsi="Calibri" w:cs="Times New Roman"/>
                    <w:i/>
                  </w:rPr>
                  <w:t>Macbeth</w:t>
                </w:r>
                <w:r w:rsidRPr="0010762E">
                  <w:rPr>
                    <w:rFonts w:ascii="Calibri" w:hAnsi="Calibri" w:cs="Times New Roman"/>
                  </w:rPr>
                  <w:t xml:space="preserve">,’) produced by the Federal Theatre Project and directed by Orson Welles; in the production, </w:t>
                </w:r>
                <w:proofErr w:type="spellStart"/>
                <w:r w:rsidRPr="0010762E">
                  <w:rPr>
                    <w:rFonts w:ascii="Calibri" w:hAnsi="Calibri" w:cs="Times New Roman"/>
                  </w:rPr>
                  <w:t>Dafora</w:t>
                </w:r>
                <w:proofErr w:type="spellEnd"/>
                <w:r w:rsidRPr="0010762E">
                  <w:rPr>
                    <w:rFonts w:ascii="Calibri" w:hAnsi="Calibri" w:cs="Times New Roman"/>
                  </w:rPr>
                  <w:t xml:space="preserve"> himself performed the ‘voodoo’ chants.</w:t>
                </w:r>
              </w:p>
              <w:p w14:paraId="7128221B" w14:textId="77777777" w:rsidR="0010762E" w:rsidRPr="0010762E" w:rsidRDefault="0010762E" w:rsidP="0010762E">
                <w:pPr>
                  <w:rPr>
                    <w:rFonts w:ascii="Calibri" w:hAnsi="Calibri" w:cs="Times New Roman"/>
                  </w:rPr>
                </w:pPr>
              </w:p>
              <w:p w14:paraId="2BB15D9F" w14:textId="77777777" w:rsidR="0010762E" w:rsidRPr="0010762E" w:rsidRDefault="0010762E" w:rsidP="0010762E">
                <w:pPr>
                  <w:rPr>
                    <w:rFonts w:ascii="Calibri" w:hAnsi="Calibri" w:cs="Times New Roman"/>
                  </w:rPr>
                </w:pPr>
                <w:r w:rsidRPr="0010762E">
                  <w:rPr>
                    <w:rFonts w:ascii="Calibri" w:hAnsi="Calibri" w:cs="Times New Roman"/>
                  </w:rPr>
                  <w:t xml:space="preserve">Building on his early education in Freetown, </w:t>
                </w:r>
                <w:proofErr w:type="spellStart"/>
                <w:r w:rsidRPr="0010762E">
                  <w:rPr>
                    <w:rFonts w:ascii="Calibri" w:hAnsi="Calibri" w:cs="Times New Roman"/>
                  </w:rPr>
                  <w:t>Dafora</w:t>
                </w:r>
                <w:proofErr w:type="spellEnd"/>
                <w:r w:rsidRPr="0010762E">
                  <w:rPr>
                    <w:rFonts w:ascii="Calibri" w:hAnsi="Calibri" w:cs="Times New Roman"/>
                  </w:rPr>
                  <w:t xml:space="preserve"> is considered among the first to stage African ritual in a western-style production.  Begun in 1931 and completed in 1934, </w:t>
                </w:r>
                <w:proofErr w:type="spellStart"/>
                <w:r w:rsidRPr="0010762E">
                  <w:rPr>
                    <w:rFonts w:ascii="Calibri" w:hAnsi="Calibri" w:cs="Times New Roman"/>
                  </w:rPr>
                  <w:t>Dafora’s</w:t>
                </w:r>
                <w:proofErr w:type="spellEnd"/>
                <w:r w:rsidRPr="0010762E">
                  <w:rPr>
                    <w:rFonts w:ascii="Calibri" w:hAnsi="Calibri" w:cs="Times New Roman"/>
                  </w:rPr>
                  <w:t xml:space="preserve"> </w:t>
                </w:r>
                <w:proofErr w:type="spellStart"/>
                <w:r w:rsidRPr="0010762E">
                  <w:rPr>
                    <w:rFonts w:ascii="Calibri" w:hAnsi="Calibri" w:cs="Times New Roman"/>
                    <w:i/>
                  </w:rPr>
                  <w:t>Kykunkor</w:t>
                </w:r>
                <w:proofErr w:type="spellEnd"/>
                <w:r w:rsidRPr="0010762E">
                  <w:rPr>
                    <w:rFonts w:ascii="Calibri" w:hAnsi="Calibri" w:cs="Times New Roman"/>
                  </w:rPr>
                  <w:t xml:space="preserve"> was produced at the Little </w:t>
                </w:r>
                <w:proofErr w:type="spellStart"/>
                <w:r w:rsidRPr="0010762E">
                  <w:rPr>
                    <w:rFonts w:ascii="Calibri" w:hAnsi="Calibri" w:cs="Times New Roman"/>
                  </w:rPr>
                  <w:t>Theater</w:t>
                </w:r>
                <w:proofErr w:type="spellEnd"/>
                <w:r w:rsidRPr="0010762E">
                  <w:rPr>
                    <w:rFonts w:ascii="Calibri" w:hAnsi="Calibri" w:cs="Times New Roman"/>
                  </w:rPr>
                  <w:t xml:space="preserve"> on West 44th Street in New York City after having its premiere at the Unity Theatre on East 23rd Street in May of that year. The opera portrayed the story of a bridegroom, </w:t>
                </w:r>
                <w:proofErr w:type="spellStart"/>
                <w:r w:rsidRPr="0010762E">
                  <w:rPr>
                    <w:rFonts w:ascii="Calibri" w:hAnsi="Calibri" w:cs="Times New Roman"/>
                  </w:rPr>
                  <w:t>Bokari</w:t>
                </w:r>
                <w:proofErr w:type="spellEnd"/>
                <w:r w:rsidRPr="0010762E">
                  <w:rPr>
                    <w:rFonts w:ascii="Calibri" w:hAnsi="Calibri" w:cs="Times New Roman"/>
                  </w:rPr>
                  <w:t xml:space="preserve">, played by </w:t>
                </w:r>
                <w:proofErr w:type="spellStart"/>
                <w:r w:rsidRPr="0010762E">
                  <w:rPr>
                    <w:rFonts w:ascii="Calibri" w:hAnsi="Calibri" w:cs="Times New Roman"/>
                  </w:rPr>
                  <w:t>Dafora</w:t>
                </w:r>
                <w:proofErr w:type="spellEnd"/>
                <w:r w:rsidRPr="0010762E">
                  <w:rPr>
                    <w:rFonts w:ascii="Calibri" w:hAnsi="Calibri" w:cs="Times New Roman"/>
                  </w:rPr>
                  <w:t xml:space="preserve">. In the opera, </w:t>
                </w:r>
                <w:proofErr w:type="spellStart"/>
                <w:r w:rsidRPr="0010762E">
                  <w:rPr>
                    <w:rFonts w:ascii="Calibri" w:hAnsi="Calibri" w:cs="Times New Roman"/>
                  </w:rPr>
                  <w:t>Bokari</w:t>
                </w:r>
                <w:proofErr w:type="spellEnd"/>
                <w:r w:rsidRPr="0010762E">
                  <w:rPr>
                    <w:rFonts w:ascii="Calibri" w:hAnsi="Calibri" w:cs="Times New Roman"/>
                  </w:rPr>
                  <w:t xml:space="preserve"> is betrothed to </w:t>
                </w:r>
                <w:proofErr w:type="spellStart"/>
                <w:r w:rsidRPr="0010762E">
                  <w:rPr>
                    <w:rFonts w:ascii="Calibri" w:hAnsi="Calibri" w:cs="Times New Roman"/>
                  </w:rPr>
                  <w:t>Musu</w:t>
                </w:r>
                <w:proofErr w:type="spellEnd"/>
                <w:r w:rsidRPr="0010762E">
                  <w:rPr>
                    <w:rFonts w:ascii="Calibri" w:hAnsi="Calibri" w:cs="Times New Roman"/>
                  </w:rPr>
                  <w:t xml:space="preserve"> </w:t>
                </w:r>
                <w:proofErr w:type="spellStart"/>
                <w:r w:rsidRPr="0010762E">
                  <w:rPr>
                    <w:rFonts w:ascii="Calibri" w:hAnsi="Calibri" w:cs="Times New Roman"/>
                  </w:rPr>
                  <w:t>Esami</w:t>
                </w:r>
                <w:proofErr w:type="spellEnd"/>
                <w:r w:rsidRPr="0010762E">
                  <w:rPr>
                    <w:rFonts w:ascii="Calibri" w:hAnsi="Calibri" w:cs="Times New Roman"/>
                  </w:rPr>
                  <w:t xml:space="preserve"> and later cursed by a witch at the behest of one of </w:t>
                </w:r>
                <w:proofErr w:type="spellStart"/>
                <w:r w:rsidRPr="0010762E">
                  <w:rPr>
                    <w:rFonts w:ascii="Calibri" w:hAnsi="Calibri" w:cs="Times New Roman"/>
                  </w:rPr>
                  <w:t>Musu</w:t>
                </w:r>
                <w:proofErr w:type="spellEnd"/>
                <w:r w:rsidRPr="0010762E">
                  <w:rPr>
                    <w:rFonts w:ascii="Calibri" w:hAnsi="Calibri" w:cs="Times New Roman"/>
                  </w:rPr>
                  <w:t xml:space="preserve"> </w:t>
                </w:r>
                <w:proofErr w:type="spellStart"/>
                <w:r w:rsidRPr="0010762E">
                  <w:rPr>
                    <w:rFonts w:ascii="Calibri" w:hAnsi="Calibri" w:cs="Times New Roman"/>
                  </w:rPr>
                  <w:t>Esami’s</w:t>
                </w:r>
                <w:proofErr w:type="spellEnd"/>
                <w:r w:rsidRPr="0010762E">
                  <w:rPr>
                    <w:rFonts w:ascii="Calibri" w:hAnsi="Calibri" w:cs="Times New Roman"/>
                  </w:rPr>
                  <w:t xml:space="preserve"> scorned lovers. </w:t>
                </w:r>
                <w:proofErr w:type="spellStart"/>
                <w:r w:rsidRPr="0010762E">
                  <w:rPr>
                    <w:rFonts w:ascii="Calibri" w:hAnsi="Calibri" w:cs="Times New Roman"/>
                  </w:rPr>
                  <w:t>Kykunkor</w:t>
                </w:r>
                <w:proofErr w:type="spellEnd"/>
                <w:r w:rsidRPr="0010762E">
                  <w:rPr>
                    <w:rFonts w:ascii="Calibri" w:hAnsi="Calibri" w:cs="Times New Roman"/>
                  </w:rPr>
                  <w:t xml:space="preserve"> presented African cultural material adapted for the proscenium stage and blended traditional dance rituals with theatrical elements derived from opera; it made use of at least three African languages and ran for some sixty-five performances across New York City. Notably, </w:t>
                </w:r>
                <w:proofErr w:type="spellStart"/>
                <w:r w:rsidRPr="0010762E">
                  <w:rPr>
                    <w:rFonts w:ascii="Calibri" w:hAnsi="Calibri" w:cs="Times New Roman"/>
                  </w:rPr>
                  <w:t>Dafora</w:t>
                </w:r>
                <w:proofErr w:type="spellEnd"/>
                <w:r w:rsidRPr="0010762E">
                  <w:rPr>
                    <w:rFonts w:ascii="Calibri" w:hAnsi="Calibri" w:cs="Times New Roman"/>
                  </w:rPr>
                  <w:t xml:space="preserve"> himself served as composer, librettist, choreographer and director in addition to leading man in the work. Under the auspices of the Federal Theatre Project, </w:t>
                </w:r>
                <w:proofErr w:type="spellStart"/>
                <w:r w:rsidRPr="0010762E">
                  <w:rPr>
                    <w:rFonts w:ascii="Calibri" w:hAnsi="Calibri" w:cs="Times New Roman"/>
                  </w:rPr>
                  <w:t>Dafora</w:t>
                </w:r>
                <w:proofErr w:type="spellEnd"/>
                <w:r w:rsidRPr="0010762E">
                  <w:rPr>
                    <w:rFonts w:ascii="Calibri" w:hAnsi="Calibri" w:cs="Times New Roman"/>
                  </w:rPr>
                  <w:t xml:space="preserve"> worked with Nigerian-born </w:t>
                </w:r>
                <w:proofErr w:type="spellStart"/>
                <w:r w:rsidRPr="0010762E">
                  <w:rPr>
                    <w:rFonts w:ascii="Calibri" w:hAnsi="Calibri" w:cs="Times New Roman"/>
                  </w:rPr>
                  <w:t>Momodu</w:t>
                </w:r>
                <w:proofErr w:type="spellEnd"/>
                <w:r w:rsidRPr="0010762E">
                  <w:rPr>
                    <w:rFonts w:ascii="Calibri" w:hAnsi="Calibri" w:cs="Times New Roman"/>
                  </w:rPr>
                  <w:t xml:space="preserve"> Johnson and Norman Coker in developing and producing </w:t>
                </w:r>
                <w:proofErr w:type="spellStart"/>
                <w:r w:rsidRPr="0010762E">
                  <w:rPr>
                    <w:rFonts w:ascii="Calibri" w:hAnsi="Calibri" w:cs="Times New Roman"/>
                    <w:i/>
                  </w:rPr>
                  <w:t>Bassa</w:t>
                </w:r>
                <w:proofErr w:type="spellEnd"/>
                <w:r w:rsidRPr="0010762E">
                  <w:rPr>
                    <w:rFonts w:ascii="Calibri" w:hAnsi="Calibri" w:cs="Times New Roman"/>
                    <w:i/>
                  </w:rPr>
                  <w:t xml:space="preserve"> </w:t>
                </w:r>
                <w:proofErr w:type="spellStart"/>
                <w:r w:rsidRPr="0010762E">
                  <w:rPr>
                    <w:rFonts w:ascii="Calibri" w:hAnsi="Calibri" w:cs="Times New Roman"/>
                    <w:i/>
                  </w:rPr>
                  <w:t>Moona</w:t>
                </w:r>
                <w:proofErr w:type="spellEnd"/>
                <w:r w:rsidRPr="0010762E">
                  <w:rPr>
                    <w:rFonts w:ascii="Calibri" w:hAnsi="Calibri" w:cs="Times New Roman"/>
                  </w:rPr>
                  <w:t xml:space="preserve"> (1936), a work that resembled </w:t>
                </w:r>
                <w:proofErr w:type="spellStart"/>
                <w:r w:rsidRPr="0010762E">
                  <w:rPr>
                    <w:rFonts w:ascii="Calibri" w:hAnsi="Calibri" w:cs="Times New Roman"/>
                    <w:i/>
                  </w:rPr>
                  <w:t>Kykunkor</w:t>
                </w:r>
                <w:proofErr w:type="spellEnd"/>
                <w:r w:rsidRPr="0010762E">
                  <w:rPr>
                    <w:rFonts w:ascii="Calibri" w:hAnsi="Calibri" w:cs="Times New Roman"/>
                  </w:rPr>
                  <w:t xml:space="preserve"> in style and was presented by the Federal Theatre Project’s African Unit. Johnson and Coker got their start as members of </w:t>
                </w:r>
                <w:proofErr w:type="spellStart"/>
                <w:r w:rsidRPr="0010762E">
                  <w:rPr>
                    <w:rFonts w:ascii="Calibri" w:hAnsi="Calibri" w:cs="Times New Roman"/>
                  </w:rPr>
                  <w:t>Shologa</w:t>
                </w:r>
                <w:proofErr w:type="spellEnd"/>
                <w:r w:rsidRPr="0010762E">
                  <w:rPr>
                    <w:rFonts w:ascii="Calibri" w:hAnsi="Calibri" w:cs="Times New Roman"/>
                  </w:rPr>
                  <w:t xml:space="preserve"> </w:t>
                </w:r>
                <w:proofErr w:type="spellStart"/>
                <w:r w:rsidRPr="0010762E">
                  <w:rPr>
                    <w:rFonts w:ascii="Calibri" w:hAnsi="Calibri" w:cs="Times New Roman"/>
                  </w:rPr>
                  <w:t>Oloba</w:t>
                </w:r>
                <w:proofErr w:type="spellEnd"/>
                <w:r w:rsidRPr="0010762E">
                  <w:rPr>
                    <w:rFonts w:ascii="Calibri" w:hAnsi="Calibri" w:cs="Times New Roman"/>
                  </w:rPr>
                  <w:t xml:space="preserve">. In addition to </w:t>
                </w:r>
                <w:proofErr w:type="spellStart"/>
                <w:r w:rsidRPr="0010762E">
                  <w:rPr>
                    <w:rFonts w:ascii="Calibri" w:hAnsi="Calibri" w:cs="Times New Roman"/>
                    <w:i/>
                  </w:rPr>
                  <w:t>Zoonga</w:t>
                </w:r>
                <w:proofErr w:type="spellEnd"/>
                <w:r w:rsidRPr="0010762E">
                  <w:rPr>
                    <w:rFonts w:ascii="Calibri" w:hAnsi="Calibri" w:cs="Times New Roman"/>
                  </w:rPr>
                  <w:t xml:space="preserve"> and </w:t>
                </w:r>
                <w:proofErr w:type="spellStart"/>
                <w:r w:rsidRPr="0010762E">
                  <w:rPr>
                    <w:rFonts w:ascii="Calibri" w:hAnsi="Calibri" w:cs="Times New Roman"/>
                    <w:i/>
                  </w:rPr>
                  <w:t>Kykunkor</w:t>
                </w:r>
                <w:proofErr w:type="spellEnd"/>
                <w:r w:rsidRPr="0010762E">
                  <w:rPr>
                    <w:rFonts w:ascii="Calibri" w:hAnsi="Calibri" w:cs="Times New Roman"/>
                  </w:rPr>
                  <w:t xml:space="preserve">, </w:t>
                </w:r>
                <w:proofErr w:type="spellStart"/>
                <w:r w:rsidRPr="0010762E">
                  <w:rPr>
                    <w:rFonts w:ascii="Calibri" w:hAnsi="Calibri" w:cs="Times New Roman"/>
                  </w:rPr>
                  <w:t>Dafora</w:t>
                </w:r>
                <w:proofErr w:type="spellEnd"/>
                <w:r w:rsidRPr="0010762E">
                  <w:rPr>
                    <w:rFonts w:ascii="Calibri" w:hAnsi="Calibri" w:cs="Times New Roman"/>
                  </w:rPr>
                  <w:t xml:space="preserve"> created another African dance opera, </w:t>
                </w:r>
                <w:proofErr w:type="spellStart"/>
                <w:r w:rsidRPr="0010762E">
                  <w:rPr>
                    <w:rFonts w:ascii="Calibri" w:hAnsi="Calibri" w:cs="Times New Roman"/>
                    <w:i/>
                  </w:rPr>
                  <w:t>Zunguru</w:t>
                </w:r>
                <w:proofErr w:type="spellEnd"/>
                <w:r w:rsidRPr="0010762E">
                  <w:rPr>
                    <w:rFonts w:ascii="Calibri" w:hAnsi="Calibri" w:cs="Times New Roman"/>
                  </w:rPr>
                  <w:t xml:space="preserve"> (1938), subsequently restaged by Esther </w:t>
                </w:r>
                <w:proofErr w:type="spellStart"/>
                <w:r w:rsidRPr="0010762E">
                  <w:rPr>
                    <w:rFonts w:ascii="Calibri" w:hAnsi="Calibri" w:cs="Times New Roman"/>
                  </w:rPr>
                  <w:t>Rolle</w:t>
                </w:r>
                <w:proofErr w:type="spellEnd"/>
                <w:r w:rsidRPr="0010762E">
                  <w:rPr>
                    <w:rFonts w:ascii="Calibri" w:hAnsi="Calibri" w:cs="Times New Roman"/>
                  </w:rPr>
                  <w:t xml:space="preserve"> in 1940 and 1958. </w:t>
                </w:r>
              </w:p>
              <w:p w14:paraId="4E616152" w14:textId="77777777" w:rsidR="0010762E" w:rsidRPr="0010762E" w:rsidRDefault="0010762E" w:rsidP="0010762E">
                <w:pPr>
                  <w:rPr>
                    <w:rFonts w:ascii="Calibri" w:hAnsi="Calibri" w:cs="Times New Roman"/>
                  </w:rPr>
                </w:pPr>
              </w:p>
              <w:p w14:paraId="08DF6859" w14:textId="77777777" w:rsidR="0010762E" w:rsidRPr="0010762E" w:rsidRDefault="0010762E" w:rsidP="0010762E">
                <w:pPr>
                  <w:rPr>
                    <w:rFonts w:ascii="Calibri" w:hAnsi="Calibri" w:cs="Times New Roman"/>
                  </w:rPr>
                </w:pPr>
                <w:r w:rsidRPr="0010762E">
                  <w:rPr>
                    <w:rFonts w:ascii="Calibri" w:hAnsi="Calibri" w:cs="Times New Roman"/>
                  </w:rPr>
                  <w:t xml:space="preserve">In 1937 </w:t>
                </w:r>
                <w:proofErr w:type="spellStart"/>
                <w:r w:rsidRPr="0010762E">
                  <w:rPr>
                    <w:rFonts w:ascii="Calibri" w:hAnsi="Calibri" w:cs="Times New Roman"/>
                  </w:rPr>
                  <w:t>Dafora’s</w:t>
                </w:r>
                <w:proofErr w:type="spellEnd"/>
                <w:r w:rsidRPr="0010762E">
                  <w:rPr>
                    <w:rFonts w:ascii="Calibri" w:hAnsi="Calibri" w:cs="Times New Roman"/>
                  </w:rPr>
                  <w:t xml:space="preserve"> work was featured as the first half of an evening of concert dance at the Young Men’s Hebrew Association on 92nd Street entitled ‘Negro Dance Evening’. Co-directed by Edna Guy and Alison Burroughs, the evening was broken into two parts:  the first half, ‘Africa,’ featured </w:t>
                </w:r>
                <w:proofErr w:type="spellStart"/>
                <w:r w:rsidRPr="0010762E">
                  <w:rPr>
                    <w:rFonts w:ascii="Calibri" w:hAnsi="Calibri" w:cs="Times New Roman"/>
                  </w:rPr>
                  <w:t>Dafora’s</w:t>
                </w:r>
                <w:proofErr w:type="spellEnd"/>
                <w:r w:rsidRPr="0010762E">
                  <w:rPr>
                    <w:rFonts w:ascii="Calibri" w:hAnsi="Calibri" w:cs="Times New Roman"/>
                  </w:rPr>
                  <w:t xml:space="preserve"> music and choreography. The second half of the evening featured performances by Katherine Dunham, showcasing the dances of Haiti, and Talley Beatty. In 1943 </w:t>
                </w:r>
                <w:proofErr w:type="spellStart"/>
                <w:r w:rsidRPr="0010762E">
                  <w:rPr>
                    <w:rFonts w:ascii="Calibri" w:hAnsi="Calibri" w:cs="Times New Roman"/>
                  </w:rPr>
                  <w:t>Dafora</w:t>
                </w:r>
                <w:proofErr w:type="spellEnd"/>
                <w:r w:rsidRPr="0010762E">
                  <w:rPr>
                    <w:rFonts w:ascii="Calibri" w:hAnsi="Calibri" w:cs="Times New Roman"/>
                  </w:rPr>
                  <w:t xml:space="preserve"> staged and danced in the African Dance Festival at Carnegie Hall, a performance that helped foster a keen interest in African aesthetics in American dance performance on the part of dance critics and writers, including Edwin </w:t>
                </w:r>
                <w:proofErr w:type="spellStart"/>
                <w:r w:rsidRPr="0010762E">
                  <w:rPr>
                    <w:rFonts w:ascii="Calibri" w:hAnsi="Calibri" w:cs="Times New Roman"/>
                  </w:rPr>
                  <w:t>Denby</w:t>
                </w:r>
                <w:proofErr w:type="spellEnd"/>
                <w:r w:rsidRPr="0010762E">
                  <w:rPr>
                    <w:rFonts w:ascii="Calibri" w:hAnsi="Calibri" w:cs="Times New Roman"/>
                  </w:rPr>
                  <w:t>.</w:t>
                </w:r>
                <w:r w:rsidRPr="0010762E">
                  <w:rPr>
                    <w:rStyle w:val="EndnoteReference"/>
                    <w:rFonts w:ascii="Calibri" w:hAnsi="Calibri" w:cs="Times New Roman"/>
                  </w:rPr>
                  <w:endnoteReference w:id="1"/>
                </w:r>
                <w:r w:rsidRPr="0010762E">
                  <w:rPr>
                    <w:rFonts w:ascii="Calibri" w:hAnsi="Calibri" w:cs="Times New Roman"/>
                  </w:rPr>
                  <w:t xml:space="preserve"> </w:t>
                </w:r>
                <w:proofErr w:type="spellStart"/>
                <w:r w:rsidRPr="0010762E">
                  <w:rPr>
                    <w:rFonts w:ascii="Calibri" w:hAnsi="Calibri" w:cs="Times New Roman"/>
                  </w:rPr>
                  <w:t>Dafora</w:t>
                </w:r>
                <w:proofErr w:type="spellEnd"/>
                <w:r w:rsidRPr="0010762E">
                  <w:rPr>
                    <w:rFonts w:ascii="Calibri" w:hAnsi="Calibri" w:cs="Times New Roman"/>
                  </w:rPr>
                  <w:t xml:space="preserve"> was responsible for the committee that produced the evening, which hosted dignitaries including Mary McLeod Bethune, an educator who served as </w:t>
                </w:r>
                <w:r w:rsidRPr="0010762E">
                  <w:rPr>
                    <w:rFonts w:ascii="Calibri" w:hAnsi="Calibri" w:cs="Times New Roman"/>
                  </w:rPr>
                  <w:lastRenderedPageBreak/>
                  <w:t xml:space="preserve">part of Franklin Delano Roosevelt’s unofficial ‘Black Cabinet,’ and First Lady Eleanor Roosevelt. </w:t>
                </w:r>
              </w:p>
              <w:p w14:paraId="7DB2E4D6" w14:textId="77777777" w:rsidR="0010762E" w:rsidRPr="0010762E" w:rsidRDefault="0010762E" w:rsidP="0010762E">
                <w:pPr>
                  <w:rPr>
                    <w:rFonts w:ascii="Calibri" w:hAnsi="Calibri" w:cs="Times New Roman"/>
                  </w:rPr>
                </w:pPr>
              </w:p>
              <w:p w14:paraId="5301E305" w14:textId="77777777" w:rsidR="0010762E" w:rsidRPr="0010762E" w:rsidRDefault="0010762E" w:rsidP="0010762E">
                <w:pPr>
                  <w:rPr>
                    <w:rFonts w:ascii="Calibri" w:hAnsi="Calibri" w:cs="Times New Roman"/>
                  </w:rPr>
                </w:pPr>
                <w:r w:rsidRPr="0010762E">
                  <w:rPr>
                    <w:rFonts w:ascii="Calibri" w:hAnsi="Calibri" w:cs="Times New Roman"/>
                  </w:rPr>
                  <w:t xml:space="preserve">The African Academy of Arts and Sciences had organized the 1943 concert and engaged </w:t>
                </w:r>
                <w:proofErr w:type="spellStart"/>
                <w:r w:rsidRPr="0010762E">
                  <w:rPr>
                    <w:rFonts w:ascii="Calibri" w:hAnsi="Calibri" w:cs="Times New Roman"/>
                  </w:rPr>
                  <w:t>Dafora’s</w:t>
                </w:r>
                <w:proofErr w:type="spellEnd"/>
                <w:r w:rsidRPr="0010762E">
                  <w:rPr>
                    <w:rFonts w:ascii="Calibri" w:hAnsi="Calibri" w:cs="Times New Roman"/>
                  </w:rPr>
                  <w:t xml:space="preserve"> company again for the second African Dance festival at Carnegie Hall in 1945. These performances showcased musical collaborations between </w:t>
                </w:r>
                <w:proofErr w:type="spellStart"/>
                <w:r w:rsidRPr="0010762E">
                  <w:rPr>
                    <w:rFonts w:ascii="Calibri" w:hAnsi="Calibri" w:cs="Times New Roman"/>
                  </w:rPr>
                  <w:t>Dafora</w:t>
                </w:r>
                <w:proofErr w:type="spellEnd"/>
                <w:r w:rsidRPr="0010762E">
                  <w:rPr>
                    <w:rFonts w:ascii="Calibri" w:hAnsi="Calibri" w:cs="Times New Roman"/>
                  </w:rPr>
                  <w:t xml:space="preserve"> and jazz artists Max Roach and Dizzy Gillespie, leading scholars to argue for the impact of </w:t>
                </w:r>
                <w:proofErr w:type="spellStart"/>
                <w:r w:rsidRPr="0010762E">
                  <w:rPr>
                    <w:rFonts w:ascii="Calibri" w:hAnsi="Calibri" w:cs="Times New Roman"/>
                  </w:rPr>
                  <w:t>Dafora’s</w:t>
                </w:r>
                <w:proofErr w:type="spellEnd"/>
                <w:r w:rsidRPr="0010762E">
                  <w:rPr>
                    <w:rFonts w:ascii="Calibri" w:hAnsi="Calibri" w:cs="Times New Roman"/>
                  </w:rPr>
                  <w:t xml:space="preserve"> dancing, accompanied by African and Cuban drummers, on the emergent bebop of Gillespie and Parker.</w:t>
                </w:r>
                <w:r w:rsidRPr="0010762E">
                  <w:rPr>
                    <w:rStyle w:val="EndnoteReference"/>
                    <w:rFonts w:ascii="Calibri" w:hAnsi="Calibri" w:cs="Times New Roman"/>
                  </w:rPr>
                  <w:endnoteReference w:id="2"/>
                </w:r>
                <w:r w:rsidRPr="0010762E">
                  <w:rPr>
                    <w:rFonts w:ascii="Calibri" w:hAnsi="Calibri" w:cs="Times New Roman"/>
                  </w:rPr>
                  <w:t xml:space="preserve"> During the 1940s, </w:t>
                </w:r>
                <w:proofErr w:type="spellStart"/>
                <w:r w:rsidRPr="0010762E">
                  <w:rPr>
                    <w:rFonts w:ascii="Calibri" w:hAnsi="Calibri" w:cs="Times New Roman"/>
                  </w:rPr>
                  <w:t>Dafora’s</w:t>
                </w:r>
                <w:proofErr w:type="spellEnd"/>
                <w:r w:rsidRPr="0010762E">
                  <w:rPr>
                    <w:rFonts w:ascii="Calibri" w:hAnsi="Calibri" w:cs="Times New Roman"/>
                  </w:rPr>
                  <w:t xml:space="preserve"> company toured the U.S., supported by historically Black colleges and universities including Fisk University, Howard University, and Hampton Institute. For a Festival of Music and Fine Arts at Fisk, held in April 1943, </w:t>
                </w:r>
                <w:proofErr w:type="spellStart"/>
                <w:r w:rsidRPr="0010762E">
                  <w:rPr>
                    <w:rFonts w:ascii="Calibri" w:hAnsi="Calibri" w:cs="Times New Roman"/>
                  </w:rPr>
                  <w:t>Dafora’s</w:t>
                </w:r>
                <w:proofErr w:type="spellEnd"/>
                <w:r w:rsidRPr="0010762E">
                  <w:rPr>
                    <w:rFonts w:ascii="Calibri" w:hAnsi="Calibri" w:cs="Times New Roman"/>
                  </w:rPr>
                  <w:t xml:space="preserve"> dances were featured alongside seminars, concerts, film screenings, and art exhibitions of Latin American and African culture as well as scholarly papers on race and </w:t>
                </w:r>
                <w:proofErr w:type="spellStart"/>
                <w:r w:rsidRPr="0010762E">
                  <w:rPr>
                    <w:rFonts w:ascii="Calibri" w:hAnsi="Calibri" w:cs="Times New Roman"/>
                  </w:rPr>
                  <w:t>diasporic</w:t>
                </w:r>
                <w:proofErr w:type="spellEnd"/>
                <w:r w:rsidRPr="0010762E">
                  <w:rPr>
                    <w:rFonts w:ascii="Calibri" w:hAnsi="Calibri" w:cs="Times New Roman"/>
                  </w:rPr>
                  <w:t xml:space="preserve"> African history. The festival at Fisk highlighted two of </w:t>
                </w:r>
                <w:proofErr w:type="spellStart"/>
                <w:r w:rsidRPr="0010762E">
                  <w:rPr>
                    <w:rFonts w:ascii="Calibri" w:hAnsi="Calibri" w:cs="Times New Roman"/>
                  </w:rPr>
                  <w:t>Dafora’s</w:t>
                </w:r>
                <w:proofErr w:type="spellEnd"/>
                <w:r w:rsidRPr="0010762E">
                  <w:rPr>
                    <w:rFonts w:ascii="Calibri" w:hAnsi="Calibri" w:cs="Times New Roman"/>
                  </w:rPr>
                  <w:t xml:space="preserve"> works, </w:t>
                </w:r>
                <w:r w:rsidRPr="0010762E">
                  <w:rPr>
                    <w:rFonts w:ascii="Calibri" w:hAnsi="Calibri" w:cs="Times New Roman"/>
                    <w:i/>
                  </w:rPr>
                  <w:t>Primitive Conga</w:t>
                </w:r>
                <w:r w:rsidRPr="0010762E">
                  <w:rPr>
                    <w:rFonts w:ascii="Calibri" w:hAnsi="Calibri" w:cs="Times New Roman"/>
                  </w:rPr>
                  <w:t xml:space="preserve"> and </w:t>
                </w:r>
                <w:r w:rsidRPr="0010762E">
                  <w:rPr>
                    <w:rFonts w:ascii="Calibri" w:hAnsi="Calibri" w:cs="Times New Roman"/>
                    <w:i/>
                  </w:rPr>
                  <w:t>Rhumba</w:t>
                </w:r>
                <w:r w:rsidRPr="0010762E">
                  <w:rPr>
                    <w:rFonts w:ascii="Calibri" w:hAnsi="Calibri" w:cs="Times New Roman"/>
                  </w:rPr>
                  <w:t xml:space="preserve">. This event was the forerunner to a similar performance at the USO Arena Auditorium in Norfolk, Virginia, in December 1945. This performance featured ‘African Dance and Modern Rhythms’ with </w:t>
                </w:r>
                <w:proofErr w:type="spellStart"/>
                <w:r w:rsidRPr="0010762E">
                  <w:rPr>
                    <w:rFonts w:ascii="Calibri" w:hAnsi="Calibri" w:cs="Times New Roman"/>
                  </w:rPr>
                  <w:t>Dafora’s</w:t>
                </w:r>
                <w:proofErr w:type="spellEnd"/>
                <w:r w:rsidRPr="0010762E">
                  <w:rPr>
                    <w:rFonts w:ascii="Calibri" w:hAnsi="Calibri" w:cs="Times New Roman"/>
                  </w:rPr>
                  <w:t xml:space="preserve"> Festival at </w:t>
                </w:r>
                <w:proofErr w:type="spellStart"/>
                <w:r w:rsidRPr="0010762E">
                  <w:rPr>
                    <w:rFonts w:ascii="Calibri" w:hAnsi="Calibri" w:cs="Times New Roman"/>
                  </w:rPr>
                  <w:t>Battalakor</w:t>
                </w:r>
                <w:proofErr w:type="spellEnd"/>
                <w:r w:rsidRPr="0010762E">
                  <w:rPr>
                    <w:rFonts w:ascii="Calibri" w:hAnsi="Calibri" w:cs="Times New Roman"/>
                  </w:rPr>
                  <w:t xml:space="preserve"> on the first half of the program, entitled ‘Africa.’ The program also featured performances of jazz music and stride piano by Lucky Roberts. </w:t>
                </w:r>
              </w:p>
              <w:p w14:paraId="0A6F2BA2" w14:textId="77777777" w:rsidR="0010762E" w:rsidRPr="0010762E" w:rsidRDefault="0010762E" w:rsidP="0010762E">
                <w:pPr>
                  <w:rPr>
                    <w:rFonts w:ascii="Calibri" w:hAnsi="Calibri" w:cs="Times New Roman"/>
                  </w:rPr>
                </w:pPr>
              </w:p>
              <w:p w14:paraId="65E9A025" w14:textId="77777777" w:rsidR="0010762E" w:rsidRPr="0010762E" w:rsidRDefault="0010762E" w:rsidP="0010762E">
                <w:pPr>
                  <w:pStyle w:val="Heading1"/>
                  <w:outlineLvl w:val="0"/>
                </w:pPr>
                <w:r w:rsidRPr="0010762E">
                  <w:t>Legacy</w:t>
                </w:r>
              </w:p>
              <w:p w14:paraId="4EB1916B" w14:textId="77777777" w:rsidR="0091547A" w:rsidRDefault="0010762E" w:rsidP="00C27FAB">
                <w:pPr>
                  <w:rPr>
                    <w:rFonts w:ascii="Calibri" w:hAnsi="Calibri" w:cs="Times New Roman"/>
                  </w:rPr>
                </w:pPr>
                <w:proofErr w:type="spellStart"/>
                <w:r w:rsidRPr="0010762E">
                  <w:rPr>
                    <w:rFonts w:ascii="Calibri" w:hAnsi="Calibri" w:cs="Times New Roman"/>
                  </w:rPr>
                  <w:t>Dafora’s</w:t>
                </w:r>
                <w:proofErr w:type="spellEnd"/>
                <w:r w:rsidRPr="0010762E">
                  <w:rPr>
                    <w:rFonts w:ascii="Calibri" w:hAnsi="Calibri" w:cs="Times New Roman"/>
                  </w:rPr>
                  <w:t xml:space="preserve"> lifelong commitment was to expose audiences to African art and music as well as to encourage patronage by people of the African diaspora, particularly in the United States. </w:t>
                </w:r>
                <w:proofErr w:type="spellStart"/>
                <w:r w:rsidRPr="0010762E">
                  <w:rPr>
                    <w:rFonts w:ascii="Calibri" w:hAnsi="Calibri" w:cs="Times New Roman"/>
                  </w:rPr>
                  <w:t>Asadata</w:t>
                </w:r>
                <w:proofErr w:type="spellEnd"/>
                <w:r w:rsidRPr="0010762E">
                  <w:rPr>
                    <w:rFonts w:ascii="Calibri" w:hAnsi="Calibri" w:cs="Times New Roman"/>
                  </w:rPr>
                  <w:t xml:space="preserve"> </w:t>
                </w:r>
                <w:proofErr w:type="spellStart"/>
                <w:r w:rsidRPr="0010762E">
                  <w:rPr>
                    <w:rFonts w:ascii="Calibri" w:hAnsi="Calibri" w:cs="Times New Roman"/>
                  </w:rPr>
                  <w:t>Dafora</w:t>
                </w:r>
                <w:proofErr w:type="spellEnd"/>
                <w:r w:rsidRPr="0010762E">
                  <w:rPr>
                    <w:rFonts w:ascii="Calibri" w:hAnsi="Calibri" w:cs="Times New Roman"/>
                  </w:rPr>
                  <w:t xml:space="preserve"> is credited as one of the forerunners of dance-drama, creating works that integrated narrative, song, and dance. </w:t>
                </w:r>
                <w:proofErr w:type="spellStart"/>
                <w:r w:rsidRPr="0010762E">
                  <w:rPr>
                    <w:rFonts w:ascii="Calibri" w:hAnsi="Calibri" w:cs="Times New Roman"/>
                  </w:rPr>
                  <w:t>Dafora’s</w:t>
                </w:r>
                <w:proofErr w:type="spellEnd"/>
                <w:r w:rsidRPr="0010762E">
                  <w:rPr>
                    <w:rFonts w:ascii="Calibri" w:hAnsi="Calibri" w:cs="Times New Roman"/>
                  </w:rPr>
                  <w:t xml:space="preserve"> presentations of African dance and instrumental and vocal music are among the earliest performances of Black concert dance considered a </w:t>
                </w:r>
                <w:proofErr w:type="gramStart"/>
                <w:r w:rsidRPr="0010762E">
                  <w:rPr>
                    <w:rFonts w:ascii="Calibri" w:hAnsi="Calibri" w:cs="Times New Roman"/>
                  </w:rPr>
                  <w:t>cross-over</w:t>
                </w:r>
                <w:proofErr w:type="gramEnd"/>
                <w:r w:rsidRPr="0010762E">
                  <w:rPr>
                    <w:rFonts w:ascii="Calibri" w:hAnsi="Calibri" w:cs="Times New Roman"/>
                  </w:rPr>
                  <w:t xml:space="preserve"> success. </w:t>
                </w:r>
                <w:proofErr w:type="spellStart"/>
                <w:r w:rsidRPr="0010762E">
                  <w:rPr>
                    <w:rFonts w:ascii="Calibri" w:hAnsi="Calibri" w:cs="Times New Roman"/>
                  </w:rPr>
                  <w:t>Dafora’s</w:t>
                </w:r>
                <w:proofErr w:type="spellEnd"/>
                <w:r w:rsidRPr="0010762E">
                  <w:rPr>
                    <w:rFonts w:ascii="Calibri" w:hAnsi="Calibri" w:cs="Times New Roman"/>
                  </w:rPr>
                  <w:t xml:space="preserve"> work influenced the artistic careers of Pearl Primus, Katherine Dunham, Charles Moore, and others. Throughout the 1970s, Esther </w:t>
                </w:r>
                <w:proofErr w:type="spellStart"/>
                <w:r w:rsidRPr="0010762E">
                  <w:rPr>
                    <w:rFonts w:ascii="Calibri" w:hAnsi="Calibri" w:cs="Times New Roman"/>
                  </w:rPr>
                  <w:t>Rolle</w:t>
                </w:r>
                <w:proofErr w:type="spellEnd"/>
                <w:r w:rsidRPr="0010762E">
                  <w:rPr>
                    <w:rFonts w:ascii="Calibri" w:hAnsi="Calibri" w:cs="Times New Roman"/>
                  </w:rPr>
                  <w:t xml:space="preserve"> and Zebedee Collins restaged </w:t>
                </w:r>
                <w:proofErr w:type="spellStart"/>
                <w:r w:rsidRPr="0010762E">
                  <w:rPr>
                    <w:rFonts w:ascii="Calibri" w:hAnsi="Calibri" w:cs="Times New Roman"/>
                  </w:rPr>
                  <w:t>Dafora’s</w:t>
                </w:r>
                <w:proofErr w:type="spellEnd"/>
                <w:r w:rsidRPr="0010762E">
                  <w:rPr>
                    <w:rFonts w:ascii="Calibri" w:hAnsi="Calibri" w:cs="Times New Roman"/>
                  </w:rPr>
                  <w:t xml:space="preserve"> works, including solos, for the Charles Moore Dance Company. More recently, Moore’s widow Ella Thompson Moore restaged </w:t>
                </w:r>
                <w:proofErr w:type="spellStart"/>
                <w:r w:rsidRPr="0010762E">
                  <w:rPr>
                    <w:rFonts w:ascii="Calibri" w:hAnsi="Calibri" w:cs="Times New Roman"/>
                  </w:rPr>
                  <w:t>Dafora’s</w:t>
                </w:r>
                <w:proofErr w:type="spellEnd"/>
                <w:r w:rsidRPr="0010762E">
                  <w:rPr>
                    <w:rFonts w:ascii="Calibri" w:hAnsi="Calibri" w:cs="Times New Roman"/>
                  </w:rPr>
                  <w:t xml:space="preserve"> early solo </w:t>
                </w:r>
                <w:proofErr w:type="spellStart"/>
                <w:r w:rsidRPr="0010762E">
                  <w:rPr>
                    <w:rFonts w:ascii="Calibri" w:hAnsi="Calibri" w:cs="Times New Roman"/>
                    <w:i/>
                  </w:rPr>
                  <w:t>Awassa</w:t>
                </w:r>
                <w:proofErr w:type="spellEnd"/>
                <w:r w:rsidRPr="0010762E">
                  <w:rPr>
                    <w:rFonts w:ascii="Calibri" w:hAnsi="Calibri" w:cs="Times New Roman"/>
                    <w:i/>
                  </w:rPr>
                  <w:t xml:space="preserve"> </w:t>
                </w:r>
                <w:proofErr w:type="spellStart"/>
                <w:r w:rsidRPr="0010762E">
                  <w:rPr>
                    <w:rFonts w:ascii="Calibri" w:hAnsi="Calibri" w:cs="Times New Roman"/>
                    <w:i/>
                  </w:rPr>
                  <w:t>Astrige</w:t>
                </w:r>
                <w:proofErr w:type="spellEnd"/>
                <w:r w:rsidRPr="0010762E">
                  <w:rPr>
                    <w:rFonts w:ascii="Calibri" w:hAnsi="Calibri" w:cs="Times New Roman"/>
                  </w:rPr>
                  <w:t xml:space="preserve"> (</w:t>
                </w:r>
                <w:r w:rsidRPr="0010762E">
                  <w:rPr>
                    <w:rFonts w:ascii="Calibri" w:hAnsi="Calibri" w:cs="Times New Roman"/>
                    <w:i/>
                  </w:rPr>
                  <w:t>Ostrich</w:t>
                </w:r>
                <w:r w:rsidRPr="0010762E">
                  <w:rPr>
                    <w:rFonts w:ascii="Calibri" w:hAnsi="Calibri" w:cs="Times New Roman"/>
                  </w:rPr>
                  <w:t xml:space="preserve">, 1932) for the Alvin Ailey American Dance </w:t>
                </w:r>
                <w:proofErr w:type="spellStart"/>
                <w:r w:rsidRPr="0010762E">
                  <w:rPr>
                    <w:rFonts w:ascii="Calibri" w:hAnsi="Calibri" w:cs="Times New Roman"/>
                  </w:rPr>
                  <w:t>Theater</w:t>
                </w:r>
                <w:proofErr w:type="spellEnd"/>
                <w:r w:rsidRPr="0010762E">
                  <w:rPr>
                    <w:rFonts w:ascii="Calibri" w:hAnsi="Calibri" w:cs="Times New Roman"/>
                  </w:rPr>
                  <w:t>, demonstrating the enduring vitality and significance of his work.</w:t>
                </w:r>
              </w:p>
              <w:p w14:paraId="0D2497E1" w14:textId="77777777" w:rsidR="0091547A" w:rsidRDefault="0091547A" w:rsidP="00C27FAB">
                <w:pPr>
                  <w:rPr>
                    <w:rFonts w:ascii="Calibri" w:hAnsi="Calibri" w:cs="Times New Roman"/>
                  </w:rPr>
                </w:pPr>
              </w:p>
              <w:p w14:paraId="4FE35CB1" w14:textId="77777777" w:rsidR="0091547A" w:rsidRDefault="0091547A" w:rsidP="00D10558">
                <w:pPr>
                  <w:keepNext/>
                </w:pPr>
                <w:r>
                  <w:rPr>
                    <w:rFonts w:ascii="Calibri" w:hAnsi="Calibri" w:cs="Times New Roman"/>
                  </w:rPr>
                  <w:t>File: AwassaAstrige.jpg</w:t>
                </w:r>
                <w:r w:rsidR="0010762E" w:rsidRPr="00BC4427">
                  <w:rPr>
                    <w:rFonts w:ascii="Times New Roman" w:hAnsi="Times New Roman" w:cs="Times New Roman"/>
                  </w:rPr>
                  <w:t xml:space="preserve"> </w:t>
                </w:r>
              </w:p>
              <w:p w14:paraId="6067D6DA" w14:textId="77777777" w:rsidR="0091547A" w:rsidRDefault="0091547A" w:rsidP="00D10558">
                <w:pPr>
                  <w:pStyle w:val="Caption"/>
                  <w:spacing w:after="0"/>
                </w:pPr>
                <w:r>
                  <w:t xml:space="preserve">Figure </w:t>
                </w:r>
                <w:r w:rsidR="00D10558">
                  <w:fldChar w:fldCharType="begin"/>
                </w:r>
                <w:r w:rsidR="00D10558">
                  <w:instrText xml:space="preserve"> SEQ Figure \* ARABIC </w:instrText>
                </w:r>
                <w:r w:rsidR="00D10558">
                  <w:fldChar w:fldCharType="separate"/>
                </w:r>
                <w:r>
                  <w:rPr>
                    <w:noProof/>
                  </w:rPr>
                  <w:t>2</w:t>
                </w:r>
                <w:r w:rsidR="00D10558">
                  <w:rPr>
                    <w:noProof/>
                  </w:rPr>
                  <w:fldChar w:fldCharType="end"/>
                </w:r>
                <w:r>
                  <w:t xml:space="preserve"> Ailey dancer Antonio </w:t>
                </w:r>
                <w:proofErr w:type="spellStart"/>
                <w:r>
                  <w:t>Douthit</w:t>
                </w:r>
                <w:proofErr w:type="spellEnd"/>
                <w:r>
                  <w:t xml:space="preserve">-Boyd in </w:t>
                </w:r>
                <w:proofErr w:type="spellStart"/>
                <w:r>
                  <w:t>Dafora's</w:t>
                </w:r>
                <w:proofErr w:type="spellEnd"/>
                <w:r>
                  <w:t xml:space="preserve"> 1932 solo </w:t>
                </w:r>
                <w:proofErr w:type="spellStart"/>
                <w:r>
                  <w:rPr>
                    <w:i/>
                  </w:rPr>
                  <w:t>Awassa</w:t>
                </w:r>
                <w:proofErr w:type="spellEnd"/>
                <w:r>
                  <w:rPr>
                    <w:i/>
                  </w:rPr>
                  <w:t xml:space="preserve"> </w:t>
                </w:r>
                <w:proofErr w:type="spellStart"/>
                <w:r>
                  <w:rPr>
                    <w:i/>
                  </w:rPr>
                  <w:t>Astrige</w:t>
                </w:r>
                <w:proofErr w:type="spellEnd"/>
                <w:r>
                  <w:rPr>
                    <w:i/>
                  </w:rPr>
                  <w:t xml:space="preserve"> </w:t>
                </w:r>
                <w:r>
                  <w:t>(</w:t>
                </w:r>
                <w:r>
                  <w:rPr>
                    <w:i/>
                  </w:rPr>
                  <w:t>Ostrich</w:t>
                </w:r>
                <w:r>
                  <w:t>).</w:t>
                </w:r>
              </w:p>
              <w:p w14:paraId="0AAA6043" w14:textId="77777777" w:rsidR="0010762E" w:rsidRPr="0091547A" w:rsidRDefault="0091547A" w:rsidP="00D10558">
                <w:pPr>
                  <w:rPr>
                    <w:rFonts w:ascii="Calibri" w:hAnsi="Calibri" w:cs="Times New Roman"/>
                  </w:rPr>
                </w:pPr>
                <w:r>
                  <w:t xml:space="preserve">Source: Photos by Andrea </w:t>
                </w:r>
                <w:proofErr w:type="spellStart"/>
                <w:r>
                  <w:t>Mohin</w:t>
                </w:r>
                <w:proofErr w:type="spellEnd"/>
                <w:r>
                  <w:t xml:space="preserve"> for the </w:t>
                </w:r>
                <w:r>
                  <w:rPr>
                    <w:i/>
                  </w:rPr>
                  <w:t>New York Times</w:t>
                </w:r>
                <w:r>
                  <w:t xml:space="preserve">. </w:t>
                </w:r>
                <w:r w:rsidRPr="0091547A">
                  <w:rPr>
                    <w:rFonts w:ascii="Calibri" w:hAnsi="Calibri" w:cs="Times New Roman"/>
                  </w:rPr>
                  <w:t>http://static01.nyt.com/images/2014/06/16/arts/16AILEY/ailey-articleLarge.jpg</w:t>
                </w:r>
              </w:p>
              <w:p w14:paraId="453B8F81" w14:textId="77777777" w:rsidR="0010762E" w:rsidRDefault="0010762E" w:rsidP="00C27FAB">
                <w:pPr>
                  <w:rPr>
                    <w:rFonts w:ascii="Times New Roman" w:hAnsi="Times New Roman" w:cs="Times New Roman"/>
                  </w:rPr>
                </w:pPr>
              </w:p>
              <w:p w14:paraId="18FD254D" w14:textId="77777777" w:rsidR="0010762E" w:rsidRPr="0010762E" w:rsidRDefault="0010762E" w:rsidP="0010762E">
                <w:pPr>
                  <w:pStyle w:val="Heading1"/>
                  <w:outlineLvl w:val="0"/>
                </w:pPr>
                <w:r w:rsidRPr="0010762E">
                  <w:t>Selected Works</w:t>
                </w:r>
                <w:r>
                  <w:t>:</w:t>
                </w:r>
                <w:bookmarkStart w:id="0" w:name="_GoBack"/>
                <w:bookmarkEnd w:id="0"/>
              </w:p>
              <w:p w14:paraId="428CC1DB" w14:textId="77777777" w:rsidR="0010762E" w:rsidRPr="0010762E" w:rsidRDefault="0010762E" w:rsidP="0010762E">
                <w:pPr>
                  <w:rPr>
                    <w:rFonts w:ascii="Calibri" w:hAnsi="Calibri" w:cs="Times New Roman"/>
                  </w:rPr>
                </w:pPr>
                <w:proofErr w:type="spellStart"/>
                <w:r w:rsidRPr="0010762E">
                  <w:rPr>
                    <w:rFonts w:ascii="Calibri" w:hAnsi="Calibri" w:cs="Times New Roman"/>
                    <w:i/>
                  </w:rPr>
                  <w:t>Awassa</w:t>
                </w:r>
                <w:proofErr w:type="spellEnd"/>
                <w:r w:rsidRPr="0010762E">
                  <w:rPr>
                    <w:rFonts w:ascii="Calibri" w:hAnsi="Calibri" w:cs="Times New Roman"/>
                    <w:i/>
                  </w:rPr>
                  <w:t xml:space="preserve"> </w:t>
                </w:r>
                <w:proofErr w:type="spellStart"/>
                <w:r w:rsidRPr="0010762E">
                  <w:rPr>
                    <w:rFonts w:ascii="Calibri" w:hAnsi="Calibri" w:cs="Times New Roman"/>
                    <w:i/>
                  </w:rPr>
                  <w:t>Astrige</w:t>
                </w:r>
                <w:proofErr w:type="spellEnd"/>
                <w:r w:rsidRPr="0010762E">
                  <w:rPr>
                    <w:rFonts w:ascii="Calibri" w:hAnsi="Calibri" w:cs="Times New Roman"/>
                  </w:rPr>
                  <w:t xml:space="preserve"> (Ostrich, 1932)</w:t>
                </w:r>
              </w:p>
              <w:p w14:paraId="2CF5C1F5" w14:textId="77777777" w:rsidR="0010762E" w:rsidRPr="0010762E" w:rsidRDefault="0010762E" w:rsidP="0010762E">
                <w:pPr>
                  <w:rPr>
                    <w:rFonts w:ascii="Calibri" w:hAnsi="Calibri" w:cs="Times New Roman"/>
                  </w:rPr>
                </w:pPr>
                <w:proofErr w:type="spellStart"/>
                <w:r w:rsidRPr="0010762E">
                  <w:rPr>
                    <w:rFonts w:ascii="Calibri" w:hAnsi="Calibri" w:cs="Times New Roman"/>
                    <w:i/>
                  </w:rPr>
                  <w:t>Zoonga</w:t>
                </w:r>
                <w:proofErr w:type="spellEnd"/>
                <w:r w:rsidRPr="0010762E">
                  <w:rPr>
                    <w:rFonts w:ascii="Calibri" w:hAnsi="Calibri" w:cs="Times New Roman"/>
                  </w:rPr>
                  <w:t xml:space="preserve"> (1933)</w:t>
                </w:r>
              </w:p>
              <w:p w14:paraId="6B1E8DD9" w14:textId="77777777" w:rsidR="0010762E" w:rsidRPr="0010762E" w:rsidRDefault="0010762E" w:rsidP="0010762E">
                <w:pPr>
                  <w:rPr>
                    <w:rFonts w:ascii="Calibri" w:hAnsi="Calibri" w:cs="Times New Roman"/>
                  </w:rPr>
                </w:pPr>
                <w:proofErr w:type="spellStart"/>
                <w:r w:rsidRPr="0010762E">
                  <w:rPr>
                    <w:rFonts w:ascii="Calibri" w:hAnsi="Calibri" w:cs="Times New Roman"/>
                    <w:i/>
                  </w:rPr>
                  <w:t>Kykunkor</w:t>
                </w:r>
                <w:proofErr w:type="spellEnd"/>
                <w:r w:rsidRPr="0010762E">
                  <w:rPr>
                    <w:rFonts w:ascii="Calibri" w:hAnsi="Calibri" w:cs="Times New Roman"/>
                  </w:rPr>
                  <w:t xml:space="preserve"> (1934)</w:t>
                </w:r>
              </w:p>
              <w:p w14:paraId="0E34A05E" w14:textId="77777777" w:rsidR="0010762E" w:rsidRPr="0010762E" w:rsidRDefault="0010762E" w:rsidP="0010762E">
                <w:pPr>
                  <w:rPr>
                    <w:rFonts w:ascii="Calibri" w:hAnsi="Calibri" w:cs="Times New Roman"/>
                  </w:rPr>
                </w:pPr>
                <w:proofErr w:type="spellStart"/>
                <w:r w:rsidRPr="0010762E">
                  <w:rPr>
                    <w:rFonts w:ascii="Calibri" w:hAnsi="Calibri" w:cs="Times New Roman"/>
                    <w:i/>
                  </w:rPr>
                  <w:t>Zunguru</w:t>
                </w:r>
                <w:proofErr w:type="spellEnd"/>
                <w:r w:rsidRPr="0010762E">
                  <w:rPr>
                    <w:rFonts w:ascii="Calibri" w:hAnsi="Calibri" w:cs="Times New Roman"/>
                  </w:rPr>
                  <w:t xml:space="preserve"> (1938)</w:t>
                </w:r>
              </w:p>
              <w:p w14:paraId="13F8E43B" w14:textId="77777777" w:rsidR="0010762E" w:rsidRPr="0010762E" w:rsidRDefault="0010762E" w:rsidP="0010762E">
                <w:pPr>
                  <w:rPr>
                    <w:rFonts w:ascii="Calibri" w:hAnsi="Calibri" w:cs="Times New Roman"/>
                  </w:rPr>
                </w:pPr>
                <w:r w:rsidRPr="0010762E">
                  <w:rPr>
                    <w:rFonts w:ascii="Calibri" w:hAnsi="Calibri" w:cs="Times New Roman"/>
                    <w:i/>
                  </w:rPr>
                  <w:t>Primitive Congo</w:t>
                </w:r>
                <w:r w:rsidRPr="0010762E">
                  <w:rPr>
                    <w:rFonts w:ascii="Calibri" w:hAnsi="Calibri" w:cs="Times New Roman"/>
                  </w:rPr>
                  <w:t xml:space="preserve"> (1943)</w:t>
                </w:r>
              </w:p>
              <w:p w14:paraId="4E587A1C" w14:textId="77777777" w:rsidR="0010762E" w:rsidRPr="0010762E" w:rsidRDefault="0010762E" w:rsidP="0010762E">
                <w:pPr>
                  <w:rPr>
                    <w:rFonts w:ascii="Calibri" w:hAnsi="Calibri" w:cs="Times New Roman"/>
                  </w:rPr>
                </w:pPr>
                <w:r w:rsidRPr="0010762E">
                  <w:rPr>
                    <w:rFonts w:ascii="Calibri" w:hAnsi="Calibri" w:cs="Times New Roman"/>
                    <w:i/>
                  </w:rPr>
                  <w:t>Rumba</w:t>
                </w:r>
                <w:r w:rsidRPr="0010762E">
                  <w:rPr>
                    <w:rFonts w:ascii="Calibri" w:hAnsi="Calibri" w:cs="Times New Roman"/>
                  </w:rPr>
                  <w:t xml:space="preserve"> (1943)</w:t>
                </w:r>
              </w:p>
              <w:p w14:paraId="3351535F" w14:textId="77777777" w:rsidR="0010762E" w:rsidRPr="0010762E" w:rsidRDefault="0010762E" w:rsidP="0010762E">
                <w:pPr>
                  <w:rPr>
                    <w:rFonts w:ascii="Calibri" w:hAnsi="Calibri" w:cs="Times New Roman"/>
                  </w:rPr>
                </w:pPr>
                <w:r w:rsidRPr="0010762E">
                  <w:rPr>
                    <w:rFonts w:ascii="Calibri" w:hAnsi="Calibri" w:cs="Times New Roman"/>
                    <w:i/>
                  </w:rPr>
                  <w:t xml:space="preserve">The </w:t>
                </w:r>
                <w:proofErr w:type="spellStart"/>
                <w:r w:rsidRPr="0010762E">
                  <w:rPr>
                    <w:rFonts w:ascii="Calibri" w:hAnsi="Calibri" w:cs="Times New Roman"/>
                    <w:i/>
                  </w:rPr>
                  <w:t>Shingandi</w:t>
                </w:r>
                <w:proofErr w:type="spellEnd"/>
                <w:r w:rsidRPr="0010762E">
                  <w:rPr>
                    <w:rFonts w:ascii="Calibri" w:hAnsi="Calibri" w:cs="Times New Roman"/>
                  </w:rPr>
                  <w:t xml:space="preserve"> (1945)</w:t>
                </w:r>
              </w:p>
              <w:p w14:paraId="51F83D20" w14:textId="77777777" w:rsidR="0010762E" w:rsidRPr="0010762E" w:rsidRDefault="0010762E" w:rsidP="0010762E">
                <w:pPr>
                  <w:rPr>
                    <w:rFonts w:ascii="Calibri" w:hAnsi="Calibri" w:cs="Times New Roman"/>
                  </w:rPr>
                </w:pPr>
                <w:r w:rsidRPr="0010762E">
                  <w:rPr>
                    <w:rFonts w:ascii="Calibri" w:hAnsi="Calibri" w:cs="Times New Roman"/>
                    <w:i/>
                  </w:rPr>
                  <w:t xml:space="preserve">Festival at </w:t>
                </w:r>
                <w:proofErr w:type="spellStart"/>
                <w:r w:rsidRPr="0010762E">
                  <w:rPr>
                    <w:rFonts w:ascii="Calibri" w:hAnsi="Calibri" w:cs="Times New Roman"/>
                    <w:i/>
                  </w:rPr>
                  <w:t>Battalakor</w:t>
                </w:r>
                <w:proofErr w:type="spellEnd"/>
                <w:r w:rsidRPr="0010762E">
                  <w:rPr>
                    <w:rFonts w:ascii="Calibri" w:hAnsi="Calibri" w:cs="Times New Roman"/>
                  </w:rPr>
                  <w:t xml:space="preserve"> (1945)</w:t>
                </w:r>
              </w:p>
              <w:p w14:paraId="3B4DD7C1" w14:textId="77777777" w:rsidR="0010762E" w:rsidRPr="0010762E" w:rsidRDefault="0010762E" w:rsidP="0010762E">
                <w:pPr>
                  <w:rPr>
                    <w:rFonts w:ascii="Calibri" w:hAnsi="Calibri" w:cs="Times New Roman"/>
                  </w:rPr>
                </w:pPr>
                <w:r w:rsidRPr="0010762E">
                  <w:rPr>
                    <w:rFonts w:ascii="Calibri" w:hAnsi="Calibri" w:cs="Times New Roman"/>
                    <w:i/>
                  </w:rPr>
                  <w:t>A Tale of Old Africa</w:t>
                </w:r>
                <w:r w:rsidRPr="0010762E">
                  <w:rPr>
                    <w:rFonts w:ascii="Calibri" w:hAnsi="Calibri" w:cs="Times New Roman"/>
                  </w:rPr>
                  <w:t xml:space="preserve"> (1946)</w:t>
                </w:r>
              </w:p>
              <w:p w14:paraId="345AECDE" w14:textId="77777777" w:rsidR="0010762E" w:rsidRPr="0010762E" w:rsidRDefault="0010762E" w:rsidP="0010762E">
                <w:pPr>
                  <w:rPr>
                    <w:rFonts w:ascii="Calibri" w:hAnsi="Calibri" w:cs="Times New Roman"/>
                  </w:rPr>
                </w:pPr>
                <w:proofErr w:type="spellStart"/>
                <w:r w:rsidRPr="0010762E">
                  <w:rPr>
                    <w:rFonts w:ascii="Calibri" w:hAnsi="Calibri" w:cs="Times New Roman"/>
                    <w:i/>
                  </w:rPr>
                  <w:t>Batanga</w:t>
                </w:r>
                <w:proofErr w:type="spellEnd"/>
                <w:r w:rsidRPr="0010762E">
                  <w:rPr>
                    <w:rFonts w:ascii="Calibri" w:hAnsi="Calibri" w:cs="Times New Roman"/>
                  </w:rPr>
                  <w:t xml:space="preserve"> (1949)</w:t>
                </w:r>
              </w:p>
              <w:p w14:paraId="1F3DCDC1" w14:textId="77777777" w:rsidR="0010762E" w:rsidRPr="0010762E" w:rsidRDefault="0010762E" w:rsidP="0010762E">
                <w:pPr>
                  <w:rPr>
                    <w:rFonts w:ascii="Calibri" w:hAnsi="Calibri" w:cs="Times New Roman"/>
                  </w:rPr>
                </w:pPr>
                <w:r w:rsidRPr="0010762E">
                  <w:rPr>
                    <w:rFonts w:ascii="Calibri" w:hAnsi="Calibri" w:cs="Times New Roman"/>
                    <w:i/>
                  </w:rPr>
                  <w:t>The Valley of the Echo</w:t>
                </w:r>
                <w:r w:rsidRPr="0010762E">
                  <w:rPr>
                    <w:rFonts w:ascii="Calibri" w:hAnsi="Calibri" w:cs="Times New Roman"/>
                  </w:rPr>
                  <w:t xml:space="preserve"> (1957)</w:t>
                </w:r>
              </w:p>
              <w:p w14:paraId="210B1512" w14:textId="77777777" w:rsidR="003F0D73" w:rsidRPr="0010762E" w:rsidRDefault="0010762E" w:rsidP="0010762E">
                <w:pPr>
                  <w:rPr>
                    <w:rFonts w:ascii="Times New Roman" w:hAnsi="Times New Roman" w:cs="Times New Roman"/>
                  </w:rPr>
                </w:pPr>
                <w:proofErr w:type="spellStart"/>
                <w:r w:rsidRPr="0010762E">
                  <w:rPr>
                    <w:rFonts w:ascii="Calibri" w:hAnsi="Calibri" w:cs="Times New Roman"/>
                    <w:i/>
                  </w:rPr>
                  <w:t>Afra</w:t>
                </w:r>
                <w:proofErr w:type="spellEnd"/>
                <w:r w:rsidRPr="0010762E">
                  <w:rPr>
                    <w:rFonts w:ascii="Calibri" w:hAnsi="Calibri" w:cs="Times New Roman"/>
                    <w:i/>
                  </w:rPr>
                  <w:t xml:space="preserve"> </w:t>
                </w:r>
                <w:proofErr w:type="spellStart"/>
                <w:r w:rsidRPr="0010762E">
                  <w:rPr>
                    <w:rFonts w:ascii="Calibri" w:hAnsi="Calibri" w:cs="Times New Roman"/>
                    <w:i/>
                  </w:rPr>
                  <w:t>Ghan</w:t>
                </w:r>
                <w:proofErr w:type="spellEnd"/>
                <w:r w:rsidRPr="0010762E">
                  <w:rPr>
                    <w:rFonts w:ascii="Calibri" w:hAnsi="Calibri" w:cs="Times New Roman"/>
                    <w:i/>
                  </w:rPr>
                  <w:t xml:space="preserve"> Jazz</w:t>
                </w:r>
                <w:r w:rsidRPr="0010762E">
                  <w:rPr>
                    <w:rFonts w:ascii="Calibri" w:hAnsi="Calibri" w:cs="Times New Roman"/>
                  </w:rPr>
                  <w:t xml:space="preserve"> (1959)</w:t>
                </w:r>
              </w:p>
            </w:tc>
          </w:sdtContent>
        </w:sdt>
      </w:tr>
      <w:tr w:rsidR="003235A7" w14:paraId="764942C7" w14:textId="77777777" w:rsidTr="003235A7">
        <w:tc>
          <w:tcPr>
            <w:tcW w:w="9016" w:type="dxa"/>
          </w:tcPr>
          <w:p w14:paraId="056DE59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511F9E0D67C964592C6320F7354D513"/>
              </w:placeholder>
            </w:sdtPr>
            <w:sdtEndPr/>
            <w:sdtContent>
              <w:p w14:paraId="640CF504" w14:textId="77777777" w:rsidR="0010762E" w:rsidRPr="0010762E" w:rsidRDefault="00D10558" w:rsidP="0010762E">
                <w:pPr>
                  <w:rPr>
                    <w:rFonts w:ascii="Calibri" w:hAnsi="Calibri" w:cs="Times New Roman"/>
                  </w:rPr>
                </w:pPr>
                <w:sdt>
                  <w:sdtPr>
                    <w:id w:val="183097564"/>
                    <w:citation/>
                  </w:sdtPr>
                  <w:sdtEndPr/>
                  <w:sdtContent>
                    <w:r w:rsidR="0010762E">
                      <w:fldChar w:fldCharType="begin"/>
                    </w:r>
                    <w:r w:rsidR="0010762E">
                      <w:rPr>
                        <w:rFonts w:ascii="Calibri" w:hAnsi="Calibri" w:cs="Times New Roman"/>
                        <w:lang w:val="en-US"/>
                      </w:rPr>
                      <w:instrText xml:space="preserve"> CITATION Eme88 \l 1033 </w:instrText>
                    </w:r>
                    <w:r w:rsidR="0010762E">
                      <w:fldChar w:fldCharType="separate"/>
                    </w:r>
                    <w:r w:rsidR="0010762E">
                      <w:rPr>
                        <w:rFonts w:ascii="Calibri" w:hAnsi="Calibri" w:cs="Times New Roman"/>
                        <w:noProof/>
                        <w:lang w:val="en-US"/>
                      </w:rPr>
                      <w:t xml:space="preserve"> </w:t>
                    </w:r>
                    <w:r w:rsidR="0010762E" w:rsidRPr="0010762E">
                      <w:rPr>
                        <w:rFonts w:ascii="Calibri" w:hAnsi="Calibri" w:cs="Times New Roman"/>
                        <w:noProof/>
                        <w:lang w:val="en-US"/>
                      </w:rPr>
                      <w:t>(Emery)</w:t>
                    </w:r>
                    <w:r w:rsidR="0010762E">
                      <w:fldChar w:fldCharType="end"/>
                    </w:r>
                  </w:sdtContent>
                </w:sdt>
              </w:p>
              <w:p w14:paraId="602098A1" w14:textId="77777777" w:rsidR="0010762E" w:rsidRPr="0010762E" w:rsidRDefault="0010762E" w:rsidP="0010762E">
                <w:pPr>
                  <w:rPr>
                    <w:rFonts w:ascii="Calibri" w:hAnsi="Calibri" w:cs="Times New Roman"/>
                  </w:rPr>
                </w:pPr>
              </w:p>
              <w:p w14:paraId="5D8C5432" w14:textId="77777777" w:rsidR="0010762E" w:rsidRDefault="00D10558" w:rsidP="0010762E">
                <w:pPr>
                  <w:rPr>
                    <w:rFonts w:ascii="Calibri" w:hAnsi="Calibri" w:cs="Times New Roman"/>
                  </w:rPr>
                </w:pPr>
                <w:sdt>
                  <w:sdtPr>
                    <w:rPr>
                      <w:rFonts w:ascii="Calibri" w:hAnsi="Calibri" w:cs="Times New Roman"/>
                    </w:rPr>
                    <w:id w:val="-30117970"/>
                    <w:citation/>
                  </w:sdtPr>
                  <w:sdtEndPr/>
                  <w:sdtContent>
                    <w:r w:rsidR="0010762E">
                      <w:rPr>
                        <w:rFonts w:ascii="Calibri" w:hAnsi="Calibri" w:cs="Times New Roman"/>
                      </w:rPr>
                      <w:fldChar w:fldCharType="begin"/>
                    </w:r>
                    <w:r w:rsidR="0010762E">
                      <w:rPr>
                        <w:rFonts w:ascii="Calibri" w:hAnsi="Calibri" w:cs="Times New Roman"/>
                        <w:lang w:val="en-US"/>
                      </w:rPr>
                      <w:instrText xml:space="preserve"> CITATION Hea02 \l 1033 </w:instrText>
                    </w:r>
                    <w:r w:rsidR="0010762E">
                      <w:rPr>
                        <w:rFonts w:ascii="Calibri" w:hAnsi="Calibri" w:cs="Times New Roman"/>
                      </w:rPr>
                      <w:fldChar w:fldCharType="separate"/>
                    </w:r>
                    <w:r w:rsidR="0010762E" w:rsidRPr="0010762E">
                      <w:rPr>
                        <w:rFonts w:ascii="Calibri" w:hAnsi="Calibri" w:cs="Times New Roman"/>
                        <w:noProof/>
                        <w:lang w:val="en-US"/>
                      </w:rPr>
                      <w:t>(Heard)</w:t>
                    </w:r>
                    <w:r w:rsidR="0010762E">
                      <w:rPr>
                        <w:rFonts w:ascii="Calibri" w:hAnsi="Calibri" w:cs="Times New Roman"/>
                      </w:rPr>
                      <w:fldChar w:fldCharType="end"/>
                    </w:r>
                  </w:sdtContent>
                </w:sdt>
              </w:p>
              <w:p w14:paraId="6B86D7BB" w14:textId="77777777" w:rsidR="0010762E" w:rsidRPr="0010762E" w:rsidRDefault="0010762E" w:rsidP="0010762E">
                <w:pPr>
                  <w:rPr>
                    <w:rFonts w:ascii="Calibri" w:hAnsi="Calibri" w:cs="Times New Roman"/>
                  </w:rPr>
                </w:pPr>
              </w:p>
              <w:p w14:paraId="2F0F0B68" w14:textId="77777777" w:rsidR="0010762E" w:rsidRPr="0010762E" w:rsidRDefault="00D10558" w:rsidP="0010762E">
                <w:pPr>
                  <w:rPr>
                    <w:rFonts w:ascii="Calibri" w:hAnsi="Calibri" w:cs="Times New Roman"/>
                  </w:rPr>
                </w:pPr>
                <w:sdt>
                  <w:sdtPr>
                    <w:rPr>
                      <w:rFonts w:ascii="Calibri" w:hAnsi="Calibri" w:cs="Times New Roman"/>
                    </w:rPr>
                    <w:id w:val="1983348191"/>
                    <w:citation/>
                  </w:sdtPr>
                  <w:sdtEndPr/>
                  <w:sdtContent>
                    <w:r w:rsidR="0010762E">
                      <w:rPr>
                        <w:rFonts w:ascii="Calibri" w:hAnsi="Calibri" w:cs="Times New Roman"/>
                      </w:rPr>
                      <w:fldChar w:fldCharType="begin"/>
                    </w:r>
                    <w:r w:rsidR="0010762E">
                      <w:rPr>
                        <w:rFonts w:ascii="Calibri" w:hAnsi="Calibri" w:cs="Times New Roman"/>
                        <w:lang w:val="en-US"/>
                      </w:rPr>
                      <w:instrText xml:space="preserve"> CITATION Lon89 \l 1033 </w:instrText>
                    </w:r>
                    <w:r w:rsidR="0010762E">
                      <w:rPr>
                        <w:rFonts w:ascii="Calibri" w:hAnsi="Calibri" w:cs="Times New Roman"/>
                      </w:rPr>
                      <w:fldChar w:fldCharType="separate"/>
                    </w:r>
                    <w:r w:rsidR="0010762E" w:rsidRPr="0010762E">
                      <w:rPr>
                        <w:rFonts w:ascii="Calibri" w:hAnsi="Calibri" w:cs="Times New Roman"/>
                        <w:noProof/>
                        <w:lang w:val="en-US"/>
                      </w:rPr>
                      <w:t>(Long)</w:t>
                    </w:r>
                    <w:r w:rsidR="0010762E">
                      <w:rPr>
                        <w:rFonts w:ascii="Calibri" w:hAnsi="Calibri" w:cs="Times New Roman"/>
                      </w:rPr>
                      <w:fldChar w:fldCharType="end"/>
                    </w:r>
                  </w:sdtContent>
                </w:sdt>
              </w:p>
              <w:p w14:paraId="6F3572F7" w14:textId="77777777" w:rsidR="0010762E" w:rsidRPr="0010762E" w:rsidRDefault="0010762E" w:rsidP="0010762E">
                <w:pPr>
                  <w:rPr>
                    <w:rFonts w:ascii="Calibri" w:hAnsi="Calibri" w:cs="Times New Roman"/>
                  </w:rPr>
                </w:pPr>
              </w:p>
              <w:p w14:paraId="708853EE" w14:textId="77777777" w:rsidR="0010762E" w:rsidRDefault="00D10558" w:rsidP="0010762E">
                <w:pPr>
                  <w:rPr>
                    <w:rFonts w:ascii="Calibri" w:hAnsi="Calibri" w:cs="Times New Roman"/>
                  </w:rPr>
                </w:pPr>
                <w:sdt>
                  <w:sdtPr>
                    <w:rPr>
                      <w:rFonts w:ascii="Calibri" w:hAnsi="Calibri" w:cs="Times New Roman"/>
                    </w:rPr>
                    <w:id w:val="472642625"/>
                    <w:citation/>
                  </w:sdtPr>
                  <w:sdtEndPr/>
                  <w:sdtContent>
                    <w:r w:rsidR="0010762E">
                      <w:rPr>
                        <w:rFonts w:ascii="Calibri" w:hAnsi="Calibri" w:cs="Times New Roman"/>
                      </w:rPr>
                      <w:fldChar w:fldCharType="begin"/>
                    </w:r>
                    <w:r w:rsidR="0010762E">
                      <w:rPr>
                        <w:rFonts w:ascii="Calibri" w:hAnsi="Calibri" w:cs="Times New Roman"/>
                        <w:lang w:val="en-US"/>
                      </w:rPr>
                      <w:instrText xml:space="preserve"> CITATION Nee02 \l 1033 </w:instrText>
                    </w:r>
                    <w:r w:rsidR="0010762E">
                      <w:rPr>
                        <w:rFonts w:ascii="Calibri" w:hAnsi="Calibri" w:cs="Times New Roman"/>
                      </w:rPr>
                      <w:fldChar w:fldCharType="separate"/>
                    </w:r>
                    <w:r w:rsidR="0010762E" w:rsidRPr="0010762E">
                      <w:rPr>
                        <w:rFonts w:ascii="Calibri" w:hAnsi="Calibri" w:cs="Times New Roman"/>
                        <w:noProof/>
                        <w:lang w:val="en-US"/>
                      </w:rPr>
                      <w:t>(Needham)</w:t>
                    </w:r>
                    <w:r w:rsidR="0010762E">
                      <w:rPr>
                        <w:rFonts w:ascii="Calibri" w:hAnsi="Calibri" w:cs="Times New Roman"/>
                      </w:rPr>
                      <w:fldChar w:fldCharType="end"/>
                    </w:r>
                  </w:sdtContent>
                </w:sdt>
              </w:p>
              <w:p w14:paraId="3908C85F" w14:textId="77777777" w:rsidR="0010762E" w:rsidRPr="0010762E" w:rsidRDefault="0010762E" w:rsidP="0010762E">
                <w:pPr>
                  <w:rPr>
                    <w:rFonts w:ascii="Calibri" w:hAnsi="Calibri" w:cs="Times New Roman"/>
                  </w:rPr>
                </w:pPr>
              </w:p>
              <w:p w14:paraId="20FBC88B" w14:textId="77777777" w:rsidR="003235A7" w:rsidRDefault="00D10558" w:rsidP="00FB11DE">
                <w:sdt>
                  <w:sdtPr>
                    <w:id w:val="-1136411939"/>
                    <w:citation/>
                  </w:sdtPr>
                  <w:sdtEndPr/>
                  <w:sdtContent>
                    <w:r w:rsidR="0010762E">
                      <w:fldChar w:fldCharType="begin"/>
                    </w:r>
                    <w:r w:rsidR="0010762E">
                      <w:rPr>
                        <w:rFonts w:ascii="Calibri" w:hAnsi="Calibri" w:cs="Times New Roman"/>
                        <w:lang w:val="en-US"/>
                      </w:rPr>
                      <w:instrText xml:space="preserve"> CITATION Per01 \l 1033 </w:instrText>
                    </w:r>
                    <w:r w:rsidR="0010762E">
                      <w:fldChar w:fldCharType="separate"/>
                    </w:r>
                    <w:r w:rsidR="0010762E" w:rsidRPr="0010762E">
                      <w:rPr>
                        <w:rFonts w:ascii="Calibri" w:hAnsi="Calibri" w:cs="Times New Roman"/>
                        <w:noProof/>
                        <w:lang w:val="en-US"/>
                      </w:rPr>
                      <w:t>(Perpener)</w:t>
                    </w:r>
                    <w:r w:rsidR="0010762E">
                      <w:fldChar w:fldCharType="end"/>
                    </w:r>
                  </w:sdtContent>
                </w:sdt>
              </w:p>
            </w:sdtContent>
          </w:sdt>
        </w:tc>
      </w:tr>
    </w:tbl>
    <w:p w14:paraId="7393B4A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595E7" w14:textId="77777777" w:rsidR="0010762E" w:rsidRDefault="0010762E" w:rsidP="007A0D55">
      <w:pPr>
        <w:spacing w:after="0" w:line="240" w:lineRule="auto"/>
      </w:pPr>
      <w:r>
        <w:separator/>
      </w:r>
    </w:p>
  </w:endnote>
  <w:endnote w:type="continuationSeparator" w:id="0">
    <w:p w14:paraId="0DAD5A57" w14:textId="77777777" w:rsidR="0010762E" w:rsidRDefault="0010762E" w:rsidP="007A0D55">
      <w:pPr>
        <w:spacing w:after="0" w:line="240" w:lineRule="auto"/>
      </w:pPr>
      <w:r>
        <w:continuationSeparator/>
      </w:r>
    </w:p>
  </w:endnote>
  <w:endnote w:id="1">
    <w:p w14:paraId="4870083E" w14:textId="77777777" w:rsidR="0010762E" w:rsidRPr="0010762E" w:rsidRDefault="0010762E" w:rsidP="0010762E">
      <w:pPr>
        <w:pStyle w:val="EndnoteText"/>
        <w:rPr>
          <w:rFonts w:ascii="Calibri" w:hAnsi="Calibri" w:cs="Times New Roman"/>
          <w:sz w:val="22"/>
          <w:szCs w:val="22"/>
        </w:rPr>
      </w:pPr>
      <w:r w:rsidRPr="0010762E">
        <w:rPr>
          <w:rStyle w:val="EndnoteReference"/>
          <w:rFonts w:ascii="Calibri" w:hAnsi="Calibri" w:cs="Times New Roman"/>
          <w:sz w:val="22"/>
          <w:szCs w:val="22"/>
        </w:rPr>
        <w:endnoteRef/>
      </w:r>
      <w:r w:rsidRPr="0010762E">
        <w:rPr>
          <w:rFonts w:ascii="Calibri" w:hAnsi="Calibri" w:cs="Times New Roman"/>
          <w:sz w:val="22"/>
          <w:szCs w:val="22"/>
        </w:rPr>
        <w:t xml:space="preserve"> E. </w:t>
      </w:r>
      <w:proofErr w:type="spellStart"/>
      <w:r w:rsidRPr="0010762E">
        <w:rPr>
          <w:rFonts w:ascii="Calibri" w:hAnsi="Calibri" w:cs="Times New Roman"/>
          <w:sz w:val="22"/>
          <w:szCs w:val="22"/>
        </w:rPr>
        <w:t>Denby</w:t>
      </w:r>
      <w:proofErr w:type="spellEnd"/>
      <w:r w:rsidRPr="0010762E">
        <w:rPr>
          <w:rFonts w:ascii="Calibri" w:hAnsi="Calibri" w:cs="Times New Roman"/>
          <w:sz w:val="22"/>
          <w:szCs w:val="22"/>
        </w:rPr>
        <w:t xml:space="preserve"> (1986) </w:t>
      </w:r>
      <w:r w:rsidRPr="0010762E">
        <w:rPr>
          <w:rFonts w:ascii="Calibri" w:hAnsi="Calibri" w:cs="Times New Roman"/>
          <w:i/>
          <w:sz w:val="22"/>
          <w:szCs w:val="22"/>
        </w:rPr>
        <w:t>Dance Writings</w:t>
      </w:r>
      <w:r w:rsidRPr="0010762E">
        <w:rPr>
          <w:rFonts w:ascii="Calibri" w:hAnsi="Calibri" w:cs="Times New Roman"/>
          <w:sz w:val="22"/>
          <w:szCs w:val="22"/>
        </w:rPr>
        <w:t>, New York: Alfred Knopf, 183-86. The review, titled ‘</w:t>
      </w:r>
      <w:proofErr w:type="spellStart"/>
      <w:r w:rsidRPr="0010762E">
        <w:rPr>
          <w:rFonts w:ascii="Calibri" w:hAnsi="Calibri" w:cs="Times New Roman"/>
          <w:sz w:val="22"/>
          <w:szCs w:val="22"/>
        </w:rPr>
        <w:t>Asadata</w:t>
      </w:r>
      <w:proofErr w:type="spellEnd"/>
      <w:r w:rsidRPr="0010762E">
        <w:rPr>
          <w:rFonts w:ascii="Calibri" w:hAnsi="Calibri" w:cs="Times New Roman"/>
          <w:sz w:val="22"/>
          <w:szCs w:val="22"/>
        </w:rPr>
        <w:t xml:space="preserve"> </w:t>
      </w:r>
      <w:proofErr w:type="spellStart"/>
      <w:r w:rsidRPr="0010762E">
        <w:rPr>
          <w:rFonts w:ascii="Calibri" w:hAnsi="Calibri" w:cs="Times New Roman"/>
          <w:sz w:val="22"/>
          <w:szCs w:val="22"/>
        </w:rPr>
        <w:t>Dafora</w:t>
      </w:r>
      <w:proofErr w:type="spellEnd"/>
      <w:r w:rsidRPr="0010762E">
        <w:rPr>
          <w:rFonts w:ascii="Calibri" w:hAnsi="Calibri" w:cs="Times New Roman"/>
          <w:sz w:val="22"/>
          <w:szCs w:val="22"/>
        </w:rPr>
        <w:t>’, originally appeared on 19 December 1943.</w:t>
      </w:r>
    </w:p>
    <w:p w14:paraId="0CF9179B" w14:textId="77777777" w:rsidR="0010762E" w:rsidRPr="0010762E" w:rsidRDefault="0010762E" w:rsidP="0010762E">
      <w:pPr>
        <w:pStyle w:val="EndnoteText"/>
        <w:rPr>
          <w:rFonts w:ascii="Calibri" w:hAnsi="Calibri" w:cs="Times New Roman"/>
          <w:sz w:val="22"/>
          <w:szCs w:val="22"/>
        </w:rPr>
      </w:pPr>
    </w:p>
  </w:endnote>
  <w:endnote w:id="2">
    <w:p w14:paraId="4B0B4A0F" w14:textId="77777777" w:rsidR="0010762E" w:rsidRPr="0010762E" w:rsidRDefault="0010762E" w:rsidP="0010762E">
      <w:pPr>
        <w:rPr>
          <w:rFonts w:ascii="Calibri" w:hAnsi="Calibri" w:cs="Times New Roman"/>
        </w:rPr>
      </w:pPr>
      <w:r w:rsidRPr="0010762E">
        <w:rPr>
          <w:rStyle w:val="EndnoteReference"/>
          <w:rFonts w:ascii="Calibri" w:hAnsi="Calibri" w:cs="Times New Roman"/>
        </w:rPr>
        <w:endnoteRef/>
      </w:r>
      <w:r w:rsidRPr="0010762E">
        <w:rPr>
          <w:rFonts w:ascii="Calibri" w:hAnsi="Calibri" w:cs="Times New Roman"/>
        </w:rPr>
        <w:t xml:space="preserve"> J. Stewart, ‘No Boundary Line to Art: Be-Bop as Afro-Modernist Discourse,’ </w:t>
      </w:r>
      <w:r w:rsidRPr="0010762E">
        <w:rPr>
          <w:rFonts w:ascii="Calibri" w:hAnsi="Calibri" w:cs="Times New Roman"/>
          <w:i/>
        </w:rPr>
        <w:t>American Music</w:t>
      </w:r>
      <w:r w:rsidRPr="0010762E">
        <w:rPr>
          <w:rFonts w:ascii="Calibri" w:hAnsi="Calibri" w:cs="Times New Roman"/>
        </w:rPr>
        <w:t xml:space="preserve"> 29: 3 (Fall 2011): 332-52. D. Garcia D., ‘We Both Speak African: A Dialogic Study of Afro-Cuban Jazz,’ </w:t>
      </w:r>
      <w:r w:rsidRPr="0010762E">
        <w:rPr>
          <w:rFonts w:ascii="Calibri" w:hAnsi="Calibri" w:cs="Times New Roman"/>
          <w:i/>
        </w:rPr>
        <w:t>Journal of the Society for American Music</w:t>
      </w:r>
      <w:r w:rsidRPr="0010762E">
        <w:rPr>
          <w:rFonts w:ascii="Calibri" w:hAnsi="Calibri" w:cs="Times New Roman"/>
        </w:rPr>
        <w:t xml:space="preserve"> 5:2 (2011): 195-233. Both essays quote Gillespie: ‘Through that experience [performing on the African Academy concert] Charlie Parker and I found the connection between Afro-Cuban and African music and discovered the identity of our music with theirs.’</w:t>
      </w:r>
    </w:p>
    <w:p w14:paraId="0B24F67F" w14:textId="77777777" w:rsidR="0010762E" w:rsidRDefault="0010762E" w:rsidP="0010762E">
      <w:pPr>
        <w:pStyle w:val="EndnoteText"/>
      </w:pPr>
    </w:p>
    <w:p w14:paraId="24111FD5" w14:textId="77777777" w:rsidR="0010762E" w:rsidRDefault="0010762E" w:rsidP="0010762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6DF03" w14:textId="77777777" w:rsidR="0010762E" w:rsidRDefault="0010762E" w:rsidP="007A0D55">
      <w:pPr>
        <w:spacing w:after="0" w:line="240" w:lineRule="auto"/>
      </w:pPr>
      <w:r>
        <w:separator/>
      </w:r>
    </w:p>
  </w:footnote>
  <w:footnote w:type="continuationSeparator" w:id="0">
    <w:p w14:paraId="65FE1B5C" w14:textId="77777777" w:rsidR="0010762E" w:rsidRDefault="0010762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E2A3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E36DA3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62E"/>
    <w:rsid w:val="00032559"/>
    <w:rsid w:val="00052040"/>
    <w:rsid w:val="000B25AE"/>
    <w:rsid w:val="000B55AB"/>
    <w:rsid w:val="000D24DC"/>
    <w:rsid w:val="00101B2E"/>
    <w:rsid w:val="001076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547A"/>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0558"/>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AA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76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62E"/>
    <w:rPr>
      <w:rFonts w:ascii="Lucida Grande" w:hAnsi="Lucida Grande" w:cs="Lucida Grande"/>
      <w:sz w:val="18"/>
      <w:szCs w:val="18"/>
    </w:rPr>
  </w:style>
  <w:style w:type="paragraph" w:styleId="EndnoteText">
    <w:name w:val="endnote text"/>
    <w:basedOn w:val="Normal"/>
    <w:link w:val="EndnoteTextChar"/>
    <w:uiPriority w:val="99"/>
    <w:unhideWhenUsed/>
    <w:rsid w:val="0010762E"/>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10762E"/>
    <w:rPr>
      <w:rFonts w:eastAsiaTheme="minorEastAsia"/>
      <w:sz w:val="24"/>
      <w:szCs w:val="24"/>
      <w:lang w:val="en-US"/>
    </w:rPr>
  </w:style>
  <w:style w:type="character" w:styleId="EndnoteReference">
    <w:name w:val="endnote reference"/>
    <w:basedOn w:val="DefaultParagraphFont"/>
    <w:uiPriority w:val="99"/>
    <w:unhideWhenUsed/>
    <w:rsid w:val="0010762E"/>
    <w:rPr>
      <w:vertAlign w:val="superscript"/>
    </w:rPr>
  </w:style>
  <w:style w:type="paragraph" w:styleId="Caption">
    <w:name w:val="caption"/>
    <w:basedOn w:val="Normal"/>
    <w:next w:val="Normal"/>
    <w:uiPriority w:val="35"/>
    <w:semiHidden/>
    <w:qFormat/>
    <w:rsid w:val="0091547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762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62E"/>
    <w:rPr>
      <w:rFonts w:ascii="Lucida Grande" w:hAnsi="Lucida Grande" w:cs="Lucida Grande"/>
      <w:sz w:val="18"/>
      <w:szCs w:val="18"/>
    </w:rPr>
  </w:style>
  <w:style w:type="paragraph" w:styleId="EndnoteText">
    <w:name w:val="endnote text"/>
    <w:basedOn w:val="Normal"/>
    <w:link w:val="EndnoteTextChar"/>
    <w:uiPriority w:val="99"/>
    <w:unhideWhenUsed/>
    <w:rsid w:val="0010762E"/>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10762E"/>
    <w:rPr>
      <w:rFonts w:eastAsiaTheme="minorEastAsia"/>
      <w:sz w:val="24"/>
      <w:szCs w:val="24"/>
      <w:lang w:val="en-US"/>
    </w:rPr>
  </w:style>
  <w:style w:type="character" w:styleId="EndnoteReference">
    <w:name w:val="endnote reference"/>
    <w:basedOn w:val="DefaultParagraphFont"/>
    <w:uiPriority w:val="99"/>
    <w:unhideWhenUsed/>
    <w:rsid w:val="0010762E"/>
    <w:rPr>
      <w:vertAlign w:val="superscript"/>
    </w:rPr>
  </w:style>
  <w:style w:type="paragraph" w:styleId="Caption">
    <w:name w:val="caption"/>
    <w:basedOn w:val="Normal"/>
    <w:next w:val="Normal"/>
    <w:uiPriority w:val="35"/>
    <w:semiHidden/>
    <w:qFormat/>
    <w:rsid w:val="0091547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E74C60E3E8CE43962D1A1328BB31CA"/>
        <w:category>
          <w:name w:val="General"/>
          <w:gallery w:val="placeholder"/>
        </w:category>
        <w:types>
          <w:type w:val="bbPlcHdr"/>
        </w:types>
        <w:behaviors>
          <w:behavior w:val="content"/>
        </w:behaviors>
        <w:guid w:val="{38837740-BB42-3C43-8655-6846F26ACD07}"/>
      </w:docPartPr>
      <w:docPartBody>
        <w:p w:rsidR="00EA4124" w:rsidRDefault="00EA4124">
          <w:pPr>
            <w:pStyle w:val="93E74C60E3E8CE43962D1A1328BB31CA"/>
          </w:pPr>
          <w:r w:rsidRPr="00CC586D">
            <w:rPr>
              <w:rStyle w:val="PlaceholderText"/>
              <w:b/>
              <w:color w:val="FFFFFF" w:themeColor="background1"/>
            </w:rPr>
            <w:t>[Salutation]</w:t>
          </w:r>
        </w:p>
      </w:docPartBody>
    </w:docPart>
    <w:docPart>
      <w:docPartPr>
        <w:name w:val="1E7A05732EBEC944B33AF503ED1AA74D"/>
        <w:category>
          <w:name w:val="General"/>
          <w:gallery w:val="placeholder"/>
        </w:category>
        <w:types>
          <w:type w:val="bbPlcHdr"/>
        </w:types>
        <w:behaviors>
          <w:behavior w:val="content"/>
        </w:behaviors>
        <w:guid w:val="{A9957137-E862-0B4E-B06A-AAB081BF4CDC}"/>
      </w:docPartPr>
      <w:docPartBody>
        <w:p w:rsidR="00EA4124" w:rsidRDefault="00EA4124">
          <w:pPr>
            <w:pStyle w:val="1E7A05732EBEC944B33AF503ED1AA74D"/>
          </w:pPr>
          <w:r>
            <w:rPr>
              <w:rStyle w:val="PlaceholderText"/>
            </w:rPr>
            <w:t>[First name]</w:t>
          </w:r>
        </w:p>
      </w:docPartBody>
    </w:docPart>
    <w:docPart>
      <w:docPartPr>
        <w:name w:val="FAF9B43AD805CB499A418EA27FAE7850"/>
        <w:category>
          <w:name w:val="General"/>
          <w:gallery w:val="placeholder"/>
        </w:category>
        <w:types>
          <w:type w:val="bbPlcHdr"/>
        </w:types>
        <w:behaviors>
          <w:behavior w:val="content"/>
        </w:behaviors>
        <w:guid w:val="{A9E73ABD-1024-D34C-83A1-11918C6B1978}"/>
      </w:docPartPr>
      <w:docPartBody>
        <w:p w:rsidR="00EA4124" w:rsidRDefault="00EA4124">
          <w:pPr>
            <w:pStyle w:val="FAF9B43AD805CB499A418EA27FAE7850"/>
          </w:pPr>
          <w:r>
            <w:rPr>
              <w:rStyle w:val="PlaceholderText"/>
            </w:rPr>
            <w:t>[Middle name]</w:t>
          </w:r>
        </w:p>
      </w:docPartBody>
    </w:docPart>
    <w:docPart>
      <w:docPartPr>
        <w:name w:val="1A4F7A321B8DD84890372C075928A5F2"/>
        <w:category>
          <w:name w:val="General"/>
          <w:gallery w:val="placeholder"/>
        </w:category>
        <w:types>
          <w:type w:val="bbPlcHdr"/>
        </w:types>
        <w:behaviors>
          <w:behavior w:val="content"/>
        </w:behaviors>
        <w:guid w:val="{98E54784-80E6-214E-B6A9-BBE55F7D1888}"/>
      </w:docPartPr>
      <w:docPartBody>
        <w:p w:rsidR="00EA4124" w:rsidRDefault="00EA4124">
          <w:pPr>
            <w:pStyle w:val="1A4F7A321B8DD84890372C075928A5F2"/>
          </w:pPr>
          <w:r>
            <w:rPr>
              <w:rStyle w:val="PlaceholderText"/>
            </w:rPr>
            <w:t>[Last name]</w:t>
          </w:r>
        </w:p>
      </w:docPartBody>
    </w:docPart>
    <w:docPart>
      <w:docPartPr>
        <w:name w:val="A665C4BE3966F44B85BC0685A6A227B7"/>
        <w:category>
          <w:name w:val="General"/>
          <w:gallery w:val="placeholder"/>
        </w:category>
        <w:types>
          <w:type w:val="bbPlcHdr"/>
        </w:types>
        <w:behaviors>
          <w:behavior w:val="content"/>
        </w:behaviors>
        <w:guid w:val="{485E12B4-00F0-EB40-9FF1-D73F2C1D72B6}"/>
      </w:docPartPr>
      <w:docPartBody>
        <w:p w:rsidR="00EA4124" w:rsidRDefault="00EA4124">
          <w:pPr>
            <w:pStyle w:val="A665C4BE3966F44B85BC0685A6A227B7"/>
          </w:pPr>
          <w:r>
            <w:rPr>
              <w:rStyle w:val="PlaceholderText"/>
            </w:rPr>
            <w:t>[Enter your biography]</w:t>
          </w:r>
        </w:p>
      </w:docPartBody>
    </w:docPart>
    <w:docPart>
      <w:docPartPr>
        <w:name w:val="F73C9BB4BA50D442B19D130AA7EBAA71"/>
        <w:category>
          <w:name w:val="General"/>
          <w:gallery w:val="placeholder"/>
        </w:category>
        <w:types>
          <w:type w:val="bbPlcHdr"/>
        </w:types>
        <w:behaviors>
          <w:behavior w:val="content"/>
        </w:behaviors>
        <w:guid w:val="{8EE00C2C-54D4-D54C-B9E8-2197F69EEE73}"/>
      </w:docPartPr>
      <w:docPartBody>
        <w:p w:rsidR="00EA4124" w:rsidRDefault="00EA4124">
          <w:pPr>
            <w:pStyle w:val="F73C9BB4BA50D442B19D130AA7EBAA71"/>
          </w:pPr>
          <w:r>
            <w:rPr>
              <w:rStyle w:val="PlaceholderText"/>
            </w:rPr>
            <w:t>[Enter the institution with which you are affiliated]</w:t>
          </w:r>
        </w:p>
      </w:docPartBody>
    </w:docPart>
    <w:docPart>
      <w:docPartPr>
        <w:name w:val="52FEBF24421A3C4FA4DBC9366FDE164D"/>
        <w:category>
          <w:name w:val="General"/>
          <w:gallery w:val="placeholder"/>
        </w:category>
        <w:types>
          <w:type w:val="bbPlcHdr"/>
        </w:types>
        <w:behaviors>
          <w:behavior w:val="content"/>
        </w:behaviors>
        <w:guid w:val="{F28B16C4-EC2F-384E-A452-797EC3065656}"/>
      </w:docPartPr>
      <w:docPartBody>
        <w:p w:rsidR="00EA4124" w:rsidRDefault="00EA4124">
          <w:pPr>
            <w:pStyle w:val="52FEBF24421A3C4FA4DBC9366FDE164D"/>
          </w:pPr>
          <w:r w:rsidRPr="00EF74F7">
            <w:rPr>
              <w:b/>
              <w:color w:val="808080" w:themeColor="background1" w:themeShade="80"/>
            </w:rPr>
            <w:t>[Enter the headword for your article]</w:t>
          </w:r>
        </w:p>
      </w:docPartBody>
    </w:docPart>
    <w:docPart>
      <w:docPartPr>
        <w:name w:val="F2773FCCA38C5C478056753A35B6CF14"/>
        <w:category>
          <w:name w:val="General"/>
          <w:gallery w:val="placeholder"/>
        </w:category>
        <w:types>
          <w:type w:val="bbPlcHdr"/>
        </w:types>
        <w:behaviors>
          <w:behavior w:val="content"/>
        </w:behaviors>
        <w:guid w:val="{61A83754-ED0C-654D-B530-7270AC9DB9C7}"/>
      </w:docPartPr>
      <w:docPartBody>
        <w:p w:rsidR="00EA4124" w:rsidRDefault="00EA4124">
          <w:pPr>
            <w:pStyle w:val="F2773FCCA38C5C478056753A35B6CF1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CE7B5030242C34A963CBCDB0BF275C6"/>
        <w:category>
          <w:name w:val="General"/>
          <w:gallery w:val="placeholder"/>
        </w:category>
        <w:types>
          <w:type w:val="bbPlcHdr"/>
        </w:types>
        <w:behaviors>
          <w:behavior w:val="content"/>
        </w:behaviors>
        <w:guid w:val="{3994E108-C19A-F545-A2CE-B27C07A6282F}"/>
      </w:docPartPr>
      <w:docPartBody>
        <w:p w:rsidR="00EA4124" w:rsidRDefault="00EA4124">
          <w:pPr>
            <w:pStyle w:val="8CE7B5030242C34A963CBCDB0BF275C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4DC81F1163B9C42B731A08F96A9A17F"/>
        <w:category>
          <w:name w:val="General"/>
          <w:gallery w:val="placeholder"/>
        </w:category>
        <w:types>
          <w:type w:val="bbPlcHdr"/>
        </w:types>
        <w:behaviors>
          <w:behavior w:val="content"/>
        </w:behaviors>
        <w:guid w:val="{1B37189C-14F6-774D-BCE0-49CAC46404ED}"/>
      </w:docPartPr>
      <w:docPartBody>
        <w:p w:rsidR="00EA4124" w:rsidRDefault="00EA4124">
          <w:pPr>
            <w:pStyle w:val="14DC81F1163B9C42B731A08F96A9A1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11F9E0D67C964592C6320F7354D513"/>
        <w:category>
          <w:name w:val="General"/>
          <w:gallery w:val="placeholder"/>
        </w:category>
        <w:types>
          <w:type w:val="bbPlcHdr"/>
        </w:types>
        <w:behaviors>
          <w:behavior w:val="content"/>
        </w:behaviors>
        <w:guid w:val="{D4B125F1-B0D4-4B47-9B88-061AACD1E048}"/>
      </w:docPartPr>
      <w:docPartBody>
        <w:p w:rsidR="00EA4124" w:rsidRDefault="00EA4124">
          <w:pPr>
            <w:pStyle w:val="B511F9E0D67C964592C6320F7354D5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124"/>
    <w:rsid w:val="00EA41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E74C60E3E8CE43962D1A1328BB31CA">
    <w:name w:val="93E74C60E3E8CE43962D1A1328BB31CA"/>
  </w:style>
  <w:style w:type="paragraph" w:customStyle="1" w:styleId="1E7A05732EBEC944B33AF503ED1AA74D">
    <w:name w:val="1E7A05732EBEC944B33AF503ED1AA74D"/>
  </w:style>
  <w:style w:type="paragraph" w:customStyle="1" w:styleId="FAF9B43AD805CB499A418EA27FAE7850">
    <w:name w:val="FAF9B43AD805CB499A418EA27FAE7850"/>
  </w:style>
  <w:style w:type="paragraph" w:customStyle="1" w:styleId="1A4F7A321B8DD84890372C075928A5F2">
    <w:name w:val="1A4F7A321B8DD84890372C075928A5F2"/>
  </w:style>
  <w:style w:type="paragraph" w:customStyle="1" w:styleId="A665C4BE3966F44B85BC0685A6A227B7">
    <w:name w:val="A665C4BE3966F44B85BC0685A6A227B7"/>
  </w:style>
  <w:style w:type="paragraph" w:customStyle="1" w:styleId="F73C9BB4BA50D442B19D130AA7EBAA71">
    <w:name w:val="F73C9BB4BA50D442B19D130AA7EBAA71"/>
  </w:style>
  <w:style w:type="paragraph" w:customStyle="1" w:styleId="52FEBF24421A3C4FA4DBC9366FDE164D">
    <w:name w:val="52FEBF24421A3C4FA4DBC9366FDE164D"/>
  </w:style>
  <w:style w:type="paragraph" w:customStyle="1" w:styleId="F2773FCCA38C5C478056753A35B6CF14">
    <w:name w:val="F2773FCCA38C5C478056753A35B6CF14"/>
  </w:style>
  <w:style w:type="paragraph" w:customStyle="1" w:styleId="8CE7B5030242C34A963CBCDB0BF275C6">
    <w:name w:val="8CE7B5030242C34A963CBCDB0BF275C6"/>
  </w:style>
  <w:style w:type="paragraph" w:customStyle="1" w:styleId="14DC81F1163B9C42B731A08F96A9A17F">
    <w:name w:val="14DC81F1163B9C42B731A08F96A9A17F"/>
  </w:style>
  <w:style w:type="paragraph" w:customStyle="1" w:styleId="B511F9E0D67C964592C6320F7354D513">
    <w:name w:val="B511F9E0D67C964592C6320F7354D5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E74C60E3E8CE43962D1A1328BB31CA">
    <w:name w:val="93E74C60E3E8CE43962D1A1328BB31CA"/>
  </w:style>
  <w:style w:type="paragraph" w:customStyle="1" w:styleId="1E7A05732EBEC944B33AF503ED1AA74D">
    <w:name w:val="1E7A05732EBEC944B33AF503ED1AA74D"/>
  </w:style>
  <w:style w:type="paragraph" w:customStyle="1" w:styleId="FAF9B43AD805CB499A418EA27FAE7850">
    <w:name w:val="FAF9B43AD805CB499A418EA27FAE7850"/>
  </w:style>
  <w:style w:type="paragraph" w:customStyle="1" w:styleId="1A4F7A321B8DD84890372C075928A5F2">
    <w:name w:val="1A4F7A321B8DD84890372C075928A5F2"/>
  </w:style>
  <w:style w:type="paragraph" w:customStyle="1" w:styleId="A665C4BE3966F44B85BC0685A6A227B7">
    <w:name w:val="A665C4BE3966F44B85BC0685A6A227B7"/>
  </w:style>
  <w:style w:type="paragraph" w:customStyle="1" w:styleId="F73C9BB4BA50D442B19D130AA7EBAA71">
    <w:name w:val="F73C9BB4BA50D442B19D130AA7EBAA71"/>
  </w:style>
  <w:style w:type="paragraph" w:customStyle="1" w:styleId="52FEBF24421A3C4FA4DBC9366FDE164D">
    <w:name w:val="52FEBF24421A3C4FA4DBC9366FDE164D"/>
  </w:style>
  <w:style w:type="paragraph" w:customStyle="1" w:styleId="F2773FCCA38C5C478056753A35B6CF14">
    <w:name w:val="F2773FCCA38C5C478056753A35B6CF14"/>
  </w:style>
  <w:style w:type="paragraph" w:customStyle="1" w:styleId="8CE7B5030242C34A963CBCDB0BF275C6">
    <w:name w:val="8CE7B5030242C34A963CBCDB0BF275C6"/>
  </w:style>
  <w:style w:type="paragraph" w:customStyle="1" w:styleId="14DC81F1163B9C42B731A08F96A9A17F">
    <w:name w:val="14DC81F1163B9C42B731A08F96A9A17F"/>
  </w:style>
  <w:style w:type="paragraph" w:customStyle="1" w:styleId="B511F9E0D67C964592C6320F7354D513">
    <w:name w:val="B511F9E0D67C964592C6320F7354D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Eme88</b:Tag>
    <b:SourceType>Book</b:SourceType>
    <b:Guid>{E06AFA55-25A4-B34F-A283-ACA977DF9E99}</b:Guid>
    <b:Author>
      <b:Author>
        <b:NameList>
          <b:Person>
            <b:Last>Emery</b:Last>
            <b:First>L.</b:First>
            <b:Middle>F.</b:Middle>
          </b:Person>
        </b:NameList>
      </b:Author>
    </b:Author>
    <b:Title>Black Dance from 1619 to Today</b:Title>
    <b:City>Hightstown</b:City>
    <b:Publisher>Princeton Book Company</b:Publisher>
    <b:Year>1988</b:Year>
    <b:RefOrder>1</b:RefOrder>
  </b:Source>
  <b:Source>
    <b:Tag>Hea02</b:Tag>
    <b:SourceType>BookSection</b:SourceType>
    <b:Guid>{1E3C9A7C-828F-1448-BA5C-9CFD715A1984}</b:Guid>
    <b:Title>African Dance in New York City</b:Title>
    <b:City>Madison</b:City>
    <b:Publisher>University of Wisconsin Press</b:Publisher>
    <b:Year>2002</b:Year>
    <b:Pages>143-67</b:Pages>
    <b:Author>
      <b:Author>
        <b:NameList>
          <b:Person>
            <b:Last>Heard</b:Last>
            <b:First>M.</b:First>
          </b:Person>
        </b:NameList>
      </b:Author>
      <b:Editor>
        <b:NameList>
          <b:Person>
            <b:Last>DeFrantz</b:Last>
            <b:First>T.F.</b:First>
          </b:Person>
        </b:NameList>
      </b:Editor>
    </b:Author>
    <b:BookTitle>Dancing Many Drums: Excavations in African American Dance</b:BookTitle>
    <b:RefOrder>2</b:RefOrder>
  </b:Source>
  <b:Source>
    <b:Tag>Lon89</b:Tag>
    <b:SourceType>Book</b:SourceType>
    <b:Guid>{47516DB4-B21C-F343-A774-E88C994BA22D}</b:Guid>
    <b:Title>The Black Tradition in American Dance</b:Title>
    <b:City>New York</b:City>
    <b:Publisher>Smithmark Publishers</b:Publisher>
    <b:Year>1989</b:Year>
    <b:Author>
      <b:Author>
        <b:NameList>
          <b:Person>
            <b:Last>Long</b:Last>
            <b:First>R.</b:First>
          </b:Person>
        </b:NameList>
      </b:Author>
    </b:Author>
    <b:RefOrder>3</b:RefOrder>
  </b:Source>
  <b:Source>
    <b:Tag>Nee02</b:Tag>
    <b:SourceType>BookSection</b:SourceType>
    <b:Guid>{B0AD402C-8154-AB4D-9C76-C8EF4F61A72F}</b:Guid>
    <b:Title>Kykunkor, or The Witch Woman: An African Opera in America, 1934</b:Title>
    <b:City>Madison</b:City>
    <b:Publisher>University of Wisconsin Press</b:Publisher>
    <b:Year>2002</b:Year>
    <b:Pages>233-66</b:Pages>
    <b:Author>
      <b:Author>
        <b:NameList>
          <b:Person>
            <b:Last>Needham</b:Last>
            <b:First>M.</b:First>
          </b:Person>
        </b:NameList>
      </b:Author>
      <b:Editor>
        <b:NameList>
          <b:Person>
            <b:Last>DeFrantz</b:Last>
            <b:First>T.</b:First>
            <b:Middle>F.</b:Middle>
          </b:Person>
        </b:NameList>
      </b:Editor>
    </b:Author>
    <b:BookTitle>Dancing Many Drums: Excavations in African American Dance</b:BookTitle>
    <b:RefOrder>4</b:RefOrder>
  </b:Source>
  <b:Source>
    <b:Tag>Per01</b:Tag>
    <b:SourceType>Book</b:SourceType>
    <b:Guid>{A9C2588C-524D-D745-ABD3-2E3C3C35F2BF}</b:Guid>
    <b:Title>African-American Concert Dance</b:Title>
    <b:City>Urbana</b:City>
    <b:Publisher>University of Illinois Press</b:Publisher>
    <b:Year>2001</b:Year>
    <b:Author>
      <b:Author>
        <b:NameList>
          <b:Person>
            <b:Last>Perpener</b:Last>
            <b:First>J.O.</b:First>
          </b:Person>
        </b:NameList>
      </b:Author>
    </b:Author>
    <b:RefOrder>5</b:RefOrder>
  </b:Source>
</b:Sources>
</file>

<file path=customXml/itemProps1.xml><?xml version="1.0" encoding="utf-8"?>
<ds:datastoreItem xmlns:ds="http://schemas.openxmlformats.org/officeDocument/2006/customXml" ds:itemID="{F6CB647A-44F1-2E40-A3AB-DDCBD219D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4</Pages>
  <Words>1508</Words>
  <Characters>8598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2015-07-19T20:42:00Z</dcterms:created>
  <dcterms:modified xsi:type="dcterms:W3CDTF">2015-09-25T00:48:00Z</dcterms:modified>
</cp:coreProperties>
</file>