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1B0DE9373B6C43A00F797A3BCBA9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F147D50573554EA4EF7A61FD7185F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56442" w:rsidP="00456442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842F5865C38E04A9E965DBF72FB7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AFAA5D0DDF82E45AE4CB6B686B325D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56442" w:rsidP="00456442">
                <w:proofErr w:type="spellStart"/>
                <w:r>
                  <w:t>Jortner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CD95F9228C4364FA21C399AE4EB1A1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C359C661F47C546A6D291CF31AC6F4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56442" w:rsidP="00456442">
                <w:r>
                  <w:t>Baylor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130320EE98415B45A59133390D76D6E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56442" w:rsidP="003F0D73">
                <w:pPr>
                  <w:rPr>
                    <w:b/>
                  </w:rPr>
                </w:pPr>
                <w:proofErr w:type="spellStart"/>
                <w:r w:rsidRPr="00456442">
                  <w:rPr>
                    <w:rFonts w:ascii="Calibri" w:eastAsiaTheme="minorEastAsia" w:hAnsi="Calibri" w:cs="Times New Roman"/>
                    <w:lang w:val="en-CA" w:eastAsia="ja-JP"/>
                  </w:rPr>
                  <w:t>Shinpa</w:t>
                </w:r>
                <w:proofErr w:type="spellEnd"/>
              </w:p>
            </w:tc>
          </w:sdtContent>
        </w:sdt>
      </w:tr>
      <w:tr w:rsidR="00464699" w:rsidTr="007821B0">
        <w:sdt>
          <w:sdtPr>
            <w:rPr>
              <w:rFonts w:ascii="Calibri" w:hAnsi="Calibri"/>
            </w:rPr>
            <w:alias w:val="Variant headwords"/>
            <w:tag w:val="variantHeadwords"/>
            <w:id w:val="173464402"/>
            <w:placeholder>
              <w:docPart w:val="3B3A27280658A44AB67455A36212AB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456442" w:rsidRDefault="00456442" w:rsidP="00464699">
                <w:pPr>
                  <w:rPr>
                    <w:rFonts w:ascii="Calibri" w:hAnsi="Calibri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</w:t>
                </w:r>
                <w:r w:rsidRPr="00456442">
                  <w:rPr>
                    <w:rFonts w:ascii="Calibri" w:hAnsi="Calibri" w:cs="Times New Roman"/>
                  </w:rPr>
                  <w:t>hinpageki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687863CDC6BE9408947244F791A0A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, the shortened version of the Japanese word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>, or new school drama, was an early Japanese attempt at reforming the theatre along modernist lines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The plays featured flamboyant kabuki performance styles and modern realistic dialogue; they were </w:t>
                </w:r>
                <w:proofErr w:type="gramStart"/>
                <w:r w:rsidRPr="00456442">
                  <w:rPr>
                    <w:rFonts w:ascii="Calibri" w:hAnsi="Calibri" w:cs="Times New Roman"/>
                  </w:rPr>
                  <w:t>a</w:t>
                </w:r>
                <w:proofErr w:type="gramEnd"/>
                <w:r w:rsidRPr="00456442">
                  <w:rPr>
                    <w:rFonts w:ascii="Calibri" w:hAnsi="Calibri" w:cs="Times New Roman"/>
                  </w:rPr>
                  <w:t xml:space="preserve"> mélange of plays from domestic dramas to documentary theatre to the early Japanese adaptations of Shakespeare. 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E85A05" w:rsidRDefault="00456442" w:rsidP="00456442"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dramas were general based on stories of contemporary domestic life instead of historical dramas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>Its plays often exploited the traditional kabuki devices of social obligations conflicting with love or other emotions (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giri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vs.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ninjō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>)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>Initially, plays were composed by company actors and modified throughout performance runs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Many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playwrights were essentially adapters who took serialized fiction novels and rewrote them for the stage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also staged adaptations of Western drama including works of Shakespeare, Maeterlinck, and Sardou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>These plays were often heavily adapted attempts at interweaving classical Japanese performance forms with Western texts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Other authors focused on the creation of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gendaigeki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(contemporary plays), plays about domestic problems amongst Japan’s growing middle class.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D76430D9F2FB746A83609AE75B662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, the shortened version of the Japanese word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>, or new school drama, was an early Japanese attempt at reforming the theatre along modernist lines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The plays featured flamboyant kabuki performance styles and modern realistic dialogue; they were </w:t>
                </w:r>
                <w:proofErr w:type="gramStart"/>
                <w:r w:rsidRPr="00456442">
                  <w:rPr>
                    <w:rFonts w:ascii="Calibri" w:hAnsi="Calibri" w:cs="Times New Roman"/>
                  </w:rPr>
                  <w:t>a</w:t>
                </w:r>
                <w:proofErr w:type="gramEnd"/>
                <w:r w:rsidRPr="00456442">
                  <w:rPr>
                    <w:rFonts w:ascii="Calibri" w:hAnsi="Calibri" w:cs="Times New Roman"/>
                  </w:rPr>
                  <w:t xml:space="preserve"> mélange of plays from domestic dramas to documentary theatre to the early Japanese adaptations of Shakespeare. 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dramas were general based on stories of contemporary domestic life instead of historical dramas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>Its plays often exploited the traditional kabuki devices of social obligations conflicting with love or other emotions (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giri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vs.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ninjō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>)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>Initially, plays were composed by company actors and modified throughout performance runs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Many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playwrights were essentially adapters who took serialized fiction novels and rewrote them for the stage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also staged adaptations of Western drama including works of Shakespeare, Maeterlinck, and Sardou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>These plays were often heavily adapted attempts at interweaving classical Japanese performance forms with Western texts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Other authors focused on the creation of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gendaigeki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(contemporary plays), plays about domestic problems amongst Japan’s growing middle class.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was so named to distinguish it from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kyūha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</w:t>
                </w:r>
                <w:r>
                  <w:rPr>
                    <w:rFonts w:ascii="Calibri" w:hAnsi="Calibri" w:cs="Times New Roman"/>
                  </w:rPr>
                  <w:t>‘</w:t>
                </w:r>
                <w:r w:rsidRPr="00456442">
                  <w:rPr>
                    <w:rFonts w:ascii="Calibri" w:hAnsi="Calibri" w:cs="Times New Roman"/>
                  </w:rPr>
                  <w:t>old school</w:t>
                </w:r>
                <w:r>
                  <w:rPr>
                    <w:rFonts w:ascii="Calibri" w:hAnsi="Calibri" w:cs="Times New Roman"/>
                  </w:rPr>
                  <w:t>’</w:t>
                </w:r>
                <w:r w:rsidRPr="00456442">
                  <w:rPr>
                    <w:rFonts w:ascii="Calibri" w:hAnsi="Calibri" w:cs="Times New Roman"/>
                  </w:rPr>
                  <w:t>) theatre, especially kabuki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Most early productions were amateurish in quality, produced by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shōshi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, political protestors organized by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Sudō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Sadanori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(1867-1907), who formed the Dainippon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Geigeki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Kyōfūkai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(Great Japan Society </w:t>
                </w:r>
                <w:r w:rsidRPr="00456442">
                  <w:rPr>
                    <w:rFonts w:ascii="Calibri" w:hAnsi="Calibri" w:cs="Times New Roman"/>
                  </w:rPr>
                  <w:lastRenderedPageBreak/>
                  <w:t xml:space="preserve">for the Reformation of Theatre) with the goal of using theatre, especially plays known as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sōshi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shibai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(political plays), against the conservative political establishment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Sudō’s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company was generally looked on as a curiosity and, although they toured Japan they were never much of an audience draw.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originally used kabuki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onnagata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performers (male actors who specialized in women’s roles) but women were allowed onstage after 1890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Despite this, however, some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performances continued to use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onnagata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performers.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r w:rsidRPr="00456442">
                  <w:rPr>
                    <w:rFonts w:ascii="Calibri" w:hAnsi="Calibri" w:cs="Times New Roman"/>
                  </w:rPr>
                  <w:t xml:space="preserve">The first great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impresario was Kawakami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Otojirō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>, who began to garner critical attention with his staging of docudramas about the Sino-Japanese war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He opened his own theatre, the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Kawakamiza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(Kawakami Theatre) in 1896 as a location for staging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works but had to sell it shortly thereafter to settle debts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Kawakami toured the United States with his wife, Kawakami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Sadayakko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>, the first modern Japanese actress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Upon their return to Japan, they became heavily involved in the adaptation and production of Western texts, which they called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seigeki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(true theatre)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Kawakami and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Sadayakko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also opened the Imperial Actress School in 1908,as the first training academy for female performers.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continued to grow in popularity from 1900 through the 1930s with plays by noted authors such as Izumi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Kyōka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and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Mayama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Seika and actors such as Ii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Yōhō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ad Kawai Takeo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In 1907 230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actors formed the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Shinhayū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daidō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danketsu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(The Grand Coalition of New Actors), thus demonstrating the establishment of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as a form distinct from kabuki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Authors such as Izumi began to write plays especially for the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theatre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also became a film genre at this time; in addition, the form of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rensageki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(linked drama) was a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merging of cinema and theatre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>The production would be part theatrical live production, part film.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  <w:r w:rsidRPr="00456442">
                  <w:rPr>
                    <w:rFonts w:ascii="Calibri" w:hAnsi="Calibri" w:cs="Times New Roman"/>
                  </w:rPr>
                  <w:t xml:space="preserve">The beginnings of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and its own rise in popularity affected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. Yet even into the 1930s there were still multiples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companies in Tokyo, and playwrights such as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Seto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Eiichi and Kawaguchi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Matsutarō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were writing for the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theatre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Nonetheless, the genre was becoming more and more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centered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on acting and star–driven projects;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Seto’s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geisha plays, for example, owe much to the legendary performances of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onnagata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Hanayagi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Shōtarō</w:t>
                </w:r>
                <w:proofErr w:type="spellEnd"/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This was also the time of actress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Mizutani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Yaeko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, whose performances in sentimental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melodramas made her popular throughout Japan.</w:t>
                </w:r>
              </w:p>
              <w:p w:rsidR="00456442" w:rsidRPr="00456442" w:rsidRDefault="00456442" w:rsidP="00456442">
                <w:pPr>
                  <w:rPr>
                    <w:rFonts w:ascii="Calibri" w:hAnsi="Calibri" w:cs="Times New Roman"/>
                  </w:rPr>
                </w:pPr>
              </w:p>
              <w:p w:rsidR="003F0D73" w:rsidRPr="00456442" w:rsidRDefault="00456442" w:rsidP="00C27FAB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companies performed during the Second World War, especially patriotic plays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The genre existed after the Second World War, but in a </w:t>
                </w:r>
                <w:proofErr w:type="gramStart"/>
                <w:r w:rsidRPr="00456442">
                  <w:rPr>
                    <w:rFonts w:ascii="Calibri" w:hAnsi="Calibri" w:cs="Times New Roman"/>
                  </w:rPr>
                  <w:t>much reduced</w:t>
                </w:r>
                <w:proofErr w:type="gramEnd"/>
                <w:r w:rsidRPr="00456442">
                  <w:rPr>
                    <w:rFonts w:ascii="Calibri" w:hAnsi="Calibri" w:cs="Times New Roman"/>
                  </w:rPr>
                  <w:t xml:space="preserve"> state, again dependent upon star vehicles for financial success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Especially as the 1950s progressed,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came to be seen as sentimental and </w:t>
                </w:r>
                <w:proofErr w:type="gramStart"/>
                <w:r w:rsidRPr="00456442">
                  <w:rPr>
                    <w:rFonts w:ascii="Calibri" w:hAnsi="Calibri" w:cs="Times New Roman"/>
                  </w:rPr>
                  <w:t>old fashioned</w:t>
                </w:r>
                <w:proofErr w:type="gramEnd"/>
                <w:r>
                  <w:rPr>
                    <w:rFonts w:ascii="Calibri" w:hAnsi="Calibri" w:cs="Times New Roman"/>
                  </w:rPr>
                  <w:t xml:space="preserve">. </w:t>
                </w:r>
                <w:r w:rsidRPr="00456442">
                  <w:rPr>
                    <w:rFonts w:ascii="Calibri" w:hAnsi="Calibri" w:cs="Times New Roman"/>
                  </w:rPr>
                  <w:t xml:space="preserve">Still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is an important link in Japanese modernism; as an early experiment in modern theatre it straddled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style realism and kabuki stylization in performance</w:t>
                </w:r>
                <w:r>
                  <w:rPr>
                    <w:rFonts w:ascii="Calibri" w:hAnsi="Calibri" w:cs="Times New Roman"/>
                  </w:rPr>
                  <w:t xml:space="preserve">.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Shinpa</w:t>
                </w:r>
                <w:proofErr w:type="spellEnd"/>
                <w:r w:rsidRPr="00456442">
                  <w:rPr>
                    <w:rFonts w:ascii="Calibri" w:hAnsi="Calibri" w:cs="Times New Roman"/>
                  </w:rPr>
                  <w:t xml:space="preserve"> was also a major influence in the development of modern theatre in other Asian nations; it influences the Korean </w:t>
                </w:r>
                <w:proofErr w:type="spellStart"/>
                <w:r w:rsidRPr="00456442">
                  <w:rPr>
                    <w:rFonts w:ascii="Calibri" w:hAnsi="Calibri" w:cs="Times New Roman"/>
                  </w:rPr>
                  <w:t>shinp’ag</w:t>
                </w:r>
                <w:r w:rsidRPr="00456442">
                  <w:rPr>
                    <w:rFonts w:ascii="Calibri" w:hAnsi="Calibri" w:cs="Times New Roman"/>
                    <w:color w:val="000000"/>
                  </w:rPr>
                  <w:t>ŭk</w:t>
                </w:r>
                <w:proofErr w:type="spellEnd"/>
                <w:r w:rsidRPr="00456442">
                  <w:rPr>
                    <w:rFonts w:ascii="Calibri" w:hAnsi="Calibri" w:cs="Times New Roman"/>
                    <w:color w:val="000000"/>
                  </w:rPr>
                  <w:t xml:space="preserve"> and China’s early forms of </w:t>
                </w:r>
                <w:proofErr w:type="spellStart"/>
                <w:r w:rsidRPr="00456442">
                  <w:rPr>
                    <w:rFonts w:ascii="Calibri" w:hAnsi="Calibri" w:cs="Times New Roman"/>
                    <w:color w:val="000000"/>
                  </w:rPr>
                  <w:t>huaju</w:t>
                </w:r>
                <w:proofErr w:type="spellEnd"/>
                <w:r w:rsidRPr="00456442">
                  <w:rPr>
                    <w:rFonts w:ascii="Calibri" w:hAnsi="Calibri" w:cs="Times New Roman"/>
                    <w:color w:val="000000"/>
                  </w:rPr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BADC5042A829409A7440AA246A64B9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42" w:rsidRDefault="00456442" w:rsidP="007A0D55">
      <w:pPr>
        <w:spacing w:after="0" w:line="240" w:lineRule="auto"/>
      </w:pPr>
      <w:r>
        <w:separator/>
      </w:r>
    </w:p>
  </w:endnote>
  <w:endnote w:type="continuationSeparator" w:id="0">
    <w:p w:rsidR="00456442" w:rsidRDefault="004564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42" w:rsidRDefault="00456442" w:rsidP="007A0D55">
      <w:pPr>
        <w:spacing w:after="0" w:line="240" w:lineRule="auto"/>
      </w:pPr>
      <w:r>
        <w:separator/>
      </w:r>
    </w:p>
  </w:footnote>
  <w:footnote w:type="continuationSeparator" w:id="0">
    <w:p w:rsidR="00456442" w:rsidRDefault="004564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4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644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564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564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1B0DE9373B6C43A00F797A3BCB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644D-6AD9-B74D-852F-1AC3DDC65B48}"/>
      </w:docPartPr>
      <w:docPartBody>
        <w:p w:rsidR="00000000" w:rsidRDefault="004E117A">
          <w:pPr>
            <w:pStyle w:val="321B0DE9373B6C43A00F797A3BCBA9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F147D50573554EA4EF7A61FD718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694A-2F1D-094E-A5E7-7BCD460EE18C}"/>
      </w:docPartPr>
      <w:docPartBody>
        <w:p w:rsidR="00000000" w:rsidRDefault="004E117A">
          <w:pPr>
            <w:pStyle w:val="F5F147D50573554EA4EF7A61FD7185F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842F5865C38E04A9E965DBF72FB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344B5-4D39-8D4E-9A15-1370348802C2}"/>
      </w:docPartPr>
      <w:docPartBody>
        <w:p w:rsidR="00000000" w:rsidRDefault="004E117A">
          <w:pPr>
            <w:pStyle w:val="B842F5865C38E04A9E965DBF72FB7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AFAA5D0DDF82E45AE4CB6B686B32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8242-0D79-7D4D-9621-C2817DDA3078}"/>
      </w:docPartPr>
      <w:docPartBody>
        <w:p w:rsidR="00000000" w:rsidRDefault="004E117A">
          <w:pPr>
            <w:pStyle w:val="BAFAA5D0DDF82E45AE4CB6B686B325D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CD95F9228C4364FA21C399AE4EB1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ED7E4-B096-5243-9CCF-CDC3121FEA1C}"/>
      </w:docPartPr>
      <w:docPartBody>
        <w:p w:rsidR="00000000" w:rsidRDefault="004E117A">
          <w:pPr>
            <w:pStyle w:val="ACD95F9228C4364FA21C399AE4EB1A1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C359C661F47C546A6D291CF31AC6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0236D-9201-DE43-BBD6-75919BFF39C8}"/>
      </w:docPartPr>
      <w:docPartBody>
        <w:p w:rsidR="00000000" w:rsidRDefault="004E117A">
          <w:pPr>
            <w:pStyle w:val="4C359C661F47C546A6D291CF31AC6F4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30320EE98415B45A59133390D76D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9FBE-4B1E-CC4D-9D15-1B946C4116A9}"/>
      </w:docPartPr>
      <w:docPartBody>
        <w:p w:rsidR="00000000" w:rsidRDefault="004E117A">
          <w:pPr>
            <w:pStyle w:val="130320EE98415B45A59133390D76D6E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B3A27280658A44AB67455A36212A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5839-9B02-3541-AF5C-B396E6D35232}"/>
      </w:docPartPr>
      <w:docPartBody>
        <w:p w:rsidR="00000000" w:rsidRDefault="004E117A">
          <w:pPr>
            <w:pStyle w:val="3B3A27280658A44AB67455A36212AB1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87863CDC6BE9408947244F791A0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4635F-F2CF-3346-B81A-632E45EAFB5D}"/>
      </w:docPartPr>
      <w:docPartBody>
        <w:p w:rsidR="00000000" w:rsidRDefault="004E117A">
          <w:pPr>
            <w:pStyle w:val="E687863CDC6BE9408947244F791A0AE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76430D9F2FB746A83609AE75B66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09F07-FC8A-B74A-98E2-EAB4DBE71941}"/>
      </w:docPartPr>
      <w:docPartBody>
        <w:p w:rsidR="00000000" w:rsidRDefault="004E117A">
          <w:pPr>
            <w:pStyle w:val="DD76430D9F2FB746A83609AE75B662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BADC5042A829409A7440AA246A6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D9D5D-DE40-0F40-9D18-11F476C77256}"/>
      </w:docPartPr>
      <w:docPartBody>
        <w:p w:rsidR="00000000" w:rsidRDefault="004E117A">
          <w:pPr>
            <w:pStyle w:val="F8BADC5042A829409A7440AA246A64B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1B0DE9373B6C43A00F797A3BCBA9EC">
    <w:name w:val="321B0DE9373B6C43A00F797A3BCBA9EC"/>
  </w:style>
  <w:style w:type="paragraph" w:customStyle="1" w:styleId="F5F147D50573554EA4EF7A61FD7185F6">
    <w:name w:val="F5F147D50573554EA4EF7A61FD7185F6"/>
  </w:style>
  <w:style w:type="paragraph" w:customStyle="1" w:styleId="B842F5865C38E04A9E965DBF72FB761E">
    <w:name w:val="B842F5865C38E04A9E965DBF72FB761E"/>
  </w:style>
  <w:style w:type="paragraph" w:customStyle="1" w:styleId="BAFAA5D0DDF82E45AE4CB6B686B325D2">
    <w:name w:val="BAFAA5D0DDF82E45AE4CB6B686B325D2"/>
  </w:style>
  <w:style w:type="paragraph" w:customStyle="1" w:styleId="ACD95F9228C4364FA21C399AE4EB1A14">
    <w:name w:val="ACD95F9228C4364FA21C399AE4EB1A14"/>
  </w:style>
  <w:style w:type="paragraph" w:customStyle="1" w:styleId="4C359C661F47C546A6D291CF31AC6F47">
    <w:name w:val="4C359C661F47C546A6D291CF31AC6F47"/>
  </w:style>
  <w:style w:type="paragraph" w:customStyle="1" w:styleId="130320EE98415B45A59133390D76D6EE">
    <w:name w:val="130320EE98415B45A59133390D76D6EE"/>
  </w:style>
  <w:style w:type="paragraph" w:customStyle="1" w:styleId="3B3A27280658A44AB67455A36212AB1C">
    <w:name w:val="3B3A27280658A44AB67455A36212AB1C"/>
  </w:style>
  <w:style w:type="paragraph" w:customStyle="1" w:styleId="E687863CDC6BE9408947244F791A0AE7">
    <w:name w:val="E687863CDC6BE9408947244F791A0AE7"/>
  </w:style>
  <w:style w:type="paragraph" w:customStyle="1" w:styleId="DD76430D9F2FB746A83609AE75B66295">
    <w:name w:val="DD76430D9F2FB746A83609AE75B66295"/>
  </w:style>
  <w:style w:type="paragraph" w:customStyle="1" w:styleId="F8BADC5042A829409A7440AA246A64B9">
    <w:name w:val="F8BADC5042A829409A7440AA246A64B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1B0DE9373B6C43A00F797A3BCBA9EC">
    <w:name w:val="321B0DE9373B6C43A00F797A3BCBA9EC"/>
  </w:style>
  <w:style w:type="paragraph" w:customStyle="1" w:styleId="F5F147D50573554EA4EF7A61FD7185F6">
    <w:name w:val="F5F147D50573554EA4EF7A61FD7185F6"/>
  </w:style>
  <w:style w:type="paragraph" w:customStyle="1" w:styleId="B842F5865C38E04A9E965DBF72FB761E">
    <w:name w:val="B842F5865C38E04A9E965DBF72FB761E"/>
  </w:style>
  <w:style w:type="paragraph" w:customStyle="1" w:styleId="BAFAA5D0DDF82E45AE4CB6B686B325D2">
    <w:name w:val="BAFAA5D0DDF82E45AE4CB6B686B325D2"/>
  </w:style>
  <w:style w:type="paragraph" w:customStyle="1" w:styleId="ACD95F9228C4364FA21C399AE4EB1A14">
    <w:name w:val="ACD95F9228C4364FA21C399AE4EB1A14"/>
  </w:style>
  <w:style w:type="paragraph" w:customStyle="1" w:styleId="4C359C661F47C546A6D291CF31AC6F47">
    <w:name w:val="4C359C661F47C546A6D291CF31AC6F47"/>
  </w:style>
  <w:style w:type="paragraph" w:customStyle="1" w:styleId="130320EE98415B45A59133390D76D6EE">
    <w:name w:val="130320EE98415B45A59133390D76D6EE"/>
  </w:style>
  <w:style w:type="paragraph" w:customStyle="1" w:styleId="3B3A27280658A44AB67455A36212AB1C">
    <w:name w:val="3B3A27280658A44AB67455A36212AB1C"/>
  </w:style>
  <w:style w:type="paragraph" w:customStyle="1" w:styleId="E687863CDC6BE9408947244F791A0AE7">
    <w:name w:val="E687863CDC6BE9408947244F791A0AE7"/>
  </w:style>
  <w:style w:type="paragraph" w:customStyle="1" w:styleId="DD76430D9F2FB746A83609AE75B66295">
    <w:name w:val="DD76430D9F2FB746A83609AE75B66295"/>
  </w:style>
  <w:style w:type="paragraph" w:customStyle="1" w:styleId="F8BADC5042A829409A7440AA246A64B9">
    <w:name w:val="F8BADC5042A829409A7440AA246A6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B1CDD1E-5B1B-404C-ACC3-3FF8922C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893</Words>
  <Characters>5093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2015-09-10T00:02:00Z</dcterms:created>
  <dcterms:modified xsi:type="dcterms:W3CDTF">2015-09-10T00:11:00Z</dcterms:modified>
</cp:coreProperties>
</file>