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9744142" w14:textId="77777777" w:rsidTr="00922950">
        <w:tc>
          <w:tcPr>
            <w:tcW w:w="491" w:type="dxa"/>
            <w:vMerge w:val="restart"/>
            <w:shd w:val="clear" w:color="auto" w:fill="A6A6A6" w:themeFill="background1" w:themeFillShade="A6"/>
            <w:textDirection w:val="btLr"/>
          </w:tcPr>
          <w:p w14:paraId="2D3F333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F2B5CE12AC5D8468D0088137C93C8FA"/>
            </w:placeholder>
            <w:showingPlcHdr/>
            <w:dropDownList>
              <w:listItem w:displayText="Dr." w:value="Dr."/>
              <w:listItem w:displayText="Prof." w:value="Prof."/>
            </w:dropDownList>
          </w:sdtPr>
          <w:sdtContent>
            <w:tc>
              <w:tcPr>
                <w:tcW w:w="1259" w:type="dxa"/>
              </w:tcPr>
              <w:p w14:paraId="6C9CEB6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A1B8C2B8A8AB64893606EE84244670F"/>
            </w:placeholder>
            <w:text/>
          </w:sdtPr>
          <w:sdtContent>
            <w:tc>
              <w:tcPr>
                <w:tcW w:w="2073" w:type="dxa"/>
              </w:tcPr>
              <w:p w14:paraId="5AFF6BCA" w14:textId="77777777" w:rsidR="00B574C9" w:rsidRDefault="00B6244F" w:rsidP="00B6244F">
                <w:r>
                  <w:t>Paige</w:t>
                </w:r>
              </w:p>
            </w:tc>
          </w:sdtContent>
        </w:sdt>
        <w:sdt>
          <w:sdtPr>
            <w:alias w:val="Middle name"/>
            <w:tag w:val="authorMiddleName"/>
            <w:id w:val="-2076034781"/>
            <w:placeholder>
              <w:docPart w:val="2B7424CE58BBD54F8A1AEBF35E6DFF67"/>
            </w:placeholder>
            <w:showingPlcHdr/>
            <w:text/>
          </w:sdtPr>
          <w:sdtContent>
            <w:tc>
              <w:tcPr>
                <w:tcW w:w="2551" w:type="dxa"/>
              </w:tcPr>
              <w:p w14:paraId="13D70604" w14:textId="77777777" w:rsidR="00B574C9" w:rsidRDefault="00B574C9" w:rsidP="00922950">
                <w:r>
                  <w:rPr>
                    <w:rStyle w:val="PlaceholderText"/>
                  </w:rPr>
                  <w:t>[Middle name]</w:t>
                </w:r>
              </w:p>
            </w:tc>
          </w:sdtContent>
        </w:sdt>
        <w:sdt>
          <w:sdtPr>
            <w:alias w:val="Last name"/>
            <w:tag w:val="authorLastName"/>
            <w:id w:val="-1088529830"/>
            <w:placeholder>
              <w:docPart w:val="0FB5A987540DF44184788B5B509708A7"/>
            </w:placeholder>
            <w:text/>
          </w:sdtPr>
          <w:sdtContent>
            <w:tc>
              <w:tcPr>
                <w:tcW w:w="2642" w:type="dxa"/>
              </w:tcPr>
              <w:p w14:paraId="3B0E94EE" w14:textId="77777777" w:rsidR="00B574C9" w:rsidRDefault="00B6244F" w:rsidP="00B6244F">
                <w:r>
                  <w:t>Reynolds</w:t>
                </w:r>
              </w:p>
            </w:tc>
          </w:sdtContent>
        </w:sdt>
      </w:tr>
      <w:tr w:rsidR="00B574C9" w14:paraId="4B605A0B" w14:textId="77777777" w:rsidTr="001A6A06">
        <w:trPr>
          <w:trHeight w:val="986"/>
        </w:trPr>
        <w:tc>
          <w:tcPr>
            <w:tcW w:w="491" w:type="dxa"/>
            <w:vMerge/>
            <w:shd w:val="clear" w:color="auto" w:fill="A6A6A6" w:themeFill="background1" w:themeFillShade="A6"/>
          </w:tcPr>
          <w:p w14:paraId="3BF84FCD" w14:textId="77777777" w:rsidR="00B574C9" w:rsidRPr="001A6A06" w:rsidRDefault="00B574C9" w:rsidP="00CF1542">
            <w:pPr>
              <w:jc w:val="center"/>
              <w:rPr>
                <w:b/>
                <w:color w:val="FFFFFF" w:themeColor="background1"/>
              </w:rPr>
            </w:pPr>
          </w:p>
        </w:tc>
        <w:sdt>
          <w:sdtPr>
            <w:alias w:val="Biography"/>
            <w:tag w:val="authorBiography"/>
            <w:id w:val="938807824"/>
            <w:placeholder>
              <w:docPart w:val="4C83357654902D4F899AA065BE62102E"/>
            </w:placeholder>
            <w:showingPlcHdr/>
          </w:sdtPr>
          <w:sdtContent>
            <w:tc>
              <w:tcPr>
                <w:tcW w:w="8525" w:type="dxa"/>
                <w:gridSpan w:val="4"/>
              </w:tcPr>
              <w:p w14:paraId="401A489C" w14:textId="77777777" w:rsidR="00B574C9" w:rsidRDefault="00B574C9" w:rsidP="00922950">
                <w:r>
                  <w:rPr>
                    <w:rStyle w:val="PlaceholderText"/>
                  </w:rPr>
                  <w:t>[Enter your biography]</w:t>
                </w:r>
              </w:p>
            </w:tc>
          </w:sdtContent>
        </w:sdt>
      </w:tr>
      <w:tr w:rsidR="00B574C9" w14:paraId="7D4F193E" w14:textId="77777777" w:rsidTr="001A6A06">
        <w:trPr>
          <w:trHeight w:val="986"/>
        </w:trPr>
        <w:tc>
          <w:tcPr>
            <w:tcW w:w="491" w:type="dxa"/>
            <w:vMerge/>
            <w:shd w:val="clear" w:color="auto" w:fill="A6A6A6" w:themeFill="background1" w:themeFillShade="A6"/>
          </w:tcPr>
          <w:p w14:paraId="4A6B3BE0" w14:textId="77777777" w:rsidR="00B574C9" w:rsidRPr="001A6A06" w:rsidRDefault="00B574C9" w:rsidP="00CF1542">
            <w:pPr>
              <w:jc w:val="center"/>
              <w:rPr>
                <w:b/>
                <w:color w:val="FFFFFF" w:themeColor="background1"/>
              </w:rPr>
            </w:pPr>
          </w:p>
        </w:tc>
        <w:sdt>
          <w:sdtPr>
            <w:alias w:val="Affiliation"/>
            <w:tag w:val="affiliation"/>
            <w:id w:val="2012937915"/>
            <w:placeholder>
              <w:docPart w:val="4114F9DB22468F4B9114D54D538B05C5"/>
            </w:placeholder>
            <w:text/>
          </w:sdtPr>
          <w:sdtContent>
            <w:tc>
              <w:tcPr>
                <w:tcW w:w="8525" w:type="dxa"/>
                <w:gridSpan w:val="4"/>
              </w:tcPr>
              <w:p w14:paraId="0EE4DF16" w14:textId="77777777" w:rsidR="00B574C9" w:rsidRDefault="00B6244F" w:rsidP="00B6244F">
                <w:r>
                  <w:t>College of the Holy Cross</w:t>
                </w:r>
              </w:p>
            </w:tc>
          </w:sdtContent>
        </w:sdt>
      </w:tr>
    </w:tbl>
    <w:p w14:paraId="5E885FF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6330554" w14:textId="77777777" w:rsidTr="00244BB0">
        <w:tc>
          <w:tcPr>
            <w:tcW w:w="9016" w:type="dxa"/>
            <w:shd w:val="clear" w:color="auto" w:fill="A6A6A6" w:themeFill="background1" w:themeFillShade="A6"/>
            <w:tcMar>
              <w:top w:w="113" w:type="dxa"/>
              <w:bottom w:w="113" w:type="dxa"/>
            </w:tcMar>
          </w:tcPr>
          <w:p w14:paraId="30D5D40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AE97211" w14:textId="77777777" w:rsidTr="003F0D73">
        <w:sdt>
          <w:sdtPr>
            <w:rPr>
              <w:rFonts w:ascii="Calibri" w:hAnsi="Calibri"/>
            </w:rPr>
            <w:alias w:val="Article headword"/>
            <w:tag w:val="articleHeadword"/>
            <w:id w:val="-361440020"/>
            <w:placeholder>
              <w:docPart w:val="E3E10A73986C3943AAE2FF428E787855"/>
            </w:placeholder>
            <w:text/>
          </w:sdtPr>
          <w:sdtContent>
            <w:tc>
              <w:tcPr>
                <w:tcW w:w="9016" w:type="dxa"/>
                <w:tcMar>
                  <w:top w:w="113" w:type="dxa"/>
                  <w:bottom w:w="113" w:type="dxa"/>
                </w:tcMar>
              </w:tcPr>
              <w:p w14:paraId="3E602E9F" w14:textId="77777777" w:rsidR="003F0D73" w:rsidRPr="00FB589A" w:rsidRDefault="00B6244F" w:rsidP="003F0D73">
                <w:pPr>
                  <w:rPr>
                    <w:b/>
                  </w:rPr>
                </w:pPr>
                <w:r w:rsidRPr="00B6244F">
                  <w:rPr>
                    <w:rFonts w:ascii="Calibri" w:hAnsi="Calibri" w:cs="Times New Roman"/>
                    <w:lang w:val="en-US"/>
                  </w:rPr>
                  <w:t>Synge, John Millington (1871-1909)</w:t>
                </w:r>
              </w:p>
            </w:tc>
          </w:sdtContent>
        </w:sdt>
      </w:tr>
      <w:tr w:rsidR="00464699" w14:paraId="2A9847B0" w14:textId="77777777" w:rsidTr="00B6244F">
        <w:sdt>
          <w:sdtPr>
            <w:alias w:val="Variant headwords"/>
            <w:tag w:val="variantHeadwords"/>
            <w:id w:val="173464402"/>
            <w:placeholder>
              <w:docPart w:val="796D2D5ED415B64E857DE85435604E6E"/>
            </w:placeholder>
            <w:showingPlcHdr/>
          </w:sdtPr>
          <w:sdtContent>
            <w:tc>
              <w:tcPr>
                <w:tcW w:w="9016" w:type="dxa"/>
                <w:tcMar>
                  <w:top w:w="113" w:type="dxa"/>
                  <w:bottom w:w="113" w:type="dxa"/>
                </w:tcMar>
              </w:tcPr>
              <w:p w14:paraId="38C9A3A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F73F3A5" w14:textId="77777777" w:rsidTr="003F0D73">
        <w:sdt>
          <w:sdtPr>
            <w:alias w:val="Abstract"/>
            <w:tag w:val="abstract"/>
            <w:id w:val="-635871867"/>
            <w:placeholder>
              <w:docPart w:val="6C5C0B34C6A7344DB5707209DACDB2D3"/>
            </w:placeholder>
          </w:sdtPr>
          <w:sdtContent>
            <w:tc>
              <w:tcPr>
                <w:tcW w:w="9016" w:type="dxa"/>
                <w:tcMar>
                  <w:top w:w="113" w:type="dxa"/>
                  <w:bottom w:w="113" w:type="dxa"/>
                </w:tcMar>
              </w:tcPr>
              <w:p w14:paraId="2F02F4BE" w14:textId="77777777" w:rsidR="00E85A05" w:rsidRPr="00B6244F" w:rsidRDefault="00B6244F" w:rsidP="00E85A05">
                <w:pPr>
                  <w:contextualSpacing/>
                  <w:rPr>
                    <w:rFonts w:ascii="Calibri" w:hAnsi="Calibri" w:cs="Times New Roman"/>
                  </w:rPr>
                </w:pPr>
                <w:r w:rsidRPr="00B6244F">
                  <w:rPr>
                    <w:rFonts w:ascii="Calibri" w:hAnsi="Calibri" w:cs="Times New Roman"/>
                  </w:rPr>
                  <w:t xml:space="preserve">J. M. Synge (pronounced ‘Sing’) is best known for his plays, first staged at Dublin’s Abbey </w:t>
                </w:r>
                <w:proofErr w:type="gramStart"/>
                <w:r w:rsidRPr="00B6244F">
                  <w:rPr>
                    <w:rFonts w:ascii="Calibri" w:hAnsi="Calibri" w:cs="Times New Roman"/>
                  </w:rPr>
                  <w:t>Theatre, that</w:t>
                </w:r>
                <w:proofErr w:type="gramEnd"/>
                <w:r w:rsidRPr="00B6244F">
                  <w:rPr>
                    <w:rFonts w:ascii="Calibri" w:hAnsi="Calibri" w:cs="Times New Roman"/>
                  </w:rPr>
                  <w:t xml:space="preserve"> vividly depicted rural life in Ireland. His early intellectual interests resembled those of many modernists: he travelled throughout Europe as a young man, studying language at the Sorbonne in Paris and music in Germany and Italy; he read Darwin, Baudelaire, </w:t>
                </w:r>
                <w:proofErr w:type="spellStart"/>
                <w:r w:rsidRPr="00B6244F">
                  <w:rPr>
                    <w:rFonts w:ascii="Calibri" w:hAnsi="Calibri" w:cs="Times New Roman"/>
                  </w:rPr>
                  <w:t>Mallarmé</w:t>
                </w:r>
                <w:proofErr w:type="spellEnd"/>
                <w:r w:rsidRPr="00B6244F">
                  <w:rPr>
                    <w:rFonts w:ascii="Calibri" w:hAnsi="Calibri" w:cs="Times New Roman"/>
                  </w:rPr>
                  <w:t xml:space="preserve">, and Nietzsche, among other innovative thinkers; he published in forward-thinking periodicals. The Irish myths and tales of Lady Gregory and the beauty of the Irish language, along with the urging of W. B. Yeats, whom he met in Paris in 1896, lured Synge home to his native Ireland, where he would study closely the language and culture of the rural west. His intimacy with the cultures of the Aran Islands and the west coast of Ireland, where he lived for short stretches of time, is recorded in </w:t>
                </w:r>
                <w:r w:rsidRPr="00B6244F">
                  <w:rPr>
                    <w:rFonts w:ascii="Calibri" w:hAnsi="Calibri" w:cs="Times New Roman"/>
                    <w:i/>
                  </w:rPr>
                  <w:t>The Aran Islands</w:t>
                </w:r>
                <w:r w:rsidRPr="00B6244F">
                  <w:rPr>
                    <w:rFonts w:ascii="Calibri" w:hAnsi="Calibri" w:cs="Times New Roman"/>
                  </w:rPr>
                  <w:t xml:space="preserve"> (1907) and </w:t>
                </w:r>
                <w:r w:rsidRPr="00B6244F">
                  <w:rPr>
                    <w:rFonts w:ascii="Calibri" w:hAnsi="Calibri" w:cs="Times New Roman"/>
                    <w:i/>
                  </w:rPr>
                  <w:t xml:space="preserve">In Wicklow, West Kerry, and Connemara </w:t>
                </w:r>
                <w:r w:rsidRPr="00B6244F">
                  <w:rPr>
                    <w:rFonts w:ascii="Calibri" w:hAnsi="Calibri" w:cs="Times New Roman"/>
                  </w:rPr>
                  <w:t>(1911), both of which included images by J. B. Yeats. Synge’s ear for language and dialect helped him craft the poetic Hiberno-English that defined his dramatic dialogue, and his eye for the nuances of Irish peasant culture is evident not only in his stage directions, but also in his photographs and travel writing.</w:t>
                </w:r>
              </w:p>
            </w:tc>
          </w:sdtContent>
        </w:sdt>
      </w:tr>
      <w:tr w:rsidR="003F0D73" w14:paraId="1494A0A1" w14:textId="77777777" w:rsidTr="003F0D73">
        <w:sdt>
          <w:sdtPr>
            <w:alias w:val="Article text"/>
            <w:tag w:val="articleText"/>
            <w:id w:val="634067588"/>
            <w:placeholder>
              <w:docPart w:val="CA97810171B44B43B07C23FC6C6B0D3B"/>
            </w:placeholder>
          </w:sdtPr>
          <w:sdtContent>
            <w:tc>
              <w:tcPr>
                <w:tcW w:w="9016" w:type="dxa"/>
                <w:tcMar>
                  <w:top w:w="113" w:type="dxa"/>
                  <w:bottom w:w="113" w:type="dxa"/>
                </w:tcMar>
              </w:tcPr>
              <w:p w14:paraId="3E56B385" w14:textId="77777777" w:rsidR="00967B21" w:rsidRDefault="00967B21" w:rsidP="00967B21">
                <w:pPr>
                  <w:keepNext/>
                  <w:contextualSpacing/>
                </w:pPr>
                <w:r>
                  <w:t>File: Synge_portrait.jpg</w:t>
                </w:r>
              </w:p>
              <w:p w14:paraId="1F31C019" w14:textId="77777777" w:rsidR="00967B21" w:rsidRDefault="00967B21" w:rsidP="00967B21">
                <w:pPr>
                  <w:pStyle w:val="Caption"/>
                  <w:spacing w:after="0"/>
                </w:pPr>
                <w:r>
                  <w:t xml:space="preserve">Figure </w:t>
                </w:r>
                <w:fldSimple w:instr=" SEQ Figure \* ARABIC ">
                  <w:r>
                    <w:rPr>
                      <w:noProof/>
                    </w:rPr>
                    <w:t>1</w:t>
                  </w:r>
                </w:fldSimple>
                <w:r>
                  <w:t xml:space="preserve"> John Millington Synge</w:t>
                </w:r>
              </w:p>
              <w:p w14:paraId="52A33D32" w14:textId="77777777" w:rsidR="00967B21" w:rsidRPr="00967B21" w:rsidRDefault="00967B21" w:rsidP="00967B21">
                <w:r>
                  <w:t>S</w:t>
                </w:r>
                <w:r w:rsidRPr="00967B21">
                  <w:rPr>
                    <w:rFonts w:ascii="Calibri" w:hAnsi="Calibri"/>
                  </w:rPr>
                  <w:t xml:space="preserve">ource: </w:t>
                </w:r>
                <w:hyperlink r:id="rId9" w:history="1">
                  <w:r w:rsidRPr="00967B21">
                    <w:rPr>
                      <w:rStyle w:val="Hyperlink"/>
                      <w:rFonts w:ascii="Calibri" w:hAnsi="Calibri" w:cs="Times New Roman"/>
                    </w:rPr>
                    <w:t>http://www.folkworld.de/36/e/aran.html</w:t>
                  </w:r>
                </w:hyperlink>
                <w:proofErr w:type="gramStart"/>
                <w:r w:rsidRPr="00967B21">
                  <w:rPr>
                    <w:rStyle w:val="Hyperlink"/>
                    <w:rFonts w:ascii="Calibri" w:hAnsi="Calibri" w:cs="Times New Roman"/>
                  </w:rPr>
                  <w:t xml:space="preserve">  and</w:t>
                </w:r>
                <w:proofErr w:type="gramEnd"/>
                <w:r w:rsidRPr="00967B21">
                  <w:rPr>
                    <w:rStyle w:val="Hyperlink"/>
                    <w:rFonts w:ascii="Calibri" w:hAnsi="Calibri" w:cs="Times New Roman"/>
                  </w:rPr>
                  <w:t xml:space="preserve"> </w:t>
                </w:r>
                <w:hyperlink r:id="rId10" w:history="1">
                  <w:r w:rsidRPr="00967B21">
                    <w:rPr>
                      <w:rStyle w:val="Hyperlink"/>
                      <w:rFonts w:ascii="Calibri" w:hAnsi="Calibri" w:cs="Times New Roman"/>
                    </w:rPr>
                    <w:t>http://thenewwildgeese.com/profiles/blogs/j-m-synge-and-the-playboy-of-the-western-world</w:t>
                  </w:r>
                </w:hyperlink>
              </w:p>
              <w:p w14:paraId="5B6F9741" w14:textId="77777777" w:rsidR="00967B21" w:rsidRDefault="00967B21" w:rsidP="00B6244F">
                <w:pPr>
                  <w:contextualSpacing/>
                </w:pPr>
              </w:p>
              <w:p w14:paraId="630A8EA0" w14:textId="77777777" w:rsidR="00B6244F" w:rsidRDefault="00B6244F" w:rsidP="00B6244F">
                <w:pPr>
                  <w:contextualSpacing/>
                  <w:rPr>
                    <w:rFonts w:ascii="Calibri" w:hAnsi="Calibri" w:cs="Times New Roman"/>
                  </w:rPr>
                </w:pPr>
                <w:r w:rsidRPr="00B6244F">
                  <w:rPr>
                    <w:rFonts w:ascii="Calibri" w:hAnsi="Calibri" w:cs="Times New Roman"/>
                  </w:rPr>
                  <w:t xml:space="preserve">J. M. Synge (pronounced ‘Sing’) is best known for his plays, first staged at Dublin’s Abbey </w:t>
                </w:r>
                <w:proofErr w:type="gramStart"/>
                <w:r w:rsidRPr="00B6244F">
                  <w:rPr>
                    <w:rFonts w:ascii="Calibri" w:hAnsi="Calibri" w:cs="Times New Roman"/>
                  </w:rPr>
                  <w:t>Theatre, that</w:t>
                </w:r>
                <w:proofErr w:type="gramEnd"/>
                <w:r w:rsidRPr="00B6244F">
                  <w:rPr>
                    <w:rFonts w:ascii="Calibri" w:hAnsi="Calibri" w:cs="Times New Roman"/>
                  </w:rPr>
                  <w:t xml:space="preserve"> vividly depicted rural life in Ireland. His early intellectual interests resembled those of many modernists: he travelled throughout Europe as a young man, studying language at the Sorbonne in Paris and music in Germany and Italy; he read Darwin, Baudelaire, </w:t>
                </w:r>
                <w:proofErr w:type="spellStart"/>
                <w:r w:rsidRPr="00B6244F">
                  <w:rPr>
                    <w:rFonts w:ascii="Calibri" w:hAnsi="Calibri" w:cs="Times New Roman"/>
                  </w:rPr>
                  <w:t>Mallarmé</w:t>
                </w:r>
                <w:proofErr w:type="spellEnd"/>
                <w:r w:rsidRPr="00B6244F">
                  <w:rPr>
                    <w:rFonts w:ascii="Calibri" w:hAnsi="Calibri" w:cs="Times New Roman"/>
                  </w:rPr>
                  <w:t xml:space="preserve">, and Nietzsche, among other innovative thinkers; he published in forward-thinking periodicals. The Irish myths and tales of Lady Gregory and the beauty of the Irish language, along with the urging of W. B. Yeats, whom he met in Paris in 1896, lured Synge home to his native Ireland, where he would study closely the language and culture of the rural west. His intimacy with the cultures of the Aran Islands and the west coast of Ireland, where he lived for short stretches of time, is recorded in </w:t>
                </w:r>
                <w:r w:rsidRPr="00B6244F">
                  <w:rPr>
                    <w:rFonts w:ascii="Calibri" w:hAnsi="Calibri" w:cs="Times New Roman"/>
                    <w:i/>
                  </w:rPr>
                  <w:t>The Aran Islands</w:t>
                </w:r>
                <w:r w:rsidRPr="00B6244F">
                  <w:rPr>
                    <w:rFonts w:ascii="Calibri" w:hAnsi="Calibri" w:cs="Times New Roman"/>
                  </w:rPr>
                  <w:t xml:space="preserve"> (1907) and </w:t>
                </w:r>
                <w:r w:rsidRPr="00B6244F">
                  <w:rPr>
                    <w:rFonts w:ascii="Calibri" w:hAnsi="Calibri" w:cs="Times New Roman"/>
                    <w:i/>
                  </w:rPr>
                  <w:t xml:space="preserve">In Wicklow, West Kerry, and Connemara </w:t>
                </w:r>
                <w:r w:rsidRPr="00B6244F">
                  <w:rPr>
                    <w:rFonts w:ascii="Calibri" w:hAnsi="Calibri" w:cs="Times New Roman"/>
                  </w:rPr>
                  <w:t xml:space="preserve">(1911), both of which included images by J. B. Yeats. </w:t>
                </w:r>
                <w:bookmarkStart w:id="0" w:name="_GoBack"/>
                <w:bookmarkEnd w:id="0"/>
                <w:r w:rsidRPr="00B6244F">
                  <w:rPr>
                    <w:rFonts w:ascii="Calibri" w:hAnsi="Calibri" w:cs="Times New Roman"/>
                  </w:rPr>
                  <w:t>Synge’s ear for language and dialect helped him craft the poetic Hiberno-English that defined his dramatic dialogue, and his eye for the nuances of Irish peasant culture is evident not only in his stage directions, but also in his photographs and travel writing.</w:t>
                </w:r>
              </w:p>
              <w:p w14:paraId="270E6D30" w14:textId="77777777" w:rsidR="00967B21" w:rsidRDefault="00967B21" w:rsidP="00B6244F">
                <w:pPr>
                  <w:contextualSpacing/>
                  <w:rPr>
                    <w:rFonts w:ascii="Calibri" w:hAnsi="Calibri" w:cs="Times New Roman"/>
                  </w:rPr>
                </w:pPr>
              </w:p>
              <w:p w14:paraId="6F7F94D7" w14:textId="77777777" w:rsidR="00967B21" w:rsidRDefault="00967B21" w:rsidP="00967B21">
                <w:pPr>
                  <w:keepNext/>
                  <w:contextualSpacing/>
                </w:pPr>
                <w:r>
                  <w:rPr>
                    <w:rFonts w:ascii="Calibri" w:hAnsi="Calibri" w:cs="Times New Roman"/>
                  </w:rPr>
                  <w:t>File: Aran_Islanders.jpg</w:t>
                </w:r>
              </w:p>
              <w:p w14:paraId="0C7DE41C" w14:textId="77777777" w:rsidR="00967B21" w:rsidRDefault="00967B21" w:rsidP="00967B21">
                <w:pPr>
                  <w:pStyle w:val="Caption"/>
                  <w:spacing w:after="0"/>
                </w:pPr>
                <w:r>
                  <w:t xml:space="preserve">Figure </w:t>
                </w:r>
                <w:fldSimple w:instr=" SEQ Figure \* ARABIC ">
                  <w:r>
                    <w:rPr>
                      <w:noProof/>
                    </w:rPr>
                    <w:t>2</w:t>
                  </w:r>
                </w:fldSimple>
                <w:r>
                  <w:t xml:space="preserve"> Aran Islanders beaching their </w:t>
                </w:r>
                <w:proofErr w:type="spellStart"/>
                <w:r>
                  <w:t>currach</w:t>
                </w:r>
                <w:proofErr w:type="spellEnd"/>
                <w:r>
                  <w:t>: Photograph by John Millington Synge.</w:t>
                </w:r>
              </w:p>
              <w:p w14:paraId="54A4BE24" w14:textId="77777777" w:rsidR="00967B21" w:rsidRPr="00967B21" w:rsidRDefault="00967B21" w:rsidP="00967B21">
                <w:r>
                  <w:t>Sou</w:t>
                </w:r>
                <w:r w:rsidRPr="00967B21">
                  <w:rPr>
                    <w:rFonts w:ascii="Calibri" w:hAnsi="Calibri"/>
                  </w:rPr>
                  <w:t xml:space="preserve">rce: </w:t>
                </w:r>
                <w:r w:rsidRPr="00967B21">
                  <w:rPr>
                    <w:rFonts w:ascii="Calibri" w:hAnsi="Calibri" w:cs="Times New Roman"/>
                  </w:rPr>
                  <w:t xml:space="preserve">This image is from Synge’s </w:t>
                </w:r>
                <w:r w:rsidRPr="00967B21">
                  <w:rPr>
                    <w:rFonts w:ascii="Calibri" w:hAnsi="Calibri" w:cs="Times New Roman"/>
                    <w:i/>
                  </w:rPr>
                  <w:t>My Wallet of Photographs</w:t>
                </w:r>
                <w:r w:rsidRPr="00967B21">
                  <w:rPr>
                    <w:rFonts w:ascii="Calibri" w:hAnsi="Calibri" w:cs="Times New Roman"/>
                  </w:rPr>
                  <w:t xml:space="preserve"> and is available at Trinity College Dublin </w:t>
                </w:r>
                <w:hyperlink r:id="rId11" w:history="1">
                  <w:r w:rsidRPr="00967B21">
                    <w:rPr>
                      <w:rStyle w:val="Hyperlink"/>
                      <w:rFonts w:ascii="Calibri" w:hAnsi="Calibri" w:cs="Times New Roman"/>
                    </w:rPr>
                    <w:t>http://digitalcollections.tcd.ie/home/index.php?DRIS_ID=MS11332_02</w:t>
                  </w:r>
                </w:hyperlink>
              </w:p>
              <w:p w14:paraId="4F1F5F37" w14:textId="77777777" w:rsidR="00B6244F" w:rsidRPr="00B6244F" w:rsidRDefault="00B6244F" w:rsidP="00B6244F">
                <w:pPr>
                  <w:contextualSpacing/>
                  <w:rPr>
                    <w:rFonts w:ascii="Calibri" w:hAnsi="Calibri" w:cs="Times New Roman"/>
                  </w:rPr>
                </w:pPr>
              </w:p>
              <w:p w14:paraId="0194AFA7" w14:textId="77777777" w:rsidR="00B6244F" w:rsidRPr="00B6244F" w:rsidRDefault="00B6244F" w:rsidP="00B6244F">
                <w:pPr>
                  <w:contextualSpacing/>
                  <w:rPr>
                    <w:rFonts w:ascii="Calibri" w:hAnsi="Calibri" w:cs="Times New Roman"/>
                  </w:rPr>
                </w:pPr>
                <w:proofErr w:type="gramStart"/>
                <w:r w:rsidRPr="00B6244F">
                  <w:rPr>
                    <w:rFonts w:ascii="Calibri" w:hAnsi="Calibri" w:cs="Times New Roman"/>
                  </w:rPr>
                  <w:t>Synge is considered by many</w:t>
                </w:r>
                <w:proofErr w:type="gramEnd"/>
                <w:r w:rsidRPr="00B6244F">
                  <w:rPr>
                    <w:rFonts w:ascii="Calibri" w:hAnsi="Calibri" w:cs="Times New Roman"/>
                  </w:rPr>
                  <w:t xml:space="preserve"> the major playwright of the Irish Dramatic Revival. He (along with Yeats, Gregory, and others) also helped to found and direct the Abbey Theatre. Throughout his short dramatic career, he courted controversy and shocked theatregoers. His first play, </w:t>
                </w:r>
                <w:r w:rsidRPr="00B6244F">
                  <w:rPr>
                    <w:rFonts w:ascii="Calibri" w:hAnsi="Calibri" w:cs="Times New Roman"/>
                    <w:i/>
                  </w:rPr>
                  <w:t>The Shadow of the Glen</w:t>
                </w:r>
                <w:r w:rsidRPr="00B6244F">
                  <w:rPr>
                    <w:rFonts w:ascii="Calibri" w:hAnsi="Calibri" w:cs="Times New Roman"/>
                  </w:rPr>
                  <w:t xml:space="preserve"> (1903), merges the folk and the modern: drawn from an Irish tale, it recalls Ibsen by concluding with a character named Nora leaving her husband. The audience, steeped in conservative political and religious mores, was outraged by this comedy, as they would be to varying degrees by his subsequent plays, </w:t>
                </w:r>
                <w:r w:rsidRPr="00B6244F">
                  <w:rPr>
                    <w:rFonts w:ascii="Calibri" w:hAnsi="Calibri" w:cs="Times New Roman"/>
                    <w:i/>
                  </w:rPr>
                  <w:t>Riders to the Sea</w:t>
                </w:r>
                <w:r w:rsidRPr="00B6244F">
                  <w:rPr>
                    <w:rFonts w:ascii="Calibri" w:hAnsi="Calibri" w:cs="Times New Roman"/>
                  </w:rPr>
                  <w:t xml:space="preserve"> (1904), </w:t>
                </w:r>
                <w:r w:rsidRPr="00B6244F">
                  <w:rPr>
                    <w:rFonts w:ascii="Calibri" w:hAnsi="Calibri" w:cs="Times New Roman"/>
                    <w:i/>
                  </w:rPr>
                  <w:t>The Well of the Saints</w:t>
                </w:r>
                <w:r w:rsidRPr="00B6244F">
                  <w:rPr>
                    <w:rFonts w:ascii="Calibri" w:hAnsi="Calibri" w:cs="Times New Roman"/>
                  </w:rPr>
                  <w:t xml:space="preserve"> (1905), and </w:t>
                </w:r>
                <w:r w:rsidRPr="00B6244F">
                  <w:rPr>
                    <w:rFonts w:ascii="Calibri" w:hAnsi="Calibri" w:cs="Times New Roman"/>
                    <w:i/>
                  </w:rPr>
                  <w:t>The Tinker’s Wedding</w:t>
                </w:r>
                <w:r w:rsidRPr="00B6244F">
                  <w:rPr>
                    <w:rFonts w:ascii="Calibri" w:hAnsi="Calibri" w:cs="Times New Roman"/>
                  </w:rPr>
                  <w:t xml:space="preserve"> (1909). The most notorious of these was his three-act comedy, </w:t>
                </w:r>
                <w:r w:rsidRPr="00B6244F">
                  <w:rPr>
                    <w:rFonts w:ascii="Calibri" w:hAnsi="Calibri" w:cs="Times New Roman"/>
                    <w:i/>
                  </w:rPr>
                  <w:t>The Playboy of the Western World</w:t>
                </w:r>
                <w:r w:rsidRPr="00B6244F">
                  <w:rPr>
                    <w:rFonts w:ascii="Calibri" w:hAnsi="Calibri" w:cs="Times New Roman"/>
                  </w:rPr>
                  <w:t xml:space="preserve"> (1907). This play chronicles the adventures of Christy Mahon, a young man who pretends to have murdered his father to impress </w:t>
                </w:r>
                <w:proofErr w:type="spellStart"/>
                <w:r w:rsidRPr="00B6244F">
                  <w:rPr>
                    <w:rFonts w:ascii="Calibri" w:hAnsi="Calibri" w:cs="Times New Roman"/>
                  </w:rPr>
                  <w:t>Pegeen</w:t>
                </w:r>
                <w:proofErr w:type="spellEnd"/>
                <w:r w:rsidRPr="00B6244F">
                  <w:rPr>
                    <w:rFonts w:ascii="Calibri" w:hAnsi="Calibri" w:cs="Times New Roman"/>
                  </w:rPr>
                  <w:t xml:space="preserve"> Mike and the local Mayo townsfolk. </w:t>
                </w:r>
                <w:r w:rsidRPr="00B6244F">
                  <w:rPr>
                    <w:rFonts w:ascii="Calibri" w:hAnsi="Calibri" w:cs="Times New Roman"/>
                    <w:i/>
                  </w:rPr>
                  <w:t>Playboy</w:t>
                </w:r>
                <w:r w:rsidRPr="00B6244F">
                  <w:rPr>
                    <w:rFonts w:ascii="Calibri" w:hAnsi="Calibri" w:cs="Times New Roman"/>
                  </w:rPr>
                  <w:t xml:space="preserve"> famously inspired riots among its audiences, who were shocked, according to many reports, by the mention on-stage of women’s undergarments. But the play also critiqued treasured notions of Catholicism and the Irish peasantry, skewered gender and domestic norms, and appeared to condone violence. Christy’s exodus from Mayo at the end of the play celebrates the artistic individualism evident in other real-life modernist exiles like Joyce and Beckett.</w:t>
                </w:r>
              </w:p>
              <w:p w14:paraId="40235802" w14:textId="77777777" w:rsidR="00B6244F" w:rsidRDefault="00B6244F" w:rsidP="00B6244F">
                <w:pPr>
                  <w:contextualSpacing/>
                  <w:rPr>
                    <w:rFonts w:ascii="Calibri" w:hAnsi="Calibri" w:cs="Times New Roman"/>
                  </w:rPr>
                </w:pPr>
              </w:p>
              <w:p w14:paraId="26F4235D" w14:textId="77777777" w:rsidR="00967B21" w:rsidRDefault="00967B21" w:rsidP="00967B21">
                <w:pPr>
                  <w:keepNext/>
                  <w:contextualSpacing/>
                </w:pPr>
                <w:r>
                  <w:rPr>
                    <w:rFonts w:ascii="Calibri" w:hAnsi="Calibri" w:cs="Times New Roman"/>
                  </w:rPr>
                  <w:t>File: Playboy.jpg</w:t>
                </w:r>
              </w:p>
              <w:p w14:paraId="7EFD7588" w14:textId="77777777" w:rsidR="00967B21" w:rsidRDefault="00967B21" w:rsidP="00967B21">
                <w:pPr>
                  <w:pStyle w:val="Caption"/>
                  <w:spacing w:after="0"/>
                </w:pPr>
                <w:r>
                  <w:t xml:space="preserve">Figure </w:t>
                </w:r>
                <w:fldSimple w:instr=" SEQ Figure \* ARABIC ">
                  <w:r>
                    <w:rPr>
                      <w:noProof/>
                    </w:rPr>
                    <w:t>3</w:t>
                  </w:r>
                </w:fldSimple>
                <w:r>
                  <w:t xml:space="preserve"> The 2005/06 Druid Synge production of </w:t>
                </w:r>
                <w:r>
                  <w:rPr>
                    <w:i/>
                  </w:rPr>
                  <w:t>The Playboy of the Western World</w:t>
                </w:r>
                <w:r>
                  <w:t xml:space="preserve">, with (from left to right) Catherine Walsh as </w:t>
                </w:r>
                <w:proofErr w:type="spellStart"/>
                <w:r>
                  <w:t>Pegeen</w:t>
                </w:r>
                <w:proofErr w:type="spellEnd"/>
                <w:r>
                  <w:t xml:space="preserve"> Mike, Aaron Monaghan as Christy Mahon, and Marie Mullen as the Widow </w:t>
                </w:r>
                <w:proofErr w:type="spellStart"/>
                <w:r>
                  <w:t>Quin</w:t>
                </w:r>
                <w:proofErr w:type="spellEnd"/>
                <w:r>
                  <w:t>.</w:t>
                </w:r>
              </w:p>
              <w:p w14:paraId="5C92DEF0" w14:textId="77777777" w:rsidR="00967B21" w:rsidRPr="00967B21" w:rsidRDefault="00967B21" w:rsidP="00967B21">
                <w:r>
                  <w:t>Sourc</w:t>
                </w:r>
                <w:r w:rsidRPr="00967B21">
                  <w:rPr>
                    <w:rFonts w:ascii="Calibri" w:hAnsi="Calibri"/>
                  </w:rPr>
                  <w:t xml:space="preserve">e: </w:t>
                </w:r>
                <w:hyperlink r:id="rId12" w:history="1">
                  <w:r w:rsidRPr="00967B21">
                    <w:rPr>
                      <w:rStyle w:val="Hyperlink"/>
                      <w:rFonts w:ascii="Calibri" w:hAnsi="Calibri" w:cs="Times New Roman"/>
                    </w:rPr>
                    <w:t>http://www.druidsynge.com/gallery?set=playboy05</w:t>
                  </w:r>
                </w:hyperlink>
              </w:p>
              <w:p w14:paraId="097F72D6" w14:textId="77777777" w:rsidR="00967B21" w:rsidRPr="00B6244F" w:rsidRDefault="00967B21" w:rsidP="00B6244F">
                <w:pPr>
                  <w:contextualSpacing/>
                  <w:rPr>
                    <w:rFonts w:ascii="Calibri" w:hAnsi="Calibri" w:cs="Times New Roman"/>
                  </w:rPr>
                </w:pPr>
              </w:p>
              <w:p w14:paraId="79652074" w14:textId="77777777" w:rsidR="00B6244F" w:rsidRDefault="00B6244F" w:rsidP="00B6244F">
                <w:pPr>
                  <w:rPr>
                    <w:rFonts w:ascii="Calibri" w:hAnsi="Calibri" w:cs="Times New Roman"/>
                  </w:rPr>
                </w:pPr>
                <w:r w:rsidRPr="00B6244F">
                  <w:rPr>
                    <w:rFonts w:ascii="Calibri" w:hAnsi="Calibri" w:cs="Times New Roman"/>
                  </w:rPr>
                  <w:t xml:space="preserve">Synge died of Hodgkin’s disease at the age of 37, while in the midst of completing his final play, </w:t>
                </w:r>
                <w:r w:rsidRPr="00B6244F">
                  <w:rPr>
                    <w:rFonts w:ascii="Calibri" w:hAnsi="Calibri" w:cs="Times New Roman"/>
                    <w:i/>
                  </w:rPr>
                  <w:t>Deirdre of the Sorrows</w:t>
                </w:r>
                <w:r w:rsidRPr="00B6244F">
                  <w:rPr>
                    <w:rFonts w:ascii="Calibri" w:hAnsi="Calibri" w:cs="Times New Roman"/>
                  </w:rPr>
                  <w:t xml:space="preserve"> (1910). </w:t>
                </w:r>
                <w:proofErr w:type="gramStart"/>
                <w:r w:rsidRPr="00B6244F">
                  <w:rPr>
                    <w:rFonts w:ascii="Calibri" w:hAnsi="Calibri" w:cs="Times New Roman"/>
                  </w:rPr>
                  <w:t xml:space="preserve">His collection </w:t>
                </w:r>
                <w:r w:rsidRPr="00B6244F">
                  <w:rPr>
                    <w:rFonts w:ascii="Calibri" w:hAnsi="Calibri" w:cs="Times New Roman"/>
                    <w:i/>
                  </w:rPr>
                  <w:t>Poems and Translations</w:t>
                </w:r>
                <w:r w:rsidRPr="00B6244F">
                  <w:rPr>
                    <w:rFonts w:ascii="Calibri" w:hAnsi="Calibri" w:cs="Times New Roman"/>
                  </w:rPr>
                  <w:t xml:space="preserve"> (1911) was published after his death by </w:t>
                </w:r>
                <w:proofErr w:type="spellStart"/>
                <w:r w:rsidRPr="00B6244F">
                  <w:rPr>
                    <w:rFonts w:ascii="Calibri" w:hAnsi="Calibri" w:cs="Times New Roman"/>
                  </w:rPr>
                  <w:t>Cuala</w:t>
                </w:r>
                <w:proofErr w:type="spellEnd"/>
                <w:r w:rsidRPr="00B6244F">
                  <w:rPr>
                    <w:rFonts w:ascii="Calibri" w:hAnsi="Calibri" w:cs="Times New Roman"/>
                  </w:rPr>
                  <w:t xml:space="preserve"> Press, the independent press run by Lily and Elizabeth Yeats</w:t>
                </w:r>
                <w:proofErr w:type="gramEnd"/>
                <w:r w:rsidRPr="00B6244F">
                  <w:rPr>
                    <w:rFonts w:ascii="Calibri" w:hAnsi="Calibri" w:cs="Times New Roman"/>
                  </w:rPr>
                  <w:t xml:space="preserve">. Synge powerfully influenced subsequent modern and contemporary drama, as evident in the tramps of Beckett, the dialect of Sean O’Casey, and the violent </w:t>
                </w:r>
                <w:proofErr w:type="spellStart"/>
                <w:r w:rsidRPr="00B6244F">
                  <w:rPr>
                    <w:rFonts w:ascii="Calibri" w:hAnsi="Calibri" w:cs="Times New Roman"/>
                  </w:rPr>
                  <w:t>humor</w:t>
                </w:r>
                <w:proofErr w:type="spellEnd"/>
                <w:r w:rsidRPr="00B6244F">
                  <w:rPr>
                    <w:rFonts w:ascii="Calibri" w:hAnsi="Calibri" w:cs="Times New Roman"/>
                  </w:rPr>
                  <w:t xml:space="preserve"> of Martin </w:t>
                </w:r>
                <w:proofErr w:type="spellStart"/>
                <w:r w:rsidRPr="00B6244F">
                  <w:rPr>
                    <w:rFonts w:ascii="Calibri" w:hAnsi="Calibri" w:cs="Times New Roman"/>
                  </w:rPr>
                  <w:t>McDonagh</w:t>
                </w:r>
                <w:proofErr w:type="spellEnd"/>
                <w:r w:rsidRPr="00B6244F">
                  <w:rPr>
                    <w:rFonts w:ascii="Calibri" w:hAnsi="Calibri" w:cs="Times New Roman"/>
                  </w:rPr>
                  <w:t>.</w:t>
                </w:r>
              </w:p>
              <w:p w14:paraId="379B027E" w14:textId="77777777" w:rsidR="00B6244F" w:rsidRDefault="00B6244F" w:rsidP="00B6244F">
                <w:pPr>
                  <w:rPr>
                    <w:rFonts w:ascii="Calibri" w:hAnsi="Calibri" w:cs="Times New Roman"/>
                  </w:rPr>
                </w:pPr>
              </w:p>
              <w:p w14:paraId="50BB7B75" w14:textId="77777777" w:rsidR="00B6244F" w:rsidRPr="00B6244F" w:rsidRDefault="00B6244F" w:rsidP="00B6244F">
                <w:pPr>
                  <w:pStyle w:val="Heading1"/>
                  <w:outlineLvl w:val="0"/>
                </w:pPr>
                <w:r w:rsidRPr="00B6244F">
                  <w:t>List of Works</w:t>
                </w:r>
                <w:r>
                  <w:t>:</w:t>
                </w:r>
              </w:p>
              <w:p w14:paraId="437C0F9F" w14:textId="77777777" w:rsidR="00B6244F" w:rsidRPr="00B6244F" w:rsidRDefault="00B6244F" w:rsidP="00B6244F">
                <w:pPr>
                  <w:ind w:left="720" w:hanging="720"/>
                  <w:contextualSpacing/>
                  <w:rPr>
                    <w:rFonts w:ascii="Calibri" w:hAnsi="Calibri" w:cs="Times New Roman"/>
                  </w:rPr>
                </w:pPr>
                <w:r w:rsidRPr="00B6244F">
                  <w:rPr>
                    <w:rFonts w:ascii="Calibri" w:hAnsi="Calibri" w:cs="Times New Roman"/>
                  </w:rPr>
                  <w:t xml:space="preserve">Synge, John M. (1982) </w:t>
                </w:r>
                <w:r w:rsidRPr="00B6244F">
                  <w:rPr>
                    <w:rFonts w:ascii="Calibri" w:hAnsi="Calibri" w:cs="Times New Roman"/>
                    <w:i/>
                  </w:rPr>
                  <w:t>J. M. Synge: The Collected Works</w:t>
                </w:r>
                <w:r w:rsidRPr="00B6244F">
                  <w:rPr>
                    <w:rFonts w:ascii="Calibri" w:hAnsi="Calibri" w:cs="Times New Roman"/>
                  </w:rPr>
                  <w:t xml:space="preserve">, gen. ed. Robin Skelton, 4 vols.  Washington, D. C.: The Catholic University of America Press. Vol. 1, </w:t>
                </w:r>
                <w:r w:rsidRPr="00B6244F">
                  <w:rPr>
                    <w:rFonts w:ascii="Calibri" w:hAnsi="Calibri" w:cs="Times New Roman"/>
                    <w:i/>
                  </w:rPr>
                  <w:t>Poems</w:t>
                </w:r>
                <w:r w:rsidRPr="00B6244F">
                  <w:rPr>
                    <w:rFonts w:ascii="Calibri" w:hAnsi="Calibri" w:cs="Times New Roman"/>
                  </w:rPr>
                  <w:t xml:space="preserve">, edited by Robin Skelton. Vol. </w:t>
                </w:r>
                <w:proofErr w:type="gramStart"/>
                <w:r w:rsidRPr="00B6244F">
                  <w:rPr>
                    <w:rFonts w:ascii="Calibri" w:hAnsi="Calibri" w:cs="Times New Roman"/>
                  </w:rPr>
                  <w:t>2,</w:t>
                </w:r>
                <w:proofErr w:type="gramEnd"/>
                <w:r w:rsidRPr="00B6244F">
                  <w:rPr>
                    <w:rFonts w:ascii="Calibri" w:hAnsi="Calibri" w:cs="Times New Roman"/>
                  </w:rPr>
                  <w:t xml:space="preserve"> </w:t>
                </w:r>
                <w:r w:rsidRPr="00B6244F">
                  <w:rPr>
                    <w:rFonts w:ascii="Calibri" w:hAnsi="Calibri" w:cs="Times New Roman"/>
                    <w:i/>
                  </w:rPr>
                  <w:t>Plays: Book I</w:t>
                </w:r>
                <w:r w:rsidRPr="00B6244F">
                  <w:rPr>
                    <w:rFonts w:ascii="Calibri" w:hAnsi="Calibri" w:cs="Times New Roman"/>
                  </w:rPr>
                  <w:t xml:space="preserve">, ed. Ann </w:t>
                </w:r>
                <w:proofErr w:type="spellStart"/>
                <w:r w:rsidRPr="00B6244F">
                  <w:rPr>
                    <w:rFonts w:ascii="Calibri" w:hAnsi="Calibri" w:cs="Times New Roman"/>
                  </w:rPr>
                  <w:t>Saddlemeyer</w:t>
                </w:r>
                <w:proofErr w:type="spellEnd"/>
                <w:r w:rsidRPr="00B6244F">
                  <w:rPr>
                    <w:rFonts w:ascii="Calibri" w:hAnsi="Calibri" w:cs="Times New Roman"/>
                  </w:rPr>
                  <w:t xml:space="preserve">. Vol. </w:t>
                </w:r>
                <w:proofErr w:type="gramStart"/>
                <w:r w:rsidRPr="00B6244F">
                  <w:rPr>
                    <w:rFonts w:ascii="Calibri" w:hAnsi="Calibri" w:cs="Times New Roman"/>
                  </w:rPr>
                  <w:t>3,</w:t>
                </w:r>
                <w:proofErr w:type="gramEnd"/>
                <w:r w:rsidRPr="00B6244F">
                  <w:rPr>
                    <w:rFonts w:ascii="Calibri" w:hAnsi="Calibri" w:cs="Times New Roman"/>
                  </w:rPr>
                  <w:t xml:space="preserve"> </w:t>
                </w:r>
                <w:r w:rsidRPr="00B6244F">
                  <w:rPr>
                    <w:rFonts w:ascii="Calibri" w:hAnsi="Calibri" w:cs="Times New Roman"/>
                    <w:i/>
                  </w:rPr>
                  <w:t>Plays: Book 2</w:t>
                </w:r>
                <w:r w:rsidRPr="00B6244F">
                  <w:rPr>
                    <w:rFonts w:ascii="Calibri" w:hAnsi="Calibri" w:cs="Times New Roman"/>
                  </w:rPr>
                  <w:t xml:space="preserve">, ed. Ann </w:t>
                </w:r>
                <w:proofErr w:type="spellStart"/>
                <w:r w:rsidRPr="00B6244F">
                  <w:rPr>
                    <w:rFonts w:ascii="Calibri" w:hAnsi="Calibri" w:cs="Times New Roman"/>
                  </w:rPr>
                  <w:t>Saddlemeyer</w:t>
                </w:r>
                <w:proofErr w:type="spellEnd"/>
                <w:r w:rsidRPr="00B6244F">
                  <w:rPr>
                    <w:rFonts w:ascii="Calibri" w:hAnsi="Calibri" w:cs="Times New Roman"/>
                  </w:rPr>
                  <w:t xml:space="preserve">. Vol. 4, </w:t>
                </w:r>
                <w:r w:rsidRPr="00B6244F">
                  <w:rPr>
                    <w:rFonts w:ascii="Calibri" w:hAnsi="Calibri" w:cs="Times New Roman"/>
                    <w:i/>
                  </w:rPr>
                  <w:t>Prose</w:t>
                </w:r>
                <w:r w:rsidRPr="00B6244F">
                  <w:rPr>
                    <w:rFonts w:ascii="Calibri" w:hAnsi="Calibri" w:cs="Times New Roman"/>
                  </w:rPr>
                  <w:t>, ed. Alan Price.</w:t>
                </w:r>
              </w:p>
              <w:p w14:paraId="0970119E" w14:textId="77777777" w:rsidR="00B6244F" w:rsidRPr="00B6244F" w:rsidRDefault="00B6244F" w:rsidP="00B6244F">
                <w:pPr>
                  <w:ind w:left="720" w:hanging="720"/>
                  <w:contextualSpacing/>
                  <w:rPr>
                    <w:rFonts w:ascii="Calibri" w:hAnsi="Calibri" w:cs="Times New Roman"/>
                  </w:rPr>
                </w:pPr>
              </w:p>
              <w:p w14:paraId="2B609F7C" w14:textId="77777777" w:rsidR="00B6244F" w:rsidRPr="00B6244F" w:rsidRDefault="00B6244F" w:rsidP="00B6244F">
                <w:pPr>
                  <w:ind w:left="720" w:hanging="720"/>
                  <w:contextualSpacing/>
                  <w:rPr>
                    <w:rFonts w:ascii="Calibri" w:hAnsi="Calibri" w:cs="Times New Roman"/>
                  </w:rPr>
                </w:pPr>
                <w:r w:rsidRPr="00B6244F">
                  <w:rPr>
                    <w:rFonts w:ascii="Calibri" w:hAnsi="Calibri" w:cs="Times New Roman"/>
                  </w:rPr>
                  <w:t xml:space="preserve">----- (1983) </w:t>
                </w:r>
                <w:r w:rsidRPr="00B6244F">
                  <w:rPr>
                    <w:rFonts w:ascii="Calibri" w:hAnsi="Calibri" w:cs="Times New Roman"/>
                    <w:i/>
                  </w:rPr>
                  <w:t>The Collected Letters of John Millington Synge</w:t>
                </w:r>
                <w:r w:rsidRPr="00B6244F">
                  <w:rPr>
                    <w:rFonts w:ascii="Calibri" w:hAnsi="Calibri" w:cs="Times New Roman"/>
                  </w:rPr>
                  <w:t xml:space="preserve">, ed. Ann </w:t>
                </w:r>
                <w:proofErr w:type="spellStart"/>
                <w:r w:rsidRPr="00B6244F">
                  <w:rPr>
                    <w:rFonts w:ascii="Calibri" w:hAnsi="Calibri" w:cs="Times New Roman"/>
                  </w:rPr>
                  <w:t>Saddlemeyer</w:t>
                </w:r>
                <w:proofErr w:type="spellEnd"/>
                <w:r w:rsidRPr="00B6244F">
                  <w:rPr>
                    <w:rFonts w:ascii="Calibri" w:hAnsi="Calibri" w:cs="Times New Roman"/>
                  </w:rPr>
                  <w:t>, 2 vols</w:t>
                </w:r>
                <w:proofErr w:type="gramStart"/>
                <w:r w:rsidRPr="00B6244F">
                  <w:rPr>
                    <w:rFonts w:ascii="Calibri" w:hAnsi="Calibri" w:cs="Times New Roman"/>
                  </w:rPr>
                  <w:t>.,</w:t>
                </w:r>
                <w:proofErr w:type="gramEnd"/>
                <w:r w:rsidRPr="00B6244F">
                  <w:rPr>
                    <w:rFonts w:ascii="Calibri" w:hAnsi="Calibri" w:cs="Times New Roman"/>
                  </w:rPr>
                  <w:t xml:space="preserve"> Oxford: Oxford University Press.</w:t>
                </w:r>
              </w:p>
              <w:p w14:paraId="34D31DA8" w14:textId="77777777" w:rsidR="00B6244F" w:rsidRPr="00B6244F" w:rsidRDefault="00B6244F" w:rsidP="00B6244F">
                <w:pPr>
                  <w:ind w:left="720" w:hanging="720"/>
                  <w:contextualSpacing/>
                  <w:rPr>
                    <w:rFonts w:ascii="Calibri" w:hAnsi="Calibri" w:cs="Times New Roman"/>
                  </w:rPr>
                </w:pPr>
              </w:p>
              <w:p w14:paraId="2225860F" w14:textId="77777777" w:rsidR="003F0D73" w:rsidRPr="00B6244F" w:rsidRDefault="00B6244F" w:rsidP="00B6244F">
                <w:pPr>
                  <w:ind w:left="720" w:hanging="720"/>
                  <w:contextualSpacing/>
                  <w:rPr>
                    <w:rFonts w:ascii="Calibri" w:eastAsia="Times New Roman" w:hAnsi="Calibri" w:cs="Times New Roman"/>
                  </w:rPr>
                </w:pPr>
                <w:r w:rsidRPr="00B6244F">
                  <w:rPr>
                    <w:rFonts w:ascii="Calibri" w:hAnsi="Calibri" w:cs="Times New Roman"/>
                  </w:rPr>
                  <w:t xml:space="preserve">----- </w:t>
                </w:r>
                <w:r w:rsidRPr="00B6244F">
                  <w:rPr>
                    <w:rFonts w:ascii="Calibri" w:eastAsia="Times New Roman" w:hAnsi="Calibri" w:cs="Times New Roman"/>
                    <w:i/>
                  </w:rPr>
                  <w:t>My Wallet of Photographs: The Collected Photographs of J. M. Synge</w:t>
                </w:r>
                <w:r w:rsidRPr="00B6244F">
                  <w:rPr>
                    <w:rFonts w:ascii="Calibri" w:eastAsia="Times New Roman" w:hAnsi="Calibri" w:cs="Times New Roman"/>
                  </w:rPr>
                  <w:t xml:space="preserve">, Manuscripts &amp; Archives Research Library, </w:t>
                </w:r>
                <w:proofErr w:type="gramStart"/>
                <w:r w:rsidRPr="00B6244F">
                  <w:rPr>
                    <w:rFonts w:ascii="Calibri" w:eastAsia="Times New Roman" w:hAnsi="Calibri" w:cs="Times New Roman"/>
                  </w:rPr>
                  <w:t>Trinity</w:t>
                </w:r>
                <w:proofErr w:type="gramEnd"/>
                <w:r w:rsidRPr="00B6244F">
                  <w:rPr>
                    <w:rFonts w:ascii="Calibri" w:eastAsia="Times New Roman" w:hAnsi="Calibri" w:cs="Times New Roman"/>
                  </w:rPr>
                  <w:t xml:space="preserve"> College Dublin. http://digitalcollections.tcd.ie/home/index.php</w:t>
                </w:r>
                <w:proofErr w:type="gramStart"/>
                <w:r w:rsidRPr="00B6244F">
                  <w:rPr>
                    <w:rFonts w:ascii="Calibri" w:eastAsia="Times New Roman" w:hAnsi="Calibri" w:cs="Times New Roman"/>
                  </w:rPr>
                  <w:t>?DRIS</w:t>
                </w:r>
                <w:proofErr w:type="gramEnd"/>
                <w:r w:rsidRPr="00B6244F">
                  <w:rPr>
                    <w:rFonts w:ascii="Calibri" w:eastAsia="Times New Roman" w:hAnsi="Calibri" w:cs="Times New Roman"/>
                  </w:rPr>
                  <w:t xml:space="preserve">_ID=MS11332_02 </w:t>
                </w:r>
              </w:p>
            </w:tc>
          </w:sdtContent>
        </w:sdt>
      </w:tr>
      <w:tr w:rsidR="003235A7" w14:paraId="2B503C54" w14:textId="77777777" w:rsidTr="003235A7">
        <w:tc>
          <w:tcPr>
            <w:tcW w:w="9016" w:type="dxa"/>
          </w:tcPr>
          <w:p w14:paraId="24E2F64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E34612186E0014C82FDBC4E7B2D7D29"/>
              </w:placeholder>
            </w:sdtPr>
            <w:sdtContent>
              <w:p w14:paraId="320F3865" w14:textId="77777777" w:rsidR="00B6244F" w:rsidRDefault="00B6244F" w:rsidP="00B6244F">
                <w:pPr>
                  <w:ind w:left="720" w:hanging="720"/>
                  <w:contextualSpacing/>
                </w:pPr>
                <w:sdt>
                  <w:sdtPr>
                    <w:id w:val="-2076275359"/>
                    <w:citation/>
                  </w:sdtPr>
                  <w:sdtContent>
                    <w:r>
                      <w:fldChar w:fldCharType="begin"/>
                    </w:r>
                    <w:r>
                      <w:rPr>
                        <w:rFonts w:ascii="Calibri" w:hAnsi="Calibri" w:cs="Times New Roman"/>
                        <w:lang w:val="en-US"/>
                      </w:rPr>
                      <w:instrText xml:space="preserve"> CITATION Bur09 \l 1033 </w:instrText>
                    </w:r>
                    <w:r>
                      <w:fldChar w:fldCharType="separate"/>
                    </w:r>
                    <w:r>
                      <w:rPr>
                        <w:rFonts w:ascii="Calibri" w:hAnsi="Calibri" w:cs="Times New Roman"/>
                        <w:noProof/>
                        <w:lang w:val="en-US"/>
                      </w:rPr>
                      <w:t xml:space="preserve"> </w:t>
                    </w:r>
                    <w:r w:rsidRPr="00B6244F">
                      <w:rPr>
                        <w:rFonts w:ascii="Calibri" w:hAnsi="Calibri" w:cs="Times New Roman"/>
                        <w:noProof/>
                        <w:lang w:val="en-US"/>
                      </w:rPr>
                      <w:t>(Burke)</w:t>
                    </w:r>
                    <w:r>
                      <w:fldChar w:fldCharType="end"/>
                    </w:r>
                  </w:sdtContent>
                </w:sdt>
              </w:p>
              <w:p w14:paraId="0CF3476C" w14:textId="77777777" w:rsidR="00B6244F" w:rsidRPr="00B6244F" w:rsidRDefault="00B6244F" w:rsidP="00B6244F">
                <w:pPr>
                  <w:ind w:left="720" w:hanging="720"/>
                  <w:contextualSpacing/>
                  <w:rPr>
                    <w:rFonts w:ascii="Calibri" w:eastAsia="Times New Roman" w:hAnsi="Calibri" w:cs="Times New Roman"/>
                  </w:rPr>
                </w:pPr>
              </w:p>
              <w:p w14:paraId="6C07ADB5" w14:textId="77777777" w:rsidR="00B6244F" w:rsidRDefault="00B6244F" w:rsidP="00B6244F">
                <w:pPr>
                  <w:ind w:left="720" w:hanging="720"/>
                  <w:contextualSpacing/>
                  <w:rPr>
                    <w:rFonts w:ascii="Calibri" w:hAnsi="Calibri" w:cs="Times New Roman"/>
                  </w:rPr>
                </w:pPr>
                <w:sdt>
                  <w:sdtPr>
                    <w:rPr>
                      <w:rFonts w:ascii="Calibri" w:hAnsi="Calibri" w:cs="Times New Roman"/>
                    </w:rPr>
                    <w:id w:val="759189945"/>
                    <w:citation/>
                  </w:sdtPr>
                  <w:sdtContent>
                    <w:r>
                      <w:rPr>
                        <w:rFonts w:ascii="Calibri" w:hAnsi="Calibri" w:cs="Times New Roman"/>
                      </w:rPr>
                      <w:fldChar w:fldCharType="begin"/>
                    </w:r>
                    <w:r>
                      <w:rPr>
                        <w:rFonts w:ascii="Calibri" w:hAnsi="Calibri" w:cs="Times New Roman"/>
                        <w:lang w:val="en-US"/>
                      </w:rPr>
                      <w:instrText xml:space="preserve"> CITATION Cas01 \l 1033 </w:instrText>
                    </w:r>
                    <w:r>
                      <w:rPr>
                        <w:rFonts w:ascii="Calibri" w:hAnsi="Calibri" w:cs="Times New Roman"/>
                      </w:rPr>
                      <w:fldChar w:fldCharType="separate"/>
                    </w:r>
                    <w:r w:rsidRPr="00B6244F">
                      <w:rPr>
                        <w:rFonts w:ascii="Calibri" w:hAnsi="Calibri" w:cs="Times New Roman"/>
                        <w:noProof/>
                        <w:lang w:val="en-US"/>
                      </w:rPr>
                      <w:t>(Castle)</w:t>
                    </w:r>
                    <w:r>
                      <w:rPr>
                        <w:rFonts w:ascii="Calibri" w:hAnsi="Calibri" w:cs="Times New Roman"/>
                      </w:rPr>
                      <w:fldChar w:fldCharType="end"/>
                    </w:r>
                  </w:sdtContent>
                </w:sdt>
              </w:p>
              <w:p w14:paraId="7D9FF0C9" w14:textId="77777777" w:rsidR="00B6244F" w:rsidRPr="00B6244F" w:rsidRDefault="00B6244F" w:rsidP="00B6244F">
                <w:pPr>
                  <w:ind w:left="720" w:hanging="720"/>
                  <w:contextualSpacing/>
                  <w:rPr>
                    <w:rFonts w:ascii="Calibri" w:hAnsi="Calibri" w:cs="Times New Roman"/>
                  </w:rPr>
                </w:pPr>
              </w:p>
              <w:p w14:paraId="7BE54EEB" w14:textId="77777777" w:rsidR="00B6244F" w:rsidRDefault="00B6244F" w:rsidP="00B6244F">
                <w:pPr>
                  <w:ind w:left="720" w:hanging="720"/>
                  <w:contextualSpacing/>
                  <w:rPr>
                    <w:rFonts w:ascii="Calibri" w:hAnsi="Calibri" w:cs="Times New Roman"/>
                  </w:rPr>
                </w:pPr>
                <w:sdt>
                  <w:sdtPr>
                    <w:rPr>
                      <w:rFonts w:ascii="Calibri" w:hAnsi="Calibri" w:cs="Times New Roman"/>
                    </w:rPr>
                    <w:id w:val="1678930272"/>
                    <w:citation/>
                  </w:sdtPr>
                  <w:sdtContent>
                    <w:r>
                      <w:rPr>
                        <w:rFonts w:ascii="Calibri" w:hAnsi="Calibri" w:cs="Times New Roman"/>
                      </w:rPr>
                      <w:fldChar w:fldCharType="begin"/>
                    </w:r>
                    <w:r>
                      <w:rPr>
                        <w:rFonts w:ascii="Calibri" w:hAnsi="Calibri" w:cs="Times New Roman"/>
                        <w:lang w:val="en-US"/>
                      </w:rPr>
                      <w:instrText xml:space="preserve"> CITATION Gre75 \l 1033 </w:instrText>
                    </w:r>
                    <w:r>
                      <w:rPr>
                        <w:rFonts w:ascii="Calibri" w:hAnsi="Calibri" w:cs="Times New Roman"/>
                      </w:rPr>
                      <w:fldChar w:fldCharType="separate"/>
                    </w:r>
                    <w:r w:rsidRPr="00B6244F">
                      <w:rPr>
                        <w:rFonts w:ascii="Calibri" w:hAnsi="Calibri" w:cs="Times New Roman"/>
                        <w:noProof/>
                        <w:lang w:val="en-US"/>
                      </w:rPr>
                      <w:t>(Grene)</w:t>
                    </w:r>
                    <w:r>
                      <w:rPr>
                        <w:rFonts w:ascii="Calibri" w:hAnsi="Calibri" w:cs="Times New Roman"/>
                      </w:rPr>
                      <w:fldChar w:fldCharType="end"/>
                    </w:r>
                  </w:sdtContent>
                </w:sdt>
              </w:p>
              <w:p w14:paraId="27118FF9" w14:textId="77777777" w:rsidR="00B6244F" w:rsidRPr="00B6244F" w:rsidRDefault="00B6244F" w:rsidP="00B6244F">
                <w:pPr>
                  <w:ind w:left="720" w:hanging="720"/>
                  <w:contextualSpacing/>
                  <w:rPr>
                    <w:rFonts w:ascii="Calibri" w:hAnsi="Calibri" w:cs="Times New Roman"/>
                  </w:rPr>
                </w:pPr>
              </w:p>
              <w:p w14:paraId="67CD0E02" w14:textId="77777777" w:rsidR="00B6244F" w:rsidRDefault="00B6244F" w:rsidP="00B6244F">
                <w:pPr>
                  <w:ind w:left="720" w:hanging="720"/>
                  <w:contextualSpacing/>
                  <w:rPr>
                    <w:rFonts w:ascii="Calibri" w:hAnsi="Calibri" w:cs="Times New Roman"/>
                  </w:rPr>
                </w:pPr>
                <w:sdt>
                  <w:sdtPr>
                    <w:rPr>
                      <w:rFonts w:ascii="Calibri" w:hAnsi="Calibri" w:cs="Times New Roman"/>
                    </w:rPr>
                    <w:id w:val="-2134707420"/>
                    <w:citation/>
                  </w:sdtPr>
                  <w:sdtContent>
                    <w:r>
                      <w:rPr>
                        <w:rFonts w:ascii="Calibri" w:hAnsi="Calibri" w:cs="Times New Roman"/>
                      </w:rPr>
                      <w:fldChar w:fldCharType="begin"/>
                    </w:r>
                    <w:r>
                      <w:rPr>
                        <w:rFonts w:ascii="Calibri" w:hAnsi="Calibri" w:cs="Times New Roman"/>
                        <w:lang w:val="en-US"/>
                      </w:rPr>
                      <w:instrText xml:space="preserve"> CITATION Lon10 \l 1033 </w:instrText>
                    </w:r>
                    <w:r>
                      <w:rPr>
                        <w:rFonts w:ascii="Calibri" w:hAnsi="Calibri" w:cs="Times New Roman"/>
                      </w:rPr>
                      <w:fldChar w:fldCharType="separate"/>
                    </w:r>
                    <w:r w:rsidRPr="00B6244F">
                      <w:rPr>
                        <w:rFonts w:ascii="Calibri" w:hAnsi="Calibri" w:cs="Times New Roman"/>
                        <w:noProof/>
                        <w:lang w:val="en-US"/>
                      </w:rPr>
                      <w:t>(Lonergan)</w:t>
                    </w:r>
                    <w:r>
                      <w:rPr>
                        <w:rFonts w:ascii="Calibri" w:hAnsi="Calibri" w:cs="Times New Roman"/>
                      </w:rPr>
                      <w:fldChar w:fldCharType="end"/>
                    </w:r>
                  </w:sdtContent>
                </w:sdt>
              </w:p>
              <w:p w14:paraId="409F58AA" w14:textId="77777777" w:rsidR="00B6244F" w:rsidRPr="00B6244F" w:rsidRDefault="00B6244F" w:rsidP="00B6244F">
                <w:pPr>
                  <w:ind w:left="720" w:hanging="720"/>
                  <w:contextualSpacing/>
                  <w:rPr>
                    <w:rFonts w:ascii="Calibri" w:hAnsi="Calibri" w:cs="Times New Roman"/>
                  </w:rPr>
                </w:pPr>
              </w:p>
              <w:p w14:paraId="3C1947DA" w14:textId="77777777" w:rsidR="00B6244F" w:rsidRDefault="00B6244F" w:rsidP="00B6244F">
                <w:pPr>
                  <w:ind w:left="720" w:hanging="720"/>
                  <w:contextualSpacing/>
                  <w:rPr>
                    <w:rFonts w:ascii="Calibri" w:hAnsi="Calibri" w:cs="Times New Roman"/>
                  </w:rPr>
                </w:pPr>
                <w:sdt>
                  <w:sdtPr>
                    <w:rPr>
                      <w:rFonts w:ascii="Calibri" w:hAnsi="Calibri" w:cs="Times New Roman"/>
                    </w:rPr>
                    <w:id w:val="-648901346"/>
                    <w:citation/>
                  </w:sdtPr>
                  <w:sdtContent>
                    <w:r>
                      <w:rPr>
                        <w:rFonts w:ascii="Calibri" w:hAnsi="Calibri" w:cs="Times New Roman"/>
                      </w:rPr>
                      <w:fldChar w:fldCharType="begin"/>
                    </w:r>
                    <w:r>
                      <w:rPr>
                        <w:rFonts w:ascii="Calibri" w:hAnsi="Calibri" w:cs="Times New Roman"/>
                        <w:lang w:val="en-US"/>
                      </w:rPr>
                      <w:instrText xml:space="preserve"> CITATION Mat09 \l 1033 </w:instrText>
                    </w:r>
                    <w:r>
                      <w:rPr>
                        <w:rFonts w:ascii="Calibri" w:hAnsi="Calibri" w:cs="Times New Roman"/>
                      </w:rPr>
                      <w:fldChar w:fldCharType="separate"/>
                    </w:r>
                    <w:r w:rsidRPr="00B6244F">
                      <w:rPr>
                        <w:rFonts w:ascii="Calibri" w:hAnsi="Calibri" w:cs="Times New Roman"/>
                        <w:noProof/>
                        <w:lang w:val="en-US"/>
                      </w:rPr>
                      <w:t>(Mathews)</w:t>
                    </w:r>
                    <w:r>
                      <w:rPr>
                        <w:rFonts w:ascii="Calibri" w:hAnsi="Calibri" w:cs="Times New Roman"/>
                      </w:rPr>
                      <w:fldChar w:fldCharType="end"/>
                    </w:r>
                  </w:sdtContent>
                </w:sdt>
              </w:p>
              <w:p w14:paraId="30E644B9" w14:textId="77777777" w:rsidR="009C508F" w:rsidRPr="00B6244F" w:rsidRDefault="009C508F" w:rsidP="00B6244F">
                <w:pPr>
                  <w:ind w:left="720" w:hanging="720"/>
                  <w:contextualSpacing/>
                  <w:rPr>
                    <w:rFonts w:ascii="Calibri" w:hAnsi="Calibri" w:cs="Times New Roman"/>
                  </w:rPr>
                </w:pPr>
              </w:p>
              <w:p w14:paraId="0CE72E79" w14:textId="77777777" w:rsidR="00B6244F" w:rsidRDefault="00B6244F" w:rsidP="00B6244F">
                <w:pPr>
                  <w:ind w:left="720" w:hanging="720"/>
                  <w:contextualSpacing/>
                  <w:rPr>
                    <w:rFonts w:ascii="Calibri" w:hAnsi="Calibri" w:cs="Times New Roman"/>
                  </w:rPr>
                </w:pPr>
                <w:sdt>
                  <w:sdtPr>
                    <w:rPr>
                      <w:rFonts w:ascii="Calibri" w:hAnsi="Calibri" w:cs="Times New Roman"/>
                    </w:rPr>
                    <w:id w:val="1791397289"/>
                    <w:citation/>
                  </w:sdtPr>
                  <w:sdtContent>
                    <w:r>
                      <w:rPr>
                        <w:rFonts w:ascii="Calibri" w:hAnsi="Calibri" w:cs="Times New Roman"/>
                      </w:rPr>
                      <w:fldChar w:fldCharType="begin"/>
                    </w:r>
                    <w:r>
                      <w:rPr>
                        <w:rFonts w:ascii="Calibri" w:hAnsi="Calibri" w:cs="Times New Roman"/>
                        <w:lang w:val="en-US"/>
                      </w:rPr>
                      <w:instrText xml:space="preserve"> CITATION McC09 \l 1033 </w:instrText>
                    </w:r>
                    <w:r>
                      <w:rPr>
                        <w:rFonts w:ascii="Calibri" w:hAnsi="Calibri" w:cs="Times New Roman"/>
                      </w:rPr>
                      <w:fldChar w:fldCharType="separate"/>
                    </w:r>
                    <w:r w:rsidRPr="00B6244F">
                      <w:rPr>
                        <w:rFonts w:ascii="Calibri" w:hAnsi="Calibri" w:cs="Times New Roman"/>
                        <w:noProof/>
                        <w:lang w:val="en-US"/>
                      </w:rPr>
                      <w:t>(McCormack)</w:t>
                    </w:r>
                    <w:r>
                      <w:rPr>
                        <w:rFonts w:ascii="Calibri" w:hAnsi="Calibri" w:cs="Times New Roman"/>
                      </w:rPr>
                      <w:fldChar w:fldCharType="end"/>
                    </w:r>
                  </w:sdtContent>
                </w:sdt>
              </w:p>
              <w:p w14:paraId="1BEE9374" w14:textId="77777777" w:rsidR="009C508F" w:rsidRPr="00B6244F" w:rsidRDefault="009C508F" w:rsidP="00B6244F">
                <w:pPr>
                  <w:ind w:left="720" w:hanging="720"/>
                  <w:contextualSpacing/>
                  <w:rPr>
                    <w:rFonts w:ascii="Calibri" w:hAnsi="Calibri" w:cs="Times New Roman"/>
                  </w:rPr>
                </w:pPr>
              </w:p>
              <w:p w14:paraId="2A9B8529" w14:textId="77777777" w:rsidR="003235A7" w:rsidRDefault="009C508F" w:rsidP="00FB11DE">
                <w:sdt>
                  <w:sdtPr>
                    <w:id w:val="459076860"/>
                    <w:citation/>
                  </w:sdtPr>
                  <w:sdtContent>
                    <w:r>
                      <w:fldChar w:fldCharType="begin"/>
                    </w:r>
                    <w:r>
                      <w:rPr>
                        <w:rFonts w:ascii="Calibri" w:hAnsi="Calibri" w:cs="Times New Roman"/>
                        <w:lang w:val="en-US"/>
                      </w:rPr>
                      <w:instrText xml:space="preserve"> CITATION Roc13 \l 1033 </w:instrText>
                    </w:r>
                    <w:r>
                      <w:fldChar w:fldCharType="separate"/>
                    </w:r>
                    <w:r w:rsidRPr="009C508F">
                      <w:rPr>
                        <w:rFonts w:ascii="Calibri" w:hAnsi="Calibri" w:cs="Times New Roman"/>
                        <w:noProof/>
                        <w:lang w:val="en-US"/>
                      </w:rPr>
                      <w:t>(Roche)</w:t>
                    </w:r>
                    <w:r>
                      <w:fldChar w:fldCharType="end"/>
                    </w:r>
                  </w:sdtContent>
                </w:sdt>
              </w:p>
            </w:sdtContent>
          </w:sdt>
        </w:tc>
      </w:tr>
    </w:tbl>
    <w:p w14:paraId="40273277"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45C8BF" w14:textId="77777777" w:rsidR="00B6244F" w:rsidRDefault="00B6244F" w:rsidP="007A0D55">
      <w:pPr>
        <w:spacing w:after="0" w:line="240" w:lineRule="auto"/>
      </w:pPr>
      <w:r>
        <w:separator/>
      </w:r>
    </w:p>
  </w:endnote>
  <w:endnote w:type="continuationSeparator" w:id="0">
    <w:p w14:paraId="52610457" w14:textId="77777777" w:rsidR="00B6244F" w:rsidRDefault="00B6244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C885C2" w14:textId="77777777" w:rsidR="00B6244F" w:rsidRDefault="00B6244F" w:rsidP="007A0D55">
      <w:pPr>
        <w:spacing w:after="0" w:line="240" w:lineRule="auto"/>
      </w:pPr>
      <w:r>
        <w:separator/>
      </w:r>
    </w:p>
  </w:footnote>
  <w:footnote w:type="continuationSeparator" w:id="0">
    <w:p w14:paraId="1F962549" w14:textId="77777777" w:rsidR="00B6244F" w:rsidRDefault="00B6244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93885A" w14:textId="77777777" w:rsidR="00B6244F" w:rsidRDefault="00B6244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1E2AFB4" w14:textId="77777777" w:rsidR="00B6244F" w:rsidRDefault="00B6244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44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67B21"/>
    <w:rsid w:val="009A7264"/>
    <w:rsid w:val="009C508F"/>
    <w:rsid w:val="009D1606"/>
    <w:rsid w:val="009E18A1"/>
    <w:rsid w:val="009E73D7"/>
    <w:rsid w:val="00A27D2C"/>
    <w:rsid w:val="00A76FD9"/>
    <w:rsid w:val="00AB436D"/>
    <w:rsid w:val="00AD2F24"/>
    <w:rsid w:val="00AD4844"/>
    <w:rsid w:val="00B219AE"/>
    <w:rsid w:val="00B33145"/>
    <w:rsid w:val="00B574C9"/>
    <w:rsid w:val="00B6244F"/>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546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6244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244F"/>
    <w:rPr>
      <w:rFonts w:ascii="Lucida Grande" w:hAnsi="Lucida Grande" w:cs="Lucida Grande"/>
      <w:sz w:val="18"/>
      <w:szCs w:val="18"/>
    </w:rPr>
  </w:style>
  <w:style w:type="character" w:styleId="CommentReference">
    <w:name w:val="annotation reference"/>
    <w:basedOn w:val="DefaultParagraphFont"/>
    <w:uiPriority w:val="99"/>
    <w:semiHidden/>
    <w:unhideWhenUsed/>
    <w:rsid w:val="00B6244F"/>
    <w:rPr>
      <w:sz w:val="16"/>
      <w:szCs w:val="16"/>
    </w:rPr>
  </w:style>
  <w:style w:type="paragraph" w:styleId="CommentText">
    <w:name w:val="annotation text"/>
    <w:basedOn w:val="Normal"/>
    <w:link w:val="CommentTextChar"/>
    <w:uiPriority w:val="99"/>
    <w:semiHidden/>
    <w:unhideWhenUsed/>
    <w:rsid w:val="00B6244F"/>
    <w:pPr>
      <w:spacing w:after="200" w:line="240" w:lineRule="auto"/>
    </w:pPr>
    <w:rPr>
      <w:sz w:val="20"/>
      <w:szCs w:val="20"/>
      <w:lang w:val="en-US"/>
    </w:rPr>
  </w:style>
  <w:style w:type="character" w:customStyle="1" w:styleId="CommentTextChar">
    <w:name w:val="Comment Text Char"/>
    <w:basedOn w:val="DefaultParagraphFont"/>
    <w:link w:val="CommentText"/>
    <w:uiPriority w:val="99"/>
    <w:semiHidden/>
    <w:rsid w:val="00B6244F"/>
    <w:rPr>
      <w:sz w:val="20"/>
      <w:szCs w:val="20"/>
      <w:lang w:val="en-US"/>
    </w:rPr>
  </w:style>
  <w:style w:type="character" w:styleId="Emphasis">
    <w:name w:val="Emphasis"/>
    <w:basedOn w:val="DefaultParagraphFont"/>
    <w:uiPriority w:val="20"/>
    <w:qFormat/>
    <w:rsid w:val="00B6244F"/>
    <w:rPr>
      <w:i/>
      <w:iCs/>
    </w:rPr>
  </w:style>
  <w:style w:type="paragraph" w:styleId="Caption">
    <w:name w:val="caption"/>
    <w:basedOn w:val="Normal"/>
    <w:next w:val="Normal"/>
    <w:uiPriority w:val="35"/>
    <w:semiHidden/>
    <w:qFormat/>
    <w:rsid w:val="00967B21"/>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967B21"/>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6244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244F"/>
    <w:rPr>
      <w:rFonts w:ascii="Lucida Grande" w:hAnsi="Lucida Grande" w:cs="Lucida Grande"/>
      <w:sz w:val="18"/>
      <w:szCs w:val="18"/>
    </w:rPr>
  </w:style>
  <w:style w:type="character" w:styleId="CommentReference">
    <w:name w:val="annotation reference"/>
    <w:basedOn w:val="DefaultParagraphFont"/>
    <w:uiPriority w:val="99"/>
    <w:semiHidden/>
    <w:unhideWhenUsed/>
    <w:rsid w:val="00B6244F"/>
    <w:rPr>
      <w:sz w:val="16"/>
      <w:szCs w:val="16"/>
    </w:rPr>
  </w:style>
  <w:style w:type="paragraph" w:styleId="CommentText">
    <w:name w:val="annotation text"/>
    <w:basedOn w:val="Normal"/>
    <w:link w:val="CommentTextChar"/>
    <w:uiPriority w:val="99"/>
    <w:semiHidden/>
    <w:unhideWhenUsed/>
    <w:rsid w:val="00B6244F"/>
    <w:pPr>
      <w:spacing w:after="200" w:line="240" w:lineRule="auto"/>
    </w:pPr>
    <w:rPr>
      <w:sz w:val="20"/>
      <w:szCs w:val="20"/>
      <w:lang w:val="en-US"/>
    </w:rPr>
  </w:style>
  <w:style w:type="character" w:customStyle="1" w:styleId="CommentTextChar">
    <w:name w:val="Comment Text Char"/>
    <w:basedOn w:val="DefaultParagraphFont"/>
    <w:link w:val="CommentText"/>
    <w:uiPriority w:val="99"/>
    <w:semiHidden/>
    <w:rsid w:val="00B6244F"/>
    <w:rPr>
      <w:sz w:val="20"/>
      <w:szCs w:val="20"/>
      <w:lang w:val="en-US"/>
    </w:rPr>
  </w:style>
  <w:style w:type="character" w:styleId="Emphasis">
    <w:name w:val="Emphasis"/>
    <w:basedOn w:val="DefaultParagraphFont"/>
    <w:uiPriority w:val="20"/>
    <w:qFormat/>
    <w:rsid w:val="00B6244F"/>
    <w:rPr>
      <w:i/>
      <w:iCs/>
    </w:rPr>
  </w:style>
  <w:style w:type="paragraph" w:styleId="Caption">
    <w:name w:val="caption"/>
    <w:basedOn w:val="Normal"/>
    <w:next w:val="Normal"/>
    <w:uiPriority w:val="35"/>
    <w:semiHidden/>
    <w:qFormat/>
    <w:rsid w:val="00967B21"/>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967B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igitalcollections.tcd.ie/home/index.php?DRIS_ID=MS11332_02" TargetMode="External"/><Relationship Id="rId12" Type="http://schemas.openxmlformats.org/officeDocument/2006/relationships/hyperlink" Target="http://www.druidsynge.com/gallery?set=playboy05"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folkworld.de/36/e/aran.html" TargetMode="External"/><Relationship Id="rId10" Type="http://schemas.openxmlformats.org/officeDocument/2006/relationships/hyperlink" Target="http://thenewwildgeese.com/profiles/blogs/j-m-synge-and-the-playboy-of-the-western-worl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F2B5CE12AC5D8468D0088137C93C8FA"/>
        <w:category>
          <w:name w:val="General"/>
          <w:gallery w:val="placeholder"/>
        </w:category>
        <w:types>
          <w:type w:val="bbPlcHdr"/>
        </w:types>
        <w:behaviors>
          <w:behavior w:val="content"/>
        </w:behaviors>
        <w:guid w:val="{86316185-8AE8-644E-8BF6-8CEB6197EA4A}"/>
      </w:docPartPr>
      <w:docPartBody>
        <w:p w:rsidR="00000000" w:rsidRDefault="004E117A">
          <w:pPr>
            <w:pStyle w:val="7F2B5CE12AC5D8468D0088137C93C8FA"/>
          </w:pPr>
          <w:r w:rsidRPr="00CC586D">
            <w:rPr>
              <w:rStyle w:val="PlaceholderText"/>
              <w:b/>
              <w:color w:val="FFFFFF" w:themeColor="background1"/>
            </w:rPr>
            <w:t>[Salutation]</w:t>
          </w:r>
        </w:p>
      </w:docPartBody>
    </w:docPart>
    <w:docPart>
      <w:docPartPr>
        <w:name w:val="FA1B8C2B8A8AB64893606EE84244670F"/>
        <w:category>
          <w:name w:val="General"/>
          <w:gallery w:val="placeholder"/>
        </w:category>
        <w:types>
          <w:type w:val="bbPlcHdr"/>
        </w:types>
        <w:behaviors>
          <w:behavior w:val="content"/>
        </w:behaviors>
        <w:guid w:val="{A8029787-0BF2-A44D-83BB-1405019804EA}"/>
      </w:docPartPr>
      <w:docPartBody>
        <w:p w:rsidR="00000000" w:rsidRDefault="004E117A">
          <w:pPr>
            <w:pStyle w:val="FA1B8C2B8A8AB64893606EE84244670F"/>
          </w:pPr>
          <w:r>
            <w:rPr>
              <w:rStyle w:val="PlaceholderText"/>
            </w:rPr>
            <w:t>[First name]</w:t>
          </w:r>
        </w:p>
      </w:docPartBody>
    </w:docPart>
    <w:docPart>
      <w:docPartPr>
        <w:name w:val="2B7424CE58BBD54F8A1AEBF35E6DFF67"/>
        <w:category>
          <w:name w:val="General"/>
          <w:gallery w:val="placeholder"/>
        </w:category>
        <w:types>
          <w:type w:val="bbPlcHdr"/>
        </w:types>
        <w:behaviors>
          <w:behavior w:val="content"/>
        </w:behaviors>
        <w:guid w:val="{4FDFCEEB-61DC-8E45-A34B-3A80B3E4FD0A}"/>
      </w:docPartPr>
      <w:docPartBody>
        <w:p w:rsidR="00000000" w:rsidRDefault="004E117A">
          <w:pPr>
            <w:pStyle w:val="2B7424CE58BBD54F8A1AEBF35E6DFF67"/>
          </w:pPr>
          <w:r>
            <w:rPr>
              <w:rStyle w:val="PlaceholderText"/>
            </w:rPr>
            <w:t>[Middle name]</w:t>
          </w:r>
        </w:p>
      </w:docPartBody>
    </w:docPart>
    <w:docPart>
      <w:docPartPr>
        <w:name w:val="0FB5A987540DF44184788B5B509708A7"/>
        <w:category>
          <w:name w:val="General"/>
          <w:gallery w:val="placeholder"/>
        </w:category>
        <w:types>
          <w:type w:val="bbPlcHdr"/>
        </w:types>
        <w:behaviors>
          <w:behavior w:val="content"/>
        </w:behaviors>
        <w:guid w:val="{606FEA7A-5F28-6D40-9A3E-20E47C39985E}"/>
      </w:docPartPr>
      <w:docPartBody>
        <w:p w:rsidR="00000000" w:rsidRDefault="004E117A">
          <w:pPr>
            <w:pStyle w:val="0FB5A987540DF44184788B5B509708A7"/>
          </w:pPr>
          <w:r>
            <w:rPr>
              <w:rStyle w:val="PlaceholderText"/>
            </w:rPr>
            <w:t>[Last name]</w:t>
          </w:r>
        </w:p>
      </w:docPartBody>
    </w:docPart>
    <w:docPart>
      <w:docPartPr>
        <w:name w:val="4C83357654902D4F899AA065BE62102E"/>
        <w:category>
          <w:name w:val="General"/>
          <w:gallery w:val="placeholder"/>
        </w:category>
        <w:types>
          <w:type w:val="bbPlcHdr"/>
        </w:types>
        <w:behaviors>
          <w:behavior w:val="content"/>
        </w:behaviors>
        <w:guid w:val="{C897CD04-E6C3-BB44-897C-0E50F552D0E9}"/>
      </w:docPartPr>
      <w:docPartBody>
        <w:p w:rsidR="00000000" w:rsidRDefault="004E117A">
          <w:pPr>
            <w:pStyle w:val="4C83357654902D4F899AA065BE62102E"/>
          </w:pPr>
          <w:r>
            <w:rPr>
              <w:rStyle w:val="PlaceholderText"/>
            </w:rPr>
            <w:t>[Enter your biography]</w:t>
          </w:r>
        </w:p>
      </w:docPartBody>
    </w:docPart>
    <w:docPart>
      <w:docPartPr>
        <w:name w:val="4114F9DB22468F4B9114D54D538B05C5"/>
        <w:category>
          <w:name w:val="General"/>
          <w:gallery w:val="placeholder"/>
        </w:category>
        <w:types>
          <w:type w:val="bbPlcHdr"/>
        </w:types>
        <w:behaviors>
          <w:behavior w:val="content"/>
        </w:behaviors>
        <w:guid w:val="{9C35B9C7-7328-6E46-91D3-D5991A6182E5}"/>
      </w:docPartPr>
      <w:docPartBody>
        <w:p w:rsidR="00000000" w:rsidRDefault="004E117A">
          <w:pPr>
            <w:pStyle w:val="4114F9DB22468F4B9114D54D538B05C5"/>
          </w:pPr>
          <w:r>
            <w:rPr>
              <w:rStyle w:val="PlaceholderText"/>
            </w:rPr>
            <w:t>[Enter the institution with which you are affiliated]</w:t>
          </w:r>
        </w:p>
      </w:docPartBody>
    </w:docPart>
    <w:docPart>
      <w:docPartPr>
        <w:name w:val="E3E10A73986C3943AAE2FF428E787855"/>
        <w:category>
          <w:name w:val="General"/>
          <w:gallery w:val="placeholder"/>
        </w:category>
        <w:types>
          <w:type w:val="bbPlcHdr"/>
        </w:types>
        <w:behaviors>
          <w:behavior w:val="content"/>
        </w:behaviors>
        <w:guid w:val="{B908D713-32BC-B745-9C5B-2D19EAFB2E0D}"/>
      </w:docPartPr>
      <w:docPartBody>
        <w:p w:rsidR="00000000" w:rsidRDefault="004E117A">
          <w:pPr>
            <w:pStyle w:val="E3E10A73986C3943AAE2FF428E787855"/>
          </w:pPr>
          <w:r w:rsidRPr="00EF74F7">
            <w:rPr>
              <w:b/>
              <w:color w:val="808080" w:themeColor="background1" w:themeShade="80"/>
            </w:rPr>
            <w:t>[Enter the headword for your article]</w:t>
          </w:r>
        </w:p>
      </w:docPartBody>
    </w:docPart>
    <w:docPart>
      <w:docPartPr>
        <w:name w:val="796D2D5ED415B64E857DE85435604E6E"/>
        <w:category>
          <w:name w:val="General"/>
          <w:gallery w:val="placeholder"/>
        </w:category>
        <w:types>
          <w:type w:val="bbPlcHdr"/>
        </w:types>
        <w:behaviors>
          <w:behavior w:val="content"/>
        </w:behaviors>
        <w:guid w:val="{F9856B12-578B-0948-9D4C-6073F3343E02}"/>
      </w:docPartPr>
      <w:docPartBody>
        <w:p w:rsidR="00000000" w:rsidRDefault="004E117A">
          <w:pPr>
            <w:pStyle w:val="796D2D5ED415B64E857DE85435604E6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C5C0B34C6A7344DB5707209DACDB2D3"/>
        <w:category>
          <w:name w:val="General"/>
          <w:gallery w:val="placeholder"/>
        </w:category>
        <w:types>
          <w:type w:val="bbPlcHdr"/>
        </w:types>
        <w:behaviors>
          <w:behavior w:val="content"/>
        </w:behaviors>
        <w:guid w:val="{076BD9B1-7896-8540-9521-76BC79C639C8}"/>
      </w:docPartPr>
      <w:docPartBody>
        <w:p w:rsidR="00000000" w:rsidRDefault="004E117A">
          <w:pPr>
            <w:pStyle w:val="6C5C0B34C6A7344DB5707209DACDB2D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A97810171B44B43B07C23FC6C6B0D3B"/>
        <w:category>
          <w:name w:val="General"/>
          <w:gallery w:val="placeholder"/>
        </w:category>
        <w:types>
          <w:type w:val="bbPlcHdr"/>
        </w:types>
        <w:behaviors>
          <w:behavior w:val="content"/>
        </w:behaviors>
        <w:guid w:val="{70BCF950-D5BC-ED41-AE88-68E7172626AC}"/>
      </w:docPartPr>
      <w:docPartBody>
        <w:p w:rsidR="00000000" w:rsidRDefault="004E117A">
          <w:pPr>
            <w:pStyle w:val="CA97810171B44B43B07C23FC6C6B0D3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E34612186E0014C82FDBC4E7B2D7D29"/>
        <w:category>
          <w:name w:val="General"/>
          <w:gallery w:val="placeholder"/>
        </w:category>
        <w:types>
          <w:type w:val="bbPlcHdr"/>
        </w:types>
        <w:behaviors>
          <w:behavior w:val="content"/>
        </w:behaviors>
        <w:guid w:val="{3D10CA81-221A-FB4F-9AE4-D6EDBA15B365}"/>
      </w:docPartPr>
      <w:docPartBody>
        <w:p w:rsidR="00000000" w:rsidRDefault="004E117A">
          <w:pPr>
            <w:pStyle w:val="CE34612186E0014C82FDBC4E7B2D7D2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F2B5CE12AC5D8468D0088137C93C8FA">
    <w:name w:val="7F2B5CE12AC5D8468D0088137C93C8FA"/>
  </w:style>
  <w:style w:type="paragraph" w:customStyle="1" w:styleId="FA1B8C2B8A8AB64893606EE84244670F">
    <w:name w:val="FA1B8C2B8A8AB64893606EE84244670F"/>
  </w:style>
  <w:style w:type="paragraph" w:customStyle="1" w:styleId="2B7424CE58BBD54F8A1AEBF35E6DFF67">
    <w:name w:val="2B7424CE58BBD54F8A1AEBF35E6DFF67"/>
  </w:style>
  <w:style w:type="paragraph" w:customStyle="1" w:styleId="0FB5A987540DF44184788B5B509708A7">
    <w:name w:val="0FB5A987540DF44184788B5B509708A7"/>
  </w:style>
  <w:style w:type="paragraph" w:customStyle="1" w:styleId="4C83357654902D4F899AA065BE62102E">
    <w:name w:val="4C83357654902D4F899AA065BE62102E"/>
  </w:style>
  <w:style w:type="paragraph" w:customStyle="1" w:styleId="4114F9DB22468F4B9114D54D538B05C5">
    <w:name w:val="4114F9DB22468F4B9114D54D538B05C5"/>
  </w:style>
  <w:style w:type="paragraph" w:customStyle="1" w:styleId="E3E10A73986C3943AAE2FF428E787855">
    <w:name w:val="E3E10A73986C3943AAE2FF428E787855"/>
  </w:style>
  <w:style w:type="paragraph" w:customStyle="1" w:styleId="796D2D5ED415B64E857DE85435604E6E">
    <w:name w:val="796D2D5ED415B64E857DE85435604E6E"/>
  </w:style>
  <w:style w:type="paragraph" w:customStyle="1" w:styleId="6C5C0B34C6A7344DB5707209DACDB2D3">
    <w:name w:val="6C5C0B34C6A7344DB5707209DACDB2D3"/>
  </w:style>
  <w:style w:type="paragraph" w:customStyle="1" w:styleId="CA97810171B44B43B07C23FC6C6B0D3B">
    <w:name w:val="CA97810171B44B43B07C23FC6C6B0D3B"/>
  </w:style>
  <w:style w:type="paragraph" w:customStyle="1" w:styleId="CE34612186E0014C82FDBC4E7B2D7D29">
    <w:name w:val="CE34612186E0014C82FDBC4E7B2D7D2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F2B5CE12AC5D8468D0088137C93C8FA">
    <w:name w:val="7F2B5CE12AC5D8468D0088137C93C8FA"/>
  </w:style>
  <w:style w:type="paragraph" w:customStyle="1" w:styleId="FA1B8C2B8A8AB64893606EE84244670F">
    <w:name w:val="FA1B8C2B8A8AB64893606EE84244670F"/>
  </w:style>
  <w:style w:type="paragraph" w:customStyle="1" w:styleId="2B7424CE58BBD54F8A1AEBF35E6DFF67">
    <w:name w:val="2B7424CE58BBD54F8A1AEBF35E6DFF67"/>
  </w:style>
  <w:style w:type="paragraph" w:customStyle="1" w:styleId="0FB5A987540DF44184788B5B509708A7">
    <w:name w:val="0FB5A987540DF44184788B5B509708A7"/>
  </w:style>
  <w:style w:type="paragraph" w:customStyle="1" w:styleId="4C83357654902D4F899AA065BE62102E">
    <w:name w:val="4C83357654902D4F899AA065BE62102E"/>
  </w:style>
  <w:style w:type="paragraph" w:customStyle="1" w:styleId="4114F9DB22468F4B9114D54D538B05C5">
    <w:name w:val="4114F9DB22468F4B9114D54D538B05C5"/>
  </w:style>
  <w:style w:type="paragraph" w:customStyle="1" w:styleId="E3E10A73986C3943AAE2FF428E787855">
    <w:name w:val="E3E10A73986C3943AAE2FF428E787855"/>
  </w:style>
  <w:style w:type="paragraph" w:customStyle="1" w:styleId="796D2D5ED415B64E857DE85435604E6E">
    <w:name w:val="796D2D5ED415B64E857DE85435604E6E"/>
  </w:style>
  <w:style w:type="paragraph" w:customStyle="1" w:styleId="6C5C0B34C6A7344DB5707209DACDB2D3">
    <w:name w:val="6C5C0B34C6A7344DB5707209DACDB2D3"/>
  </w:style>
  <w:style w:type="paragraph" w:customStyle="1" w:styleId="CA97810171B44B43B07C23FC6C6B0D3B">
    <w:name w:val="CA97810171B44B43B07C23FC6C6B0D3B"/>
  </w:style>
  <w:style w:type="paragraph" w:customStyle="1" w:styleId="CE34612186E0014C82FDBC4E7B2D7D29">
    <w:name w:val="CE34612186E0014C82FDBC4E7B2D7D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Bur09</b:Tag>
    <b:SourceType>Book</b:SourceType>
    <b:Guid>{778EBEEA-74E7-6C41-B2CA-5BA6531FA184}</b:Guid>
    <b:Title>‘Tinkers’: Synge and the Cultural History of the Irish Traveller</b:Title>
    <b:City>Oxford</b:City>
    <b:Publisher>Oxford University Press</b:Publisher>
    <b:Year>2009</b:Year>
    <b:Author>
      <b:Author>
        <b:NameList>
          <b:Person>
            <b:Last>Burke</b:Last>
            <b:First>Mary</b:First>
          </b:Person>
        </b:NameList>
      </b:Author>
    </b:Author>
    <b:RefOrder>1</b:RefOrder>
  </b:Source>
  <b:Source>
    <b:Tag>Cas01</b:Tag>
    <b:SourceType>Book</b:SourceType>
    <b:Guid>{72C5B937-0E8C-E144-9CAE-061992F89C54}</b:Guid>
    <b:Author>
      <b:Author>
        <b:NameList>
          <b:Person>
            <b:Last>Castle</b:Last>
            <b:First>Gregory</b:First>
          </b:Person>
        </b:NameList>
      </b:Author>
    </b:Author>
    <b:Title>Modernism and the Celtic Revival</b:Title>
    <b:City>Cambridge</b:City>
    <b:Publisher>Cambridge University Press</b:Publisher>
    <b:Year>2001</b:Year>
    <b:RefOrder>2</b:RefOrder>
  </b:Source>
  <b:Source>
    <b:Tag>Gre75</b:Tag>
    <b:SourceType>Book</b:SourceType>
    <b:Guid>{4E97737C-1EFB-854C-A280-EFE0BEF52809}</b:Guid>
    <b:Author>
      <b:Author>
        <b:NameList>
          <b:Person>
            <b:Last>Grene</b:Last>
            <b:First>Nicholas</b:First>
          </b:Person>
        </b:NameList>
      </b:Author>
    </b:Author>
    <b:Title>Synge: A Critical Study of the Plays</b:Title>
    <b:City>London</b:City>
    <b:Publisher>Macmillan</b:Publisher>
    <b:Year>1975</b:Year>
    <b:RefOrder>3</b:RefOrder>
  </b:Source>
  <b:Source>
    <b:Tag>Lon10</b:Tag>
    <b:SourceType>Book</b:SourceType>
    <b:Guid>{3D8AC660-CF0F-6A42-9AEC-A7E3BBE694EA}</b:Guid>
    <b:Title>Synge and His Influences: Centenary Essays from the Synge Summer School</b:Title>
    <b:City>Dublin</b:City>
    <b:Publisher>Carysfort Press</b:Publisher>
    <b:Year>2010</b:Year>
    <b:Author>
      <b:Editor>
        <b:NameList>
          <b:Person>
            <b:Last>Lonergan</b:Last>
            <b:First>Patrick</b:First>
          </b:Person>
        </b:NameList>
      </b:Editor>
    </b:Author>
    <b:RefOrder>4</b:RefOrder>
  </b:Source>
  <b:Source>
    <b:Tag>Mat09</b:Tag>
    <b:SourceType>Book</b:SourceType>
    <b:Guid>{60CAD94A-B670-A74B-B3C3-3ECD3C2E698D}</b:Guid>
    <b:Title>The Cambridge Companion to J. M. Synge</b:Title>
    <b:City>Cambridge</b:City>
    <b:Publisher>Cambridge University Press</b:Publisher>
    <b:Year>2009</b:Year>
    <b:Author>
      <b:Editor>
        <b:NameList>
          <b:Person>
            <b:Last>Mathews</b:Last>
            <b:First>P.J.</b:First>
          </b:Person>
        </b:NameList>
      </b:Editor>
    </b:Author>
    <b:RefOrder>5</b:RefOrder>
  </b:Source>
  <b:Source>
    <b:Tag>McC09</b:Tag>
    <b:SourceType>Book</b:SourceType>
    <b:Guid>{3DF4CC67-3464-AB4D-9BA1-4FB7A59F2C4C}</b:Guid>
    <b:Author>
      <b:Author>
        <b:NameList>
          <b:Person>
            <b:Last>McCormack</b:Last>
            <b:First>W.</b:First>
            <b:Middle>J.</b:Middle>
          </b:Person>
        </b:NameList>
      </b:Author>
      <b:Translator>
        <b:NameList>
          <b:Person>
            <b:Last>Nicholson</b:Last>
            <b:First>Weidenfeld</b:First>
            <b:Middle>and</b:Middle>
          </b:Person>
        </b:NameList>
      </b:Translator>
    </b:Author>
    <b:Title>Fool of the Family: A Life of J. M. Synge</b:Title>
    <b:City>London</b:City>
    <b:Year>2009</b:Year>
    <b:RefOrder>6</b:RefOrder>
  </b:Source>
  <b:Source>
    <b:Tag>Roc13</b:Tag>
    <b:SourceType>Book</b:SourceType>
    <b:Guid>{A088E83F-D147-3C46-8E79-F46543D153B8}</b:Guid>
    <b:Author>
      <b:Author>
        <b:NameList>
          <b:Person>
            <b:Last>Roche</b:Last>
            <b:First>Anthony</b:First>
          </b:Person>
        </b:NameList>
      </b:Author>
    </b:Author>
    <b:Title>Synge and the Making of Modern Irish Drama</b:Title>
    <b:City>Dublin</b:City>
    <b:Publisher>Carysfort</b:Publisher>
    <b:Year>2013</b:Year>
    <b:RefOrder>7</b:RefOrder>
  </b:Source>
</b:Sources>
</file>

<file path=customXml/itemProps1.xml><?xml version="1.0" encoding="utf-8"?>
<ds:datastoreItem xmlns:ds="http://schemas.openxmlformats.org/officeDocument/2006/customXml" ds:itemID="{AEB64FFD-3E37-F343-BD62-63AEE8911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3</Pages>
  <Words>1001</Words>
  <Characters>5710</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2015-09-06T20:08:00Z</dcterms:created>
  <dcterms:modified xsi:type="dcterms:W3CDTF">2015-09-06T20:45:00Z</dcterms:modified>
</cp:coreProperties>
</file>