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869442" w14:textId="77777777" w:rsidTr="00922950">
        <w:tc>
          <w:tcPr>
            <w:tcW w:w="491" w:type="dxa"/>
            <w:vMerge w:val="restart"/>
            <w:shd w:val="clear" w:color="auto" w:fill="A6A6A6" w:themeFill="background1" w:themeFillShade="A6"/>
            <w:textDirection w:val="btLr"/>
          </w:tcPr>
          <w:p w14:paraId="1374A7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002EA8248A604F86785A66109C8E38"/>
            </w:placeholder>
            <w:showingPlcHdr/>
            <w:dropDownList>
              <w:listItem w:displayText="Dr." w:value="Dr."/>
              <w:listItem w:displayText="Prof." w:value="Prof."/>
            </w:dropDownList>
          </w:sdtPr>
          <w:sdtEndPr/>
          <w:sdtContent>
            <w:tc>
              <w:tcPr>
                <w:tcW w:w="1259" w:type="dxa"/>
              </w:tcPr>
              <w:p w14:paraId="7D5CCA8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6A79564F60024580375A9C06AE0697"/>
            </w:placeholder>
            <w:text/>
          </w:sdtPr>
          <w:sdtEndPr/>
          <w:sdtContent>
            <w:tc>
              <w:tcPr>
                <w:tcW w:w="2073" w:type="dxa"/>
              </w:tcPr>
              <w:p w14:paraId="6BD1A8E7" w14:textId="77777777" w:rsidR="00B574C9" w:rsidRDefault="00FA6EA4" w:rsidP="00FA6EA4">
                <w:r>
                  <w:t>John</w:t>
                </w:r>
              </w:p>
            </w:tc>
          </w:sdtContent>
        </w:sdt>
        <w:sdt>
          <w:sdtPr>
            <w:alias w:val="Middle name"/>
            <w:tag w:val="authorMiddleName"/>
            <w:id w:val="-2076034781"/>
            <w:placeholder>
              <w:docPart w:val="58E246047DCAD14FB179C30D8D2F01B3"/>
            </w:placeholder>
            <w:showingPlcHdr/>
            <w:text/>
          </w:sdtPr>
          <w:sdtEndPr/>
          <w:sdtContent>
            <w:tc>
              <w:tcPr>
                <w:tcW w:w="2551" w:type="dxa"/>
              </w:tcPr>
              <w:p w14:paraId="65499170" w14:textId="77777777" w:rsidR="00B574C9" w:rsidRDefault="00B574C9" w:rsidP="00922950">
                <w:r>
                  <w:rPr>
                    <w:rStyle w:val="PlaceholderText"/>
                  </w:rPr>
                  <w:t>[Middle name]</w:t>
                </w:r>
              </w:p>
            </w:tc>
          </w:sdtContent>
        </w:sdt>
        <w:sdt>
          <w:sdtPr>
            <w:alias w:val="Last name"/>
            <w:tag w:val="authorLastName"/>
            <w:id w:val="-1088529830"/>
            <w:placeholder>
              <w:docPart w:val="6655F766B954B342A2144D0B32AB69DC"/>
            </w:placeholder>
            <w:text/>
          </w:sdtPr>
          <w:sdtEndPr/>
          <w:sdtContent>
            <w:tc>
              <w:tcPr>
                <w:tcW w:w="2642" w:type="dxa"/>
              </w:tcPr>
              <w:p w14:paraId="525D68B4" w14:textId="77777777" w:rsidR="00B574C9" w:rsidRDefault="00FA6EA4" w:rsidP="00FA6EA4">
                <w:r>
                  <w:t>Swain</w:t>
                </w:r>
              </w:p>
            </w:tc>
          </w:sdtContent>
        </w:sdt>
      </w:tr>
      <w:tr w:rsidR="00B574C9" w14:paraId="78FC38E4" w14:textId="77777777" w:rsidTr="001A6A06">
        <w:trPr>
          <w:trHeight w:val="986"/>
        </w:trPr>
        <w:tc>
          <w:tcPr>
            <w:tcW w:w="491" w:type="dxa"/>
            <w:vMerge/>
            <w:shd w:val="clear" w:color="auto" w:fill="A6A6A6" w:themeFill="background1" w:themeFillShade="A6"/>
          </w:tcPr>
          <w:p w14:paraId="19F2A423" w14:textId="77777777" w:rsidR="00B574C9" w:rsidRPr="001A6A06" w:rsidRDefault="00B574C9" w:rsidP="00CF1542">
            <w:pPr>
              <w:jc w:val="center"/>
              <w:rPr>
                <w:b/>
                <w:color w:val="FFFFFF" w:themeColor="background1"/>
              </w:rPr>
            </w:pPr>
          </w:p>
        </w:tc>
        <w:sdt>
          <w:sdtPr>
            <w:alias w:val="Biography"/>
            <w:tag w:val="authorBiography"/>
            <w:id w:val="938807824"/>
            <w:placeholder>
              <w:docPart w:val="0FA77EDCFA55BB49BD3D146F76C09CCD"/>
            </w:placeholder>
            <w:showingPlcHdr/>
          </w:sdtPr>
          <w:sdtEndPr/>
          <w:sdtContent>
            <w:tc>
              <w:tcPr>
                <w:tcW w:w="8525" w:type="dxa"/>
                <w:gridSpan w:val="4"/>
              </w:tcPr>
              <w:p w14:paraId="0C8F855F" w14:textId="77777777" w:rsidR="00B574C9" w:rsidRDefault="00B574C9" w:rsidP="00922950">
                <w:r>
                  <w:rPr>
                    <w:rStyle w:val="PlaceholderText"/>
                  </w:rPr>
                  <w:t>[Enter your biography]</w:t>
                </w:r>
              </w:p>
            </w:tc>
          </w:sdtContent>
        </w:sdt>
      </w:tr>
      <w:tr w:rsidR="00B574C9" w14:paraId="4E3B1275" w14:textId="77777777" w:rsidTr="001A6A06">
        <w:trPr>
          <w:trHeight w:val="986"/>
        </w:trPr>
        <w:tc>
          <w:tcPr>
            <w:tcW w:w="491" w:type="dxa"/>
            <w:vMerge/>
            <w:shd w:val="clear" w:color="auto" w:fill="A6A6A6" w:themeFill="background1" w:themeFillShade="A6"/>
          </w:tcPr>
          <w:p w14:paraId="7F1F898C" w14:textId="77777777" w:rsidR="00B574C9" w:rsidRPr="001A6A06" w:rsidRDefault="00B574C9" w:rsidP="00CF1542">
            <w:pPr>
              <w:jc w:val="center"/>
              <w:rPr>
                <w:b/>
                <w:color w:val="FFFFFF" w:themeColor="background1"/>
              </w:rPr>
            </w:pPr>
          </w:p>
        </w:tc>
        <w:sdt>
          <w:sdtPr>
            <w:alias w:val="Affiliation"/>
            <w:tag w:val="affiliation"/>
            <w:id w:val="2012937915"/>
            <w:placeholder>
              <w:docPart w:val="7DAB88797594B3429C3015C093FCD24C"/>
            </w:placeholder>
            <w:showingPlcHdr/>
            <w:text/>
          </w:sdtPr>
          <w:sdtEndPr/>
          <w:sdtContent>
            <w:tc>
              <w:tcPr>
                <w:tcW w:w="8525" w:type="dxa"/>
                <w:gridSpan w:val="4"/>
              </w:tcPr>
              <w:p w14:paraId="77ECB079" w14:textId="77777777" w:rsidR="00B574C9" w:rsidRDefault="00B574C9" w:rsidP="00B574C9">
                <w:r w:rsidRPr="00EA6760">
                  <w:rPr>
                    <w:rStyle w:val="PlaceholderText"/>
                  </w:rPr>
                  <w:t>[Enter the institution with which you are affiliated]</w:t>
                </w:r>
              </w:p>
            </w:tc>
          </w:sdtContent>
        </w:sdt>
      </w:tr>
    </w:tbl>
    <w:p w14:paraId="4B4000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C7491A" w14:textId="77777777" w:rsidTr="00244BB0">
        <w:tc>
          <w:tcPr>
            <w:tcW w:w="9016" w:type="dxa"/>
            <w:shd w:val="clear" w:color="auto" w:fill="A6A6A6" w:themeFill="background1" w:themeFillShade="A6"/>
            <w:tcMar>
              <w:top w:w="113" w:type="dxa"/>
              <w:bottom w:w="113" w:type="dxa"/>
            </w:tcMar>
          </w:tcPr>
          <w:p w14:paraId="71519B7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47CA3D5" w14:textId="77777777" w:rsidTr="003F0D73">
        <w:sdt>
          <w:sdtPr>
            <w:rPr>
              <w:rFonts w:ascii="Calibri" w:hAnsi="Calibri"/>
              <w:b/>
            </w:rPr>
            <w:alias w:val="Article headword"/>
            <w:tag w:val="articleHeadword"/>
            <w:id w:val="-361440020"/>
            <w:placeholder>
              <w:docPart w:val="F77866FD9FE42245854183F9535F485E"/>
            </w:placeholder>
            <w:text/>
          </w:sdtPr>
          <w:sdtEndPr/>
          <w:sdtContent>
            <w:tc>
              <w:tcPr>
                <w:tcW w:w="9016" w:type="dxa"/>
                <w:tcMar>
                  <w:top w:w="113" w:type="dxa"/>
                  <w:bottom w:w="113" w:type="dxa"/>
                </w:tcMar>
              </w:tcPr>
              <w:p w14:paraId="124C4EED" w14:textId="77777777" w:rsidR="003F0D73" w:rsidRPr="00FB589A" w:rsidRDefault="00FA6EA4" w:rsidP="003F0D73">
                <w:pPr>
                  <w:rPr>
                    <w:b/>
                  </w:rPr>
                </w:pPr>
                <w:proofErr w:type="spellStart"/>
                <w:r w:rsidRPr="00FA6EA4">
                  <w:rPr>
                    <w:rFonts w:ascii="Calibri" w:eastAsiaTheme="minorEastAsia" w:hAnsi="Calibri" w:cs="Times New Roman"/>
                    <w:lang w:val="en-CA" w:eastAsia="ja-JP"/>
                  </w:rPr>
                  <w:t>Tsukiji</w:t>
                </w:r>
                <w:proofErr w:type="spellEnd"/>
                <w:r w:rsidRPr="00FA6EA4">
                  <w:rPr>
                    <w:rFonts w:ascii="Calibri" w:eastAsiaTheme="minorEastAsia" w:hAnsi="Calibri" w:cs="Times New Roman"/>
                    <w:lang w:val="en-CA" w:eastAsia="ja-JP"/>
                  </w:rPr>
                  <w:t xml:space="preserve"> </w:t>
                </w:r>
                <w:proofErr w:type="spellStart"/>
                <w:r w:rsidRPr="00FA6EA4">
                  <w:rPr>
                    <w:rFonts w:ascii="Calibri" w:eastAsiaTheme="minorEastAsia" w:hAnsi="Calibri" w:cs="Times New Roman"/>
                    <w:lang w:val="en-CA" w:eastAsia="ja-JP"/>
                  </w:rPr>
                  <w:t>Shōgekijō</w:t>
                </w:r>
                <w:proofErr w:type="spellEnd"/>
                <w:r w:rsidR="00EA6760">
                  <w:rPr>
                    <w:rFonts w:ascii="Calibri" w:eastAsiaTheme="minorEastAsia" w:hAnsi="Calibri" w:cs="Times New Roman"/>
                    <w:lang w:val="en-CA" w:eastAsia="ja-JP"/>
                  </w:rPr>
                  <w:t xml:space="preserve"> [</w:t>
                </w:r>
                <w:proofErr w:type="spellStart"/>
                <w:r w:rsidR="00EA6760">
                  <w:rPr>
                    <w:rFonts w:ascii="Calibri" w:eastAsiaTheme="minorEastAsia" w:hAnsi="Calibri" w:cs="Times New Roman"/>
                    <w:lang w:val="en-CA" w:eastAsia="ja-JP"/>
                  </w:rPr>
                  <w:t>Tsukiji</w:t>
                </w:r>
                <w:proofErr w:type="spellEnd"/>
                <w:r w:rsidR="00EA6760">
                  <w:rPr>
                    <w:rFonts w:ascii="Calibri" w:eastAsiaTheme="minorEastAsia" w:hAnsi="Calibri" w:cs="Times New Roman"/>
                    <w:lang w:val="en-CA" w:eastAsia="ja-JP"/>
                  </w:rPr>
                  <w:t xml:space="preserve"> Little Theatre]</w:t>
                </w:r>
              </w:p>
            </w:tc>
          </w:sdtContent>
        </w:sdt>
      </w:tr>
      <w:tr w:rsidR="00464699" w14:paraId="4F8315D1" w14:textId="77777777" w:rsidTr="00FA6EA4">
        <w:sdt>
          <w:sdtPr>
            <w:alias w:val="Variant headwords"/>
            <w:tag w:val="variantHeadwords"/>
            <w:id w:val="173464402"/>
            <w:placeholder>
              <w:docPart w:val="41ABFF6471B4B342A7D3020BCE638C5B"/>
            </w:placeholder>
            <w:showingPlcHdr/>
          </w:sdtPr>
          <w:sdtEndPr/>
          <w:sdtContent>
            <w:tc>
              <w:tcPr>
                <w:tcW w:w="9016" w:type="dxa"/>
                <w:tcMar>
                  <w:top w:w="113" w:type="dxa"/>
                  <w:bottom w:w="113" w:type="dxa"/>
                </w:tcMar>
              </w:tcPr>
              <w:p w14:paraId="0CA5CBA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76398C" w14:textId="77777777" w:rsidTr="003F0D73">
        <w:sdt>
          <w:sdtPr>
            <w:alias w:val="Abstract"/>
            <w:tag w:val="abstract"/>
            <w:id w:val="-635871867"/>
            <w:placeholder>
              <w:docPart w:val="A9A17F9D680A034D96155F11F74B468C"/>
            </w:placeholder>
          </w:sdtPr>
          <w:sdtEndPr/>
          <w:sdtContent>
            <w:tc>
              <w:tcPr>
                <w:tcW w:w="9016" w:type="dxa"/>
                <w:tcMar>
                  <w:top w:w="113" w:type="dxa"/>
                  <w:bottom w:w="113" w:type="dxa"/>
                </w:tcMar>
              </w:tcPr>
              <w:p w14:paraId="72E8E3B1" w14:textId="77777777" w:rsidR="00FA6EA4" w:rsidRDefault="00FA6EA4" w:rsidP="00FA6EA4">
                <w:pPr>
                  <w:rPr>
                    <w:rFonts w:ascii="Calibri" w:hAnsi="Calibri" w:cs="Times New Roman"/>
                  </w:rPr>
                </w:pPr>
                <w:r w:rsidRPr="00FA6EA4">
                  <w:rPr>
                    <w:rFonts w:ascii="Calibri" w:hAnsi="Calibri" w:cs="Times New Roman"/>
                  </w:rPr>
                  <w:t xml:space="preserve">The </w:t>
                </w:r>
                <w:proofErr w:type="spellStart"/>
                <w:r w:rsidRPr="00FA6EA4">
                  <w:rPr>
                    <w:rFonts w:ascii="Calibri" w:hAnsi="Calibri" w:cs="Times New Roman"/>
                  </w:rPr>
                  <w:t>Tsukiji</w:t>
                </w:r>
                <w:proofErr w:type="spellEnd"/>
                <w:r w:rsidRPr="00FA6EA4">
                  <w:rPr>
                    <w:rFonts w:ascii="Calibri" w:hAnsi="Calibri" w:cs="Times New Roman"/>
                  </w:rPr>
                  <w:t xml:space="preserve"> </w:t>
                </w:r>
                <w:proofErr w:type="spellStart"/>
                <w:r w:rsidRPr="00FA6EA4">
                  <w:rPr>
                    <w:rFonts w:ascii="Calibri" w:hAnsi="Calibri" w:cs="Times New Roman"/>
                  </w:rPr>
                  <w:t>Shōgekijō</w:t>
                </w:r>
                <w:proofErr w:type="spellEnd"/>
                <w:r w:rsidRPr="00FA6EA4">
                  <w:rPr>
                    <w:rFonts w:ascii="Calibri" w:hAnsi="Calibri" w:cs="Times New Roman"/>
                  </w:rPr>
                  <w:t xml:space="preserve"> (</w:t>
                </w:r>
                <w:proofErr w:type="spellStart"/>
                <w:r w:rsidRPr="00FA6EA4">
                  <w:rPr>
                    <w:rFonts w:ascii="Calibri" w:hAnsi="Calibri" w:cs="Times New Roman"/>
                  </w:rPr>
                  <w:t>Tsukiji</w:t>
                </w:r>
                <w:proofErr w:type="spellEnd"/>
                <w:r w:rsidRPr="00FA6EA4">
                  <w:rPr>
                    <w:rFonts w:ascii="Calibri" w:hAnsi="Calibri" w:cs="Times New Roman"/>
                  </w:rPr>
                  <w:t xml:space="preserve"> Little Theatre), Japan’s first successful professional theatre, was a performance space and company inaugurated by </w:t>
                </w:r>
                <w:proofErr w:type="spellStart"/>
                <w:r w:rsidRPr="00FA6EA4">
                  <w:rPr>
                    <w:rFonts w:ascii="Calibri" w:hAnsi="Calibri" w:cs="Times New Roman"/>
                  </w:rPr>
                  <w:t>Osanai</w:t>
                </w:r>
                <w:proofErr w:type="spellEnd"/>
                <w:r w:rsidRPr="00FA6EA4">
                  <w:rPr>
                    <w:rFonts w:ascii="Calibri" w:hAnsi="Calibri" w:cs="Times New Roman"/>
                  </w:rPr>
                  <w:t xml:space="preserve"> Kaoru (1881-1928) and </w:t>
                </w:r>
                <w:proofErr w:type="spellStart"/>
                <w:r w:rsidRPr="00FA6EA4">
                  <w:rPr>
                    <w:rFonts w:ascii="Calibri" w:hAnsi="Calibri" w:cs="Times New Roman"/>
                  </w:rPr>
                  <w:t>Hijikata</w:t>
                </w:r>
                <w:proofErr w:type="spellEnd"/>
                <w:r w:rsidRPr="00FA6EA4">
                  <w:rPr>
                    <w:rFonts w:ascii="Calibri" w:hAnsi="Calibri" w:cs="Times New Roman"/>
                  </w:rPr>
                  <w:t xml:space="preserve"> Yoshi (1898-1959) on June 13, 1924. The theatre was pivotal for development of modern, </w:t>
                </w:r>
                <w:proofErr w:type="spellStart"/>
                <w:r w:rsidRPr="00FA6EA4">
                  <w:rPr>
                    <w:rFonts w:ascii="Calibri" w:hAnsi="Calibri" w:cs="Times New Roman"/>
                    <w:i/>
                  </w:rPr>
                  <w:t>shingeki</w:t>
                </w:r>
                <w:proofErr w:type="spellEnd"/>
                <w:r w:rsidRPr="00FA6EA4">
                  <w:rPr>
                    <w:rFonts w:ascii="Calibri" w:hAnsi="Calibri" w:cs="Times New Roman"/>
                  </w:rPr>
                  <w:t xml:space="preserve"> (</w:t>
                </w:r>
                <w:r>
                  <w:rPr>
                    <w:rFonts w:ascii="Calibri" w:hAnsi="Calibri" w:cs="Times New Roman"/>
                  </w:rPr>
                  <w:t>‘</w:t>
                </w:r>
                <w:r w:rsidRPr="00FA6EA4">
                  <w:rPr>
                    <w:rFonts w:ascii="Calibri" w:hAnsi="Calibri" w:cs="Times New Roman"/>
                  </w:rPr>
                  <w:t>new theatre</w:t>
                </w:r>
                <w:r>
                  <w:rPr>
                    <w:rFonts w:ascii="Calibri" w:hAnsi="Calibri" w:cs="Times New Roman"/>
                  </w:rPr>
                  <w:t>’</w:t>
                </w:r>
                <w:r w:rsidRPr="00FA6EA4">
                  <w:rPr>
                    <w:rFonts w:ascii="Calibri" w:hAnsi="Calibri" w:cs="Times New Roman"/>
                  </w:rPr>
                  <w:t>) style realism in Japan. The</w:t>
                </w:r>
                <w:bookmarkStart w:id="0" w:name="_GoBack"/>
                <w:bookmarkEnd w:id="0"/>
                <w:r w:rsidRPr="00FA6EA4">
                  <w:rPr>
                    <w:rFonts w:ascii="Calibri" w:hAnsi="Calibri" w:cs="Times New Roman"/>
                  </w:rPr>
                  <w:t xml:space="preserve"> 1923 Great </w:t>
                </w:r>
                <w:proofErr w:type="spellStart"/>
                <w:r w:rsidRPr="00FA6EA4">
                  <w:rPr>
                    <w:rFonts w:ascii="Calibri" w:hAnsi="Calibri" w:cs="Times New Roman"/>
                  </w:rPr>
                  <w:t>Kantō</w:t>
                </w:r>
                <w:proofErr w:type="spellEnd"/>
                <w:r w:rsidRPr="00FA6EA4">
                  <w:rPr>
                    <w:rFonts w:ascii="Calibri" w:hAnsi="Calibri" w:cs="Times New Roman"/>
                  </w:rPr>
                  <w:t xml:space="preserve"> Earthquake opened an opportunity for new construction in Tokyo. </w:t>
                </w:r>
                <w:proofErr w:type="spellStart"/>
                <w:r w:rsidRPr="00FA6EA4">
                  <w:rPr>
                    <w:rFonts w:ascii="Calibri" w:hAnsi="Calibri" w:cs="Times New Roman"/>
                  </w:rPr>
                  <w:t>Osanai</w:t>
                </w:r>
                <w:proofErr w:type="spellEnd"/>
                <w:r w:rsidRPr="00FA6EA4">
                  <w:rPr>
                    <w:rFonts w:ascii="Calibri" w:hAnsi="Calibri" w:cs="Times New Roman"/>
                  </w:rPr>
                  <w:t xml:space="preserve"> and </w:t>
                </w:r>
                <w:proofErr w:type="spellStart"/>
                <w:r w:rsidRPr="00FA6EA4">
                  <w:rPr>
                    <w:rFonts w:ascii="Calibri" w:hAnsi="Calibri" w:cs="Times New Roman"/>
                  </w:rPr>
                  <w:t>Hijikata</w:t>
                </w:r>
                <w:proofErr w:type="spellEnd"/>
                <w:r w:rsidRPr="00FA6EA4">
                  <w:rPr>
                    <w:rFonts w:ascii="Calibri" w:hAnsi="Calibri" w:cs="Times New Roman"/>
                  </w:rPr>
                  <w:t xml:space="preserve"> purchased land in Tokyo’s </w:t>
                </w:r>
                <w:proofErr w:type="spellStart"/>
                <w:r w:rsidRPr="00FA6EA4">
                  <w:rPr>
                    <w:rFonts w:ascii="Calibri" w:hAnsi="Calibri" w:cs="Times New Roman"/>
                  </w:rPr>
                  <w:t>Tsukiji</w:t>
                </w:r>
                <w:proofErr w:type="spellEnd"/>
                <w:r w:rsidRPr="00FA6EA4">
                  <w:rPr>
                    <w:rFonts w:ascii="Calibri" w:hAnsi="Calibri" w:cs="Times New Roman"/>
                  </w:rPr>
                  <w:t xml:space="preserve"> district to build a small proscenium theatre with the latest theatrical innovations from Europe such as a plaster cyclorama. The main impact of the new company, however, came from </w:t>
                </w:r>
                <w:proofErr w:type="spellStart"/>
                <w:r w:rsidRPr="00FA6EA4">
                  <w:rPr>
                    <w:rFonts w:ascii="Calibri" w:hAnsi="Calibri" w:cs="Times New Roman"/>
                  </w:rPr>
                  <w:t>Osanai’s</w:t>
                </w:r>
                <w:proofErr w:type="spellEnd"/>
                <w:r w:rsidRPr="00FA6EA4">
                  <w:rPr>
                    <w:rFonts w:ascii="Calibri" w:hAnsi="Calibri" w:cs="Times New Roman"/>
                  </w:rPr>
                  <w:t xml:space="preserve"> agenda of developing a new, modernized style of acting and production in Japan. </w:t>
                </w:r>
              </w:p>
              <w:p w14:paraId="6B73E54D" w14:textId="77777777" w:rsidR="00FA6EA4" w:rsidRPr="00FA6EA4" w:rsidRDefault="00FA6EA4" w:rsidP="00FA6EA4">
                <w:pPr>
                  <w:rPr>
                    <w:rFonts w:ascii="Calibri" w:hAnsi="Calibri" w:cs="Times New Roman"/>
                  </w:rPr>
                </w:pPr>
              </w:p>
              <w:p w14:paraId="5830994E" w14:textId="77777777" w:rsidR="00E85A05" w:rsidRPr="00FA6EA4" w:rsidRDefault="00FA6EA4" w:rsidP="00E85A05">
                <w:pPr>
                  <w:rPr>
                    <w:rFonts w:ascii="Calibri" w:hAnsi="Calibri" w:cs="Times New Roman"/>
                  </w:rPr>
                </w:pPr>
                <w:proofErr w:type="spellStart"/>
                <w:r w:rsidRPr="00FA6EA4">
                  <w:rPr>
                    <w:rFonts w:ascii="Calibri" w:hAnsi="Calibri" w:cs="Times New Roman"/>
                  </w:rPr>
                  <w:t>Osanai</w:t>
                </w:r>
                <w:proofErr w:type="spellEnd"/>
                <w:r w:rsidRPr="00FA6EA4">
                  <w:rPr>
                    <w:rFonts w:ascii="Calibri" w:hAnsi="Calibri" w:cs="Times New Roman"/>
                  </w:rPr>
                  <w:t xml:space="preserve"> shocked many in the Japanese theatre world by asserting that the company would produce Western plays exclusively. He believed this was vital for establishing a new approach to theatre and acting.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would be a </w:t>
                </w:r>
                <w:r>
                  <w:rPr>
                    <w:rFonts w:ascii="Calibri" w:hAnsi="Calibri" w:cs="Times New Roman"/>
                  </w:rPr>
                  <w:t>‘</w:t>
                </w:r>
                <w:r w:rsidRPr="00FA6EA4">
                  <w:rPr>
                    <w:rFonts w:ascii="Calibri" w:hAnsi="Calibri" w:cs="Times New Roman"/>
                  </w:rPr>
                  <w:t>laboratory</w:t>
                </w:r>
                <w:r>
                  <w:rPr>
                    <w:rFonts w:ascii="Calibri" w:hAnsi="Calibri" w:cs="Times New Roman"/>
                  </w:rPr>
                  <w:t>’</w:t>
                </w:r>
                <w:r w:rsidRPr="00FA6EA4">
                  <w:rPr>
                    <w:rFonts w:ascii="Calibri" w:hAnsi="Calibri" w:cs="Times New Roman"/>
                  </w:rPr>
                  <w:t xml:space="preserve"> where performers and spectators alike would study theatre. After productions of forty-four Western plays, the theatre produced its first Japanese play in 1926 after </w:t>
                </w:r>
                <w:proofErr w:type="spellStart"/>
                <w:r w:rsidRPr="00FA6EA4">
                  <w:rPr>
                    <w:rFonts w:ascii="Calibri" w:hAnsi="Calibri" w:cs="Times New Roman"/>
                  </w:rPr>
                  <w:t>Osanai</w:t>
                </w:r>
                <w:proofErr w:type="spellEnd"/>
                <w:r w:rsidRPr="00FA6EA4">
                  <w:rPr>
                    <w:rFonts w:ascii="Calibri" w:hAnsi="Calibri" w:cs="Times New Roman"/>
                  </w:rPr>
                  <w:t xml:space="preserve"> bowed to </w:t>
                </w:r>
                <w:proofErr w:type="spellStart"/>
                <w:r w:rsidRPr="00FA6EA4">
                  <w:rPr>
                    <w:rFonts w:ascii="Calibri" w:hAnsi="Calibri" w:cs="Times New Roman"/>
                  </w:rPr>
                  <w:t>Hijikata’s</w:t>
                </w:r>
                <w:proofErr w:type="spellEnd"/>
                <w:r w:rsidRPr="00FA6EA4">
                  <w:rPr>
                    <w:rFonts w:ascii="Calibri" w:hAnsi="Calibri" w:cs="Times New Roman"/>
                  </w:rPr>
                  <w:t xml:space="preserve"> persuasion and audience demand. After </w:t>
                </w:r>
                <w:proofErr w:type="spellStart"/>
                <w:r w:rsidRPr="00FA6EA4">
                  <w:rPr>
                    <w:rFonts w:ascii="Calibri" w:hAnsi="Calibri" w:cs="Times New Roman"/>
                  </w:rPr>
                  <w:t>Osanai’s</w:t>
                </w:r>
                <w:proofErr w:type="spellEnd"/>
                <w:r w:rsidRPr="00FA6EA4">
                  <w:rPr>
                    <w:rFonts w:ascii="Calibri" w:hAnsi="Calibri" w:cs="Times New Roman"/>
                  </w:rPr>
                  <w:t xml:space="preserve"> sudden death in December 1928, ideological divisions led to the theatre’s dissolution.</w:t>
                </w:r>
              </w:p>
            </w:tc>
          </w:sdtContent>
        </w:sdt>
      </w:tr>
      <w:tr w:rsidR="003F0D73" w14:paraId="6929969A" w14:textId="77777777" w:rsidTr="003F0D73">
        <w:sdt>
          <w:sdtPr>
            <w:alias w:val="Article text"/>
            <w:tag w:val="articleText"/>
            <w:id w:val="634067588"/>
            <w:placeholder>
              <w:docPart w:val="66DBBFCCD5BDDC48BA2FFC47ED6BA68C"/>
            </w:placeholder>
          </w:sdtPr>
          <w:sdtEndPr/>
          <w:sdtContent>
            <w:tc>
              <w:tcPr>
                <w:tcW w:w="9016" w:type="dxa"/>
                <w:tcMar>
                  <w:top w:w="113" w:type="dxa"/>
                  <w:bottom w:w="113" w:type="dxa"/>
                </w:tcMar>
              </w:tcPr>
              <w:p w14:paraId="618AA57F" w14:textId="77777777" w:rsidR="00FA6EA4" w:rsidRDefault="00FA6EA4" w:rsidP="00FA6EA4">
                <w:pPr>
                  <w:rPr>
                    <w:rFonts w:ascii="Calibri" w:hAnsi="Calibri" w:cs="Times New Roman"/>
                  </w:rPr>
                </w:pPr>
                <w:r w:rsidRPr="00FA6EA4">
                  <w:rPr>
                    <w:rFonts w:ascii="Calibri" w:hAnsi="Calibri" w:cs="Times New Roman"/>
                  </w:rPr>
                  <w:t xml:space="preserve">The </w:t>
                </w:r>
                <w:proofErr w:type="spellStart"/>
                <w:r w:rsidRPr="00FA6EA4">
                  <w:rPr>
                    <w:rFonts w:ascii="Calibri" w:hAnsi="Calibri" w:cs="Times New Roman"/>
                  </w:rPr>
                  <w:t>Tsukiji</w:t>
                </w:r>
                <w:proofErr w:type="spellEnd"/>
                <w:r w:rsidRPr="00FA6EA4">
                  <w:rPr>
                    <w:rFonts w:ascii="Calibri" w:hAnsi="Calibri" w:cs="Times New Roman"/>
                  </w:rPr>
                  <w:t xml:space="preserve"> </w:t>
                </w:r>
                <w:proofErr w:type="spellStart"/>
                <w:r w:rsidRPr="00FA6EA4">
                  <w:rPr>
                    <w:rFonts w:ascii="Calibri" w:hAnsi="Calibri" w:cs="Times New Roman"/>
                  </w:rPr>
                  <w:t>Shōgekijō</w:t>
                </w:r>
                <w:proofErr w:type="spellEnd"/>
                <w:r w:rsidRPr="00FA6EA4">
                  <w:rPr>
                    <w:rFonts w:ascii="Calibri" w:hAnsi="Calibri" w:cs="Times New Roman"/>
                  </w:rPr>
                  <w:t xml:space="preserve"> (</w:t>
                </w:r>
                <w:proofErr w:type="spellStart"/>
                <w:r w:rsidRPr="00FA6EA4">
                  <w:rPr>
                    <w:rFonts w:ascii="Calibri" w:hAnsi="Calibri" w:cs="Times New Roman"/>
                  </w:rPr>
                  <w:t>Tsukiji</w:t>
                </w:r>
                <w:proofErr w:type="spellEnd"/>
                <w:r w:rsidRPr="00FA6EA4">
                  <w:rPr>
                    <w:rFonts w:ascii="Calibri" w:hAnsi="Calibri" w:cs="Times New Roman"/>
                  </w:rPr>
                  <w:t xml:space="preserve"> Little Theatre), Japan’s first successful professional theatre, was a performance space and company inaugurated by </w:t>
                </w:r>
                <w:proofErr w:type="spellStart"/>
                <w:r w:rsidRPr="00FA6EA4">
                  <w:rPr>
                    <w:rFonts w:ascii="Calibri" w:hAnsi="Calibri" w:cs="Times New Roman"/>
                  </w:rPr>
                  <w:t>Osanai</w:t>
                </w:r>
                <w:proofErr w:type="spellEnd"/>
                <w:r w:rsidRPr="00FA6EA4">
                  <w:rPr>
                    <w:rFonts w:ascii="Calibri" w:hAnsi="Calibri" w:cs="Times New Roman"/>
                  </w:rPr>
                  <w:t xml:space="preserve"> Kaoru (1881-1928) and </w:t>
                </w:r>
                <w:proofErr w:type="spellStart"/>
                <w:r w:rsidRPr="00FA6EA4">
                  <w:rPr>
                    <w:rFonts w:ascii="Calibri" w:hAnsi="Calibri" w:cs="Times New Roman"/>
                  </w:rPr>
                  <w:t>Hijikata</w:t>
                </w:r>
                <w:proofErr w:type="spellEnd"/>
                <w:r w:rsidRPr="00FA6EA4">
                  <w:rPr>
                    <w:rFonts w:ascii="Calibri" w:hAnsi="Calibri" w:cs="Times New Roman"/>
                  </w:rPr>
                  <w:t xml:space="preserve"> Yoshi (1898-1959) on June 13, 1924. The theatre was pivotal for development of modern, </w:t>
                </w:r>
                <w:proofErr w:type="spellStart"/>
                <w:r w:rsidRPr="00FA6EA4">
                  <w:rPr>
                    <w:rFonts w:ascii="Calibri" w:hAnsi="Calibri" w:cs="Times New Roman"/>
                    <w:i/>
                  </w:rPr>
                  <w:t>shingeki</w:t>
                </w:r>
                <w:proofErr w:type="spellEnd"/>
                <w:r w:rsidRPr="00FA6EA4">
                  <w:rPr>
                    <w:rFonts w:ascii="Calibri" w:hAnsi="Calibri" w:cs="Times New Roman"/>
                  </w:rPr>
                  <w:t xml:space="preserve"> (</w:t>
                </w:r>
                <w:r>
                  <w:rPr>
                    <w:rFonts w:ascii="Calibri" w:hAnsi="Calibri" w:cs="Times New Roman"/>
                  </w:rPr>
                  <w:t>‘</w:t>
                </w:r>
                <w:r w:rsidRPr="00FA6EA4">
                  <w:rPr>
                    <w:rFonts w:ascii="Calibri" w:hAnsi="Calibri" w:cs="Times New Roman"/>
                  </w:rPr>
                  <w:t>new theatre</w:t>
                </w:r>
                <w:r>
                  <w:rPr>
                    <w:rFonts w:ascii="Calibri" w:hAnsi="Calibri" w:cs="Times New Roman"/>
                  </w:rPr>
                  <w:t>’</w:t>
                </w:r>
                <w:r w:rsidRPr="00FA6EA4">
                  <w:rPr>
                    <w:rFonts w:ascii="Calibri" w:hAnsi="Calibri" w:cs="Times New Roman"/>
                  </w:rPr>
                  <w:t xml:space="preserve">) style realism in Japan. The 1923 Great </w:t>
                </w:r>
                <w:proofErr w:type="spellStart"/>
                <w:r w:rsidRPr="00FA6EA4">
                  <w:rPr>
                    <w:rFonts w:ascii="Calibri" w:hAnsi="Calibri" w:cs="Times New Roman"/>
                  </w:rPr>
                  <w:t>Kantō</w:t>
                </w:r>
                <w:proofErr w:type="spellEnd"/>
                <w:r w:rsidRPr="00FA6EA4">
                  <w:rPr>
                    <w:rFonts w:ascii="Calibri" w:hAnsi="Calibri" w:cs="Times New Roman"/>
                  </w:rPr>
                  <w:t xml:space="preserve"> Earthquake opened an opportunity for new construction in Tokyo. </w:t>
                </w:r>
                <w:proofErr w:type="spellStart"/>
                <w:r w:rsidRPr="00FA6EA4">
                  <w:rPr>
                    <w:rFonts w:ascii="Calibri" w:hAnsi="Calibri" w:cs="Times New Roman"/>
                  </w:rPr>
                  <w:t>Osanai</w:t>
                </w:r>
                <w:proofErr w:type="spellEnd"/>
                <w:r w:rsidRPr="00FA6EA4">
                  <w:rPr>
                    <w:rFonts w:ascii="Calibri" w:hAnsi="Calibri" w:cs="Times New Roman"/>
                  </w:rPr>
                  <w:t xml:space="preserve"> and </w:t>
                </w:r>
                <w:proofErr w:type="spellStart"/>
                <w:r w:rsidRPr="00FA6EA4">
                  <w:rPr>
                    <w:rFonts w:ascii="Calibri" w:hAnsi="Calibri" w:cs="Times New Roman"/>
                  </w:rPr>
                  <w:t>Hijikata</w:t>
                </w:r>
                <w:proofErr w:type="spellEnd"/>
                <w:r w:rsidRPr="00FA6EA4">
                  <w:rPr>
                    <w:rFonts w:ascii="Calibri" w:hAnsi="Calibri" w:cs="Times New Roman"/>
                  </w:rPr>
                  <w:t xml:space="preserve"> purchased land in Tokyo’s </w:t>
                </w:r>
                <w:proofErr w:type="spellStart"/>
                <w:r w:rsidRPr="00FA6EA4">
                  <w:rPr>
                    <w:rFonts w:ascii="Calibri" w:hAnsi="Calibri" w:cs="Times New Roman"/>
                  </w:rPr>
                  <w:t>Tsukiji</w:t>
                </w:r>
                <w:proofErr w:type="spellEnd"/>
                <w:r w:rsidRPr="00FA6EA4">
                  <w:rPr>
                    <w:rFonts w:ascii="Calibri" w:hAnsi="Calibri" w:cs="Times New Roman"/>
                  </w:rPr>
                  <w:t xml:space="preserve"> district to build a small proscenium theatre with the latest theatrical innovations from Europe such as a plaster cyclorama. The main impact of the new company, however, came from </w:t>
                </w:r>
                <w:proofErr w:type="spellStart"/>
                <w:r w:rsidRPr="00FA6EA4">
                  <w:rPr>
                    <w:rFonts w:ascii="Calibri" w:hAnsi="Calibri" w:cs="Times New Roman"/>
                  </w:rPr>
                  <w:t>Osanai’s</w:t>
                </w:r>
                <w:proofErr w:type="spellEnd"/>
                <w:r w:rsidRPr="00FA6EA4">
                  <w:rPr>
                    <w:rFonts w:ascii="Calibri" w:hAnsi="Calibri" w:cs="Times New Roman"/>
                  </w:rPr>
                  <w:t xml:space="preserve"> agenda of developing a new, modernized style of acting and production in Japan. </w:t>
                </w:r>
              </w:p>
              <w:p w14:paraId="1EFBD9B9" w14:textId="77777777" w:rsidR="00FA6EA4" w:rsidRPr="00FA6EA4" w:rsidRDefault="00FA6EA4" w:rsidP="00FA6EA4">
                <w:pPr>
                  <w:rPr>
                    <w:rFonts w:ascii="Calibri" w:hAnsi="Calibri" w:cs="Times New Roman"/>
                  </w:rPr>
                </w:pPr>
              </w:p>
              <w:p w14:paraId="3EDC46DA" w14:textId="77777777" w:rsidR="00FA6EA4" w:rsidRPr="00FA6EA4" w:rsidRDefault="00FA6EA4" w:rsidP="00FA6EA4">
                <w:pPr>
                  <w:rPr>
                    <w:rFonts w:ascii="Calibri" w:hAnsi="Calibri" w:cs="Times New Roman"/>
                  </w:rPr>
                </w:pPr>
                <w:proofErr w:type="spellStart"/>
                <w:r w:rsidRPr="00FA6EA4">
                  <w:rPr>
                    <w:rFonts w:ascii="Calibri" w:hAnsi="Calibri" w:cs="Times New Roman"/>
                  </w:rPr>
                  <w:t>Osanai</w:t>
                </w:r>
                <w:proofErr w:type="spellEnd"/>
                <w:r w:rsidRPr="00FA6EA4">
                  <w:rPr>
                    <w:rFonts w:ascii="Calibri" w:hAnsi="Calibri" w:cs="Times New Roman"/>
                  </w:rPr>
                  <w:t xml:space="preserve"> shocked many in the Japanese theatre world by asserting that the company would produce Western plays exclusively. He believed this was vital for establishing a new approach to theatre and acting.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would be a </w:t>
                </w:r>
                <w:r>
                  <w:rPr>
                    <w:rFonts w:ascii="Calibri" w:hAnsi="Calibri" w:cs="Times New Roman"/>
                  </w:rPr>
                  <w:t>‘</w:t>
                </w:r>
                <w:r w:rsidRPr="00FA6EA4">
                  <w:rPr>
                    <w:rFonts w:ascii="Calibri" w:hAnsi="Calibri" w:cs="Times New Roman"/>
                  </w:rPr>
                  <w:t>laboratory</w:t>
                </w:r>
                <w:r>
                  <w:rPr>
                    <w:rFonts w:ascii="Calibri" w:hAnsi="Calibri" w:cs="Times New Roman"/>
                  </w:rPr>
                  <w:t>’</w:t>
                </w:r>
                <w:r w:rsidRPr="00FA6EA4">
                  <w:rPr>
                    <w:rFonts w:ascii="Calibri" w:hAnsi="Calibri" w:cs="Times New Roman"/>
                  </w:rPr>
                  <w:t xml:space="preserve"> where performers and spectators alike would study theatre. After productions of forty-four Western plays, the theatre produced its first Japanese play in 1926 after </w:t>
                </w:r>
                <w:proofErr w:type="spellStart"/>
                <w:r w:rsidRPr="00FA6EA4">
                  <w:rPr>
                    <w:rFonts w:ascii="Calibri" w:hAnsi="Calibri" w:cs="Times New Roman"/>
                  </w:rPr>
                  <w:t>Osanai</w:t>
                </w:r>
                <w:proofErr w:type="spellEnd"/>
                <w:r w:rsidRPr="00FA6EA4">
                  <w:rPr>
                    <w:rFonts w:ascii="Calibri" w:hAnsi="Calibri" w:cs="Times New Roman"/>
                  </w:rPr>
                  <w:t xml:space="preserve"> bowed to </w:t>
                </w:r>
                <w:proofErr w:type="spellStart"/>
                <w:r w:rsidRPr="00FA6EA4">
                  <w:rPr>
                    <w:rFonts w:ascii="Calibri" w:hAnsi="Calibri" w:cs="Times New Roman"/>
                  </w:rPr>
                  <w:t>Hijikata’s</w:t>
                </w:r>
                <w:proofErr w:type="spellEnd"/>
                <w:r w:rsidRPr="00FA6EA4">
                  <w:rPr>
                    <w:rFonts w:ascii="Calibri" w:hAnsi="Calibri" w:cs="Times New Roman"/>
                  </w:rPr>
                  <w:t xml:space="preserve"> persuasion and audience demand. After </w:t>
                </w:r>
                <w:proofErr w:type="spellStart"/>
                <w:r w:rsidRPr="00FA6EA4">
                  <w:rPr>
                    <w:rFonts w:ascii="Calibri" w:hAnsi="Calibri" w:cs="Times New Roman"/>
                  </w:rPr>
                  <w:t>Osanai’s</w:t>
                </w:r>
                <w:proofErr w:type="spellEnd"/>
                <w:r w:rsidRPr="00FA6EA4">
                  <w:rPr>
                    <w:rFonts w:ascii="Calibri" w:hAnsi="Calibri" w:cs="Times New Roman"/>
                  </w:rPr>
                  <w:t xml:space="preserve"> sudden death in December 1928, ideological divisions led to the theatre’s dissolution.</w:t>
                </w:r>
              </w:p>
              <w:p w14:paraId="2396FF53" w14:textId="77777777" w:rsidR="00FA6EA4" w:rsidRPr="00FA6EA4" w:rsidRDefault="00FA6EA4" w:rsidP="00FA6EA4">
                <w:pPr>
                  <w:rPr>
                    <w:rFonts w:ascii="Calibri" w:hAnsi="Calibri" w:cs="Times New Roman"/>
                  </w:rPr>
                </w:pPr>
              </w:p>
              <w:p w14:paraId="72CDDCBB" w14:textId="77777777" w:rsidR="00FA6EA4" w:rsidRDefault="00FA6EA4" w:rsidP="00FA6EA4">
                <w:pPr>
                  <w:rPr>
                    <w:rFonts w:ascii="Calibri" w:hAnsi="Calibri" w:cs="Times New Roman"/>
                  </w:rPr>
                </w:pPr>
                <w:proofErr w:type="spellStart"/>
                <w:r w:rsidRPr="00FA6EA4">
                  <w:rPr>
                    <w:rFonts w:ascii="Calibri" w:hAnsi="Calibri" w:cs="Times New Roman"/>
                  </w:rPr>
                  <w:t>Osanai’s</w:t>
                </w:r>
                <w:proofErr w:type="spellEnd"/>
                <w:r w:rsidRPr="00FA6EA4">
                  <w:rPr>
                    <w:rFonts w:ascii="Calibri" w:hAnsi="Calibri" w:cs="Times New Roman"/>
                  </w:rPr>
                  <w:t xml:space="preserve"> surprise announcement, less than a month before the theatre’s opening, was a </w:t>
                </w:r>
                <w:r w:rsidRPr="00FA6EA4">
                  <w:rPr>
                    <w:rFonts w:ascii="Calibri" w:hAnsi="Calibri" w:cs="Times New Roman"/>
                  </w:rPr>
                  <w:lastRenderedPageBreak/>
                  <w:t xml:space="preserve">disappointment for his partner, </w:t>
                </w:r>
                <w:proofErr w:type="spellStart"/>
                <w:r w:rsidRPr="00FA6EA4">
                  <w:rPr>
                    <w:rFonts w:ascii="Calibri" w:hAnsi="Calibri" w:cs="Times New Roman"/>
                  </w:rPr>
                  <w:t>Hijikata</w:t>
                </w:r>
                <w:proofErr w:type="spellEnd"/>
                <w:r w:rsidRPr="00FA6EA4">
                  <w:rPr>
                    <w:rFonts w:ascii="Calibri" w:hAnsi="Calibri" w:cs="Times New Roman"/>
                  </w:rPr>
                  <w:t xml:space="preserve">, as well as aspiring Japanese playwrights learning a new craft. The debate about the course modern Japanese theatre should take had started a few years earlier with </w:t>
                </w:r>
                <w:proofErr w:type="spellStart"/>
                <w:r w:rsidRPr="00FA6EA4">
                  <w:rPr>
                    <w:rFonts w:ascii="Calibri" w:hAnsi="Calibri" w:cs="Times New Roman"/>
                  </w:rPr>
                  <w:t>Osanai</w:t>
                </w:r>
                <w:proofErr w:type="spellEnd"/>
                <w:r w:rsidRPr="00FA6EA4">
                  <w:rPr>
                    <w:rFonts w:ascii="Calibri" w:hAnsi="Calibri" w:cs="Times New Roman"/>
                  </w:rPr>
                  <w:t xml:space="preserve"> facing off against the young </w:t>
                </w:r>
                <w:proofErr w:type="spellStart"/>
                <w:r w:rsidRPr="00FA6EA4">
                  <w:rPr>
                    <w:rFonts w:ascii="Calibri" w:hAnsi="Calibri" w:cs="Times New Roman"/>
                  </w:rPr>
                  <w:t>Kishida</w:t>
                </w:r>
                <w:proofErr w:type="spellEnd"/>
                <w:r w:rsidRPr="00FA6EA4">
                  <w:rPr>
                    <w:rFonts w:ascii="Calibri" w:hAnsi="Calibri" w:cs="Times New Roman"/>
                  </w:rPr>
                  <w:t xml:space="preserve"> </w:t>
                </w:r>
                <w:proofErr w:type="spellStart"/>
                <w:r w:rsidRPr="00FA6EA4">
                  <w:rPr>
                    <w:rFonts w:ascii="Calibri" w:hAnsi="Calibri" w:cs="Times New Roman"/>
                  </w:rPr>
                  <w:t>Kunio</w:t>
                </w:r>
                <w:proofErr w:type="spellEnd"/>
                <w:r w:rsidRPr="00FA6EA4">
                  <w:rPr>
                    <w:rFonts w:ascii="Calibri" w:hAnsi="Calibri" w:cs="Times New Roman"/>
                  </w:rPr>
                  <w:t xml:space="preserve"> (1890-1954), perhaps Japan’s most promising playwright of the day. </w:t>
                </w:r>
                <w:proofErr w:type="spellStart"/>
                <w:r w:rsidRPr="00FA6EA4">
                  <w:rPr>
                    <w:rFonts w:ascii="Calibri" w:hAnsi="Calibri" w:cs="Times New Roman"/>
                  </w:rPr>
                  <w:t>Kishida</w:t>
                </w:r>
                <w:proofErr w:type="spellEnd"/>
                <w:r w:rsidRPr="00FA6EA4">
                  <w:rPr>
                    <w:rFonts w:ascii="Calibri" w:hAnsi="Calibri" w:cs="Times New Roman"/>
                  </w:rPr>
                  <w:t xml:space="preserve"> disagreed with </w:t>
                </w:r>
                <w:proofErr w:type="spellStart"/>
                <w:r w:rsidRPr="00FA6EA4">
                  <w:rPr>
                    <w:rFonts w:ascii="Calibri" w:hAnsi="Calibri" w:cs="Times New Roman"/>
                  </w:rPr>
                  <w:t>Osanai</w:t>
                </w:r>
                <w:proofErr w:type="spellEnd"/>
                <w:r w:rsidRPr="00FA6EA4">
                  <w:rPr>
                    <w:rFonts w:ascii="Calibri" w:hAnsi="Calibri" w:cs="Times New Roman"/>
                  </w:rPr>
                  <w:t xml:space="preserve"> on the nature of what a performance should be, and on its function. Not only did </w:t>
                </w:r>
                <w:proofErr w:type="spellStart"/>
                <w:r w:rsidRPr="00FA6EA4">
                  <w:rPr>
                    <w:rFonts w:ascii="Calibri" w:hAnsi="Calibri" w:cs="Times New Roman"/>
                  </w:rPr>
                  <w:t>Kishida</w:t>
                </w:r>
                <w:proofErr w:type="spellEnd"/>
                <w:r w:rsidRPr="00FA6EA4">
                  <w:rPr>
                    <w:rFonts w:ascii="Calibri" w:hAnsi="Calibri" w:cs="Times New Roman"/>
                  </w:rPr>
                  <w:t xml:space="preserve"> write plays with realistic action and dialogue while </w:t>
                </w:r>
                <w:proofErr w:type="spellStart"/>
                <w:r w:rsidRPr="00FA6EA4">
                  <w:rPr>
                    <w:rFonts w:ascii="Calibri" w:hAnsi="Calibri" w:cs="Times New Roman"/>
                  </w:rPr>
                  <w:t>Osanai</w:t>
                </w:r>
                <w:proofErr w:type="spellEnd"/>
                <w:r w:rsidRPr="00FA6EA4">
                  <w:rPr>
                    <w:rFonts w:ascii="Calibri" w:hAnsi="Calibri" w:cs="Times New Roman"/>
                  </w:rPr>
                  <w:t xml:space="preserve"> at least gave lip-service to a more theatrical notion of performance, but </w:t>
                </w:r>
                <w:proofErr w:type="spellStart"/>
                <w:r w:rsidRPr="00FA6EA4">
                  <w:rPr>
                    <w:rFonts w:ascii="Calibri" w:hAnsi="Calibri" w:cs="Times New Roman"/>
                  </w:rPr>
                  <w:t>Kishida’s</w:t>
                </w:r>
                <w:proofErr w:type="spellEnd"/>
                <w:r w:rsidRPr="00FA6EA4">
                  <w:rPr>
                    <w:rFonts w:ascii="Calibri" w:hAnsi="Calibri" w:cs="Times New Roman"/>
                  </w:rPr>
                  <w:t xml:space="preserve"> intentions were strictly apolitical character studies, while most everyone involved with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had socialist leanings. </w:t>
                </w:r>
              </w:p>
              <w:p w14:paraId="5E99DA02" w14:textId="77777777" w:rsidR="00FA6EA4" w:rsidRPr="00FA6EA4" w:rsidRDefault="00FA6EA4" w:rsidP="00FA6EA4">
                <w:pPr>
                  <w:rPr>
                    <w:rFonts w:ascii="Calibri" w:hAnsi="Calibri" w:cs="Times New Roman"/>
                  </w:rPr>
                </w:pPr>
              </w:p>
              <w:p w14:paraId="4F4D641B" w14:textId="77777777" w:rsidR="00FA6EA4" w:rsidRDefault="00FA6EA4" w:rsidP="00FA6EA4">
                <w:pPr>
                  <w:rPr>
                    <w:rFonts w:ascii="Calibri" w:hAnsi="Calibri" w:cs="Times New Roman"/>
                  </w:rPr>
                </w:pPr>
                <w:r w:rsidRPr="00FA6EA4">
                  <w:rPr>
                    <w:rFonts w:ascii="Calibri" w:hAnsi="Calibri" w:cs="Times New Roman"/>
                  </w:rPr>
                  <w:t xml:space="preserve">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opened with a repertory of plays by </w:t>
                </w:r>
                <w:proofErr w:type="spellStart"/>
                <w:r w:rsidRPr="00FA6EA4">
                  <w:rPr>
                    <w:rFonts w:ascii="Calibri" w:hAnsi="Calibri" w:cs="Times New Roman"/>
                  </w:rPr>
                  <w:t>Reinhard</w:t>
                </w:r>
                <w:proofErr w:type="spellEnd"/>
                <w:r w:rsidRPr="00FA6EA4">
                  <w:rPr>
                    <w:rFonts w:ascii="Calibri" w:hAnsi="Calibri" w:cs="Times New Roman"/>
                  </w:rPr>
                  <w:t xml:space="preserve"> Goering and Anton Chekov. The company began producing plays at a rapid pace, staging forty-four exclusively Western works in the first two years before staging </w:t>
                </w:r>
                <w:proofErr w:type="spellStart"/>
                <w:r w:rsidRPr="00FA6EA4">
                  <w:rPr>
                    <w:rFonts w:ascii="Calibri" w:hAnsi="Calibri" w:cs="Times New Roman"/>
                  </w:rPr>
                  <w:t>Tsubouchi</w:t>
                </w:r>
                <w:proofErr w:type="spellEnd"/>
                <w:r w:rsidRPr="00FA6EA4">
                  <w:rPr>
                    <w:rFonts w:ascii="Calibri" w:hAnsi="Calibri" w:cs="Times New Roman"/>
                  </w:rPr>
                  <w:t xml:space="preserve"> </w:t>
                </w:r>
                <w:proofErr w:type="spellStart"/>
                <w:r w:rsidRPr="00FA6EA4">
                  <w:rPr>
                    <w:rFonts w:ascii="Calibri" w:hAnsi="Calibri" w:cs="Times New Roman"/>
                  </w:rPr>
                  <w:t>Shōyo’s</w:t>
                </w:r>
                <w:proofErr w:type="spellEnd"/>
                <w:r w:rsidRPr="00FA6EA4">
                  <w:rPr>
                    <w:rFonts w:ascii="Calibri" w:hAnsi="Calibri" w:cs="Times New Roman"/>
                  </w:rPr>
                  <w:t xml:space="preserve"> (1859-1935) </w:t>
                </w:r>
                <w:r w:rsidRPr="00FA6EA4">
                  <w:rPr>
                    <w:rFonts w:ascii="Calibri" w:hAnsi="Calibri" w:cs="Times New Roman"/>
                    <w:i/>
                  </w:rPr>
                  <w:t xml:space="preserve">En no </w:t>
                </w:r>
                <w:proofErr w:type="spellStart"/>
                <w:r w:rsidRPr="00FA6EA4">
                  <w:rPr>
                    <w:rFonts w:ascii="Calibri" w:hAnsi="Calibri" w:cs="Times New Roman"/>
                    <w:i/>
                  </w:rPr>
                  <w:t>gyōja</w:t>
                </w:r>
                <w:proofErr w:type="spellEnd"/>
                <w:r w:rsidRPr="00FA6EA4">
                  <w:rPr>
                    <w:rFonts w:ascii="Calibri" w:hAnsi="Calibri" w:cs="Times New Roman"/>
                    <w:i/>
                  </w:rPr>
                  <w:t xml:space="preserve"> </w:t>
                </w:r>
                <w:r w:rsidRPr="00FA6EA4">
                  <w:rPr>
                    <w:rFonts w:ascii="Calibri" w:hAnsi="Calibri" w:cs="Times New Roman"/>
                  </w:rPr>
                  <w:t xml:space="preserve">(En the Ascetic). </w:t>
                </w:r>
                <w:proofErr w:type="spellStart"/>
                <w:r w:rsidRPr="00FA6EA4">
                  <w:rPr>
                    <w:rFonts w:ascii="Calibri" w:hAnsi="Calibri" w:cs="Times New Roman"/>
                  </w:rPr>
                  <w:t>Osanai’s</w:t>
                </w:r>
                <w:proofErr w:type="spellEnd"/>
                <w:r w:rsidRPr="00FA6EA4">
                  <w:rPr>
                    <w:rFonts w:ascii="Calibri" w:hAnsi="Calibri" w:cs="Times New Roman"/>
                  </w:rPr>
                  <w:t xml:space="preserve"> reasons for excluding Japanese plays had little logical or theoretical basis, but it were driven by his belief that realism had run its course, and that performance, not literature, was the essence of theatre. He was also passionate about achieving a level of production and acting that was close to what he had observed in his travels to the West. </w:t>
                </w:r>
                <w:proofErr w:type="spellStart"/>
                <w:r w:rsidRPr="00FA6EA4">
                  <w:rPr>
                    <w:rFonts w:ascii="Calibri" w:hAnsi="Calibri" w:cs="Times New Roman"/>
                  </w:rPr>
                  <w:t>Osanai</w:t>
                </w:r>
                <w:proofErr w:type="spellEnd"/>
                <w:r w:rsidRPr="00FA6EA4">
                  <w:rPr>
                    <w:rFonts w:ascii="Calibri" w:hAnsi="Calibri" w:cs="Times New Roman"/>
                  </w:rPr>
                  <w:t xml:space="preserve"> felt, therefore, that Japanese actors and directors should polish their craft on works of proven theatrical merit rather than new literary pieces by untested playwrights. </w:t>
                </w:r>
              </w:p>
              <w:p w14:paraId="6706306E" w14:textId="77777777" w:rsidR="00FA6EA4" w:rsidRPr="00FA6EA4" w:rsidRDefault="00FA6EA4" w:rsidP="00FA6EA4">
                <w:pPr>
                  <w:rPr>
                    <w:rFonts w:ascii="Calibri" w:hAnsi="Calibri" w:cs="Times New Roman"/>
                  </w:rPr>
                </w:pPr>
              </w:p>
              <w:p w14:paraId="737CD6E1" w14:textId="77777777" w:rsidR="00FA6EA4" w:rsidRDefault="00FA6EA4" w:rsidP="00FA6EA4">
                <w:pPr>
                  <w:rPr>
                    <w:rFonts w:ascii="Calibri" w:hAnsi="Calibri" w:cs="Times New Roman"/>
                  </w:rPr>
                </w:pPr>
                <w:r w:rsidRPr="00FA6EA4">
                  <w:rPr>
                    <w:rFonts w:ascii="Calibri" w:hAnsi="Calibri" w:cs="Times New Roman"/>
                  </w:rPr>
                  <w:t xml:space="preserve">The rapid pace of production, however, left the company with little time to actually pursue actor training outside of rehearsals. There were classes planned, but such training as occurred happened as a play was being mounted.  </w:t>
                </w:r>
                <w:proofErr w:type="spellStart"/>
                <w:r w:rsidRPr="00FA6EA4">
                  <w:rPr>
                    <w:rFonts w:ascii="Calibri" w:hAnsi="Calibri" w:cs="Times New Roman"/>
                  </w:rPr>
                  <w:t>Osanai</w:t>
                </w:r>
                <w:proofErr w:type="spellEnd"/>
                <w:r w:rsidRPr="00FA6EA4">
                  <w:rPr>
                    <w:rFonts w:ascii="Calibri" w:hAnsi="Calibri" w:cs="Times New Roman"/>
                  </w:rPr>
                  <w:t xml:space="preserve"> and </w:t>
                </w:r>
                <w:proofErr w:type="spellStart"/>
                <w:r w:rsidRPr="00FA6EA4">
                  <w:rPr>
                    <w:rFonts w:ascii="Calibri" w:hAnsi="Calibri" w:cs="Times New Roman"/>
                  </w:rPr>
                  <w:t>Hijikata</w:t>
                </w:r>
                <w:proofErr w:type="spellEnd"/>
                <w:r w:rsidRPr="00FA6EA4">
                  <w:rPr>
                    <w:rFonts w:ascii="Calibri" w:hAnsi="Calibri" w:cs="Times New Roman"/>
                  </w:rPr>
                  <w:t xml:space="preserve"> were the only company members who could effectively teach European methods, but they were too tied up in rehearsals to hold the classes. </w:t>
                </w:r>
              </w:p>
              <w:p w14:paraId="174C7DA9" w14:textId="77777777" w:rsidR="00FA6EA4" w:rsidRPr="00FA6EA4" w:rsidRDefault="00FA6EA4" w:rsidP="00FA6EA4">
                <w:pPr>
                  <w:rPr>
                    <w:rFonts w:ascii="Calibri" w:hAnsi="Calibri" w:cs="Times New Roman"/>
                  </w:rPr>
                </w:pPr>
              </w:p>
              <w:p w14:paraId="6C7D830D" w14:textId="77777777" w:rsidR="00FA6EA4" w:rsidRDefault="00FA6EA4" w:rsidP="00FA6EA4">
                <w:pPr>
                  <w:rPr>
                    <w:rFonts w:ascii="Calibri" w:hAnsi="Calibri" w:cs="Times New Roman"/>
                  </w:rPr>
                </w:pPr>
                <w:r w:rsidRPr="00FA6EA4">
                  <w:rPr>
                    <w:rFonts w:ascii="Calibri" w:hAnsi="Calibri" w:cs="Times New Roman"/>
                  </w:rPr>
                  <w:t xml:space="preserve">There were few other small venues in Tokyo, so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became influential almost by default. With few theatres available, Japanese playwrights could not get their plays produced, but ultimately </w:t>
                </w:r>
                <w:proofErr w:type="spellStart"/>
                <w:r w:rsidRPr="00FA6EA4">
                  <w:rPr>
                    <w:rFonts w:ascii="Calibri" w:hAnsi="Calibri" w:cs="Times New Roman"/>
                  </w:rPr>
                  <w:t>Osanai</w:t>
                </w:r>
                <w:proofErr w:type="spellEnd"/>
                <w:r w:rsidRPr="00FA6EA4">
                  <w:rPr>
                    <w:rFonts w:ascii="Calibri" w:hAnsi="Calibri" w:cs="Times New Roman"/>
                  </w:rPr>
                  <w:t xml:space="preserve"> could not resist the demands of </w:t>
                </w:r>
                <w:proofErr w:type="spellStart"/>
                <w:r w:rsidRPr="00FA6EA4">
                  <w:rPr>
                    <w:rFonts w:ascii="Calibri" w:hAnsi="Calibri" w:cs="Times New Roman"/>
                  </w:rPr>
                  <w:t>Hijikata</w:t>
                </w:r>
                <w:proofErr w:type="spellEnd"/>
                <w:r w:rsidRPr="00FA6EA4">
                  <w:rPr>
                    <w:rFonts w:ascii="Calibri" w:hAnsi="Calibri" w:cs="Times New Roman"/>
                  </w:rPr>
                  <w:t xml:space="preserve"> and the audience for Japanese plays. </w:t>
                </w:r>
              </w:p>
              <w:p w14:paraId="26196E94" w14:textId="77777777" w:rsidR="00FA6EA4" w:rsidRPr="00FA6EA4" w:rsidRDefault="00FA6EA4" w:rsidP="00FA6EA4">
                <w:pPr>
                  <w:rPr>
                    <w:rFonts w:ascii="Calibri" w:hAnsi="Calibri" w:cs="Times New Roman"/>
                  </w:rPr>
                </w:pPr>
              </w:p>
              <w:p w14:paraId="38B3EA20" w14:textId="77777777" w:rsidR="003F0D73" w:rsidRPr="00FA6EA4" w:rsidRDefault="00FA6EA4" w:rsidP="00C27FAB">
                <w:pPr>
                  <w:rPr>
                    <w:rFonts w:ascii="Calibri" w:hAnsi="Calibri" w:cs="Times New Roman"/>
                  </w:rPr>
                </w:pPr>
                <w:r w:rsidRPr="00FA6EA4">
                  <w:rPr>
                    <w:rFonts w:ascii="Calibri" w:hAnsi="Calibri" w:cs="Times New Roman"/>
                  </w:rPr>
                  <w:t xml:space="preserve">Among the goals the company set for itself at the end of 1926 were that it would begin mounting as many original Japanese plays as possible, and expand proletarian theatre by staging socialist plays by non-Japanese. The company’s first successful Japanese production was </w:t>
                </w:r>
                <w:proofErr w:type="spellStart"/>
                <w:r w:rsidRPr="00FA6EA4">
                  <w:rPr>
                    <w:rFonts w:ascii="Calibri" w:hAnsi="Calibri" w:cs="Times New Roman"/>
                    <w:i/>
                  </w:rPr>
                  <w:t>Aiyoku</w:t>
                </w:r>
                <w:proofErr w:type="spellEnd"/>
                <w:r w:rsidRPr="00FA6EA4">
                  <w:rPr>
                    <w:rFonts w:ascii="Calibri" w:hAnsi="Calibri" w:cs="Times New Roman"/>
                    <w:i/>
                  </w:rPr>
                  <w:t xml:space="preserve"> </w:t>
                </w:r>
                <w:r w:rsidRPr="00FA6EA4">
                  <w:rPr>
                    <w:rFonts w:ascii="Calibri" w:hAnsi="Calibri" w:cs="Times New Roman"/>
                  </w:rPr>
                  <w:t xml:space="preserve">(Passion) by </w:t>
                </w:r>
                <w:proofErr w:type="spellStart"/>
                <w:r w:rsidRPr="00FA6EA4">
                  <w:rPr>
                    <w:rFonts w:ascii="Calibri" w:hAnsi="Calibri" w:cs="Times New Roman"/>
                  </w:rPr>
                  <w:t>Mushanokōji</w:t>
                </w:r>
                <w:proofErr w:type="spellEnd"/>
                <w:r w:rsidRPr="00FA6EA4">
                  <w:rPr>
                    <w:rFonts w:ascii="Calibri" w:hAnsi="Calibri" w:cs="Times New Roman"/>
                  </w:rPr>
                  <w:t xml:space="preserve"> </w:t>
                </w:r>
                <w:proofErr w:type="spellStart"/>
                <w:r w:rsidRPr="00FA6EA4">
                  <w:rPr>
                    <w:rFonts w:ascii="Calibri" w:hAnsi="Calibri" w:cs="Times New Roman"/>
                  </w:rPr>
                  <w:t>Saneatsu</w:t>
                </w:r>
                <w:proofErr w:type="spellEnd"/>
                <w:r w:rsidRPr="00FA6EA4">
                  <w:rPr>
                    <w:rFonts w:ascii="Calibri" w:hAnsi="Calibri" w:cs="Times New Roman"/>
                  </w:rPr>
                  <w:t xml:space="preserve">, a play that did not have a socialist agenda. All the other Japanese plays the company produced were socialist, and directed by </w:t>
                </w:r>
                <w:proofErr w:type="spellStart"/>
                <w:r w:rsidRPr="00FA6EA4">
                  <w:rPr>
                    <w:rFonts w:ascii="Calibri" w:hAnsi="Calibri" w:cs="Times New Roman"/>
                  </w:rPr>
                  <w:t>Hijikata</w:t>
                </w:r>
                <w:proofErr w:type="spellEnd"/>
                <w:r w:rsidRPr="00FA6EA4">
                  <w:rPr>
                    <w:rFonts w:ascii="Calibri" w:hAnsi="Calibri" w:cs="Times New Roman"/>
                  </w:rPr>
                  <w:t xml:space="preserve">. The artistic differences between </w:t>
                </w:r>
                <w:proofErr w:type="spellStart"/>
                <w:r w:rsidRPr="00FA6EA4">
                  <w:rPr>
                    <w:rFonts w:ascii="Calibri" w:hAnsi="Calibri" w:cs="Times New Roman"/>
                  </w:rPr>
                  <w:t>Osanai</w:t>
                </w:r>
                <w:proofErr w:type="spellEnd"/>
                <w:r w:rsidRPr="00FA6EA4">
                  <w:rPr>
                    <w:rFonts w:ascii="Calibri" w:hAnsi="Calibri" w:cs="Times New Roman"/>
                  </w:rPr>
                  <w:t xml:space="preserve"> and </w:t>
                </w:r>
                <w:proofErr w:type="spellStart"/>
                <w:r w:rsidRPr="00FA6EA4">
                  <w:rPr>
                    <w:rFonts w:ascii="Calibri" w:hAnsi="Calibri" w:cs="Times New Roman"/>
                  </w:rPr>
                  <w:t>Hijikata</w:t>
                </w:r>
                <w:proofErr w:type="spellEnd"/>
                <w:r w:rsidRPr="00FA6EA4">
                  <w:rPr>
                    <w:rFonts w:ascii="Calibri" w:hAnsi="Calibri" w:cs="Times New Roman"/>
                  </w:rPr>
                  <w:t xml:space="preserve"> were echoed in political views, further fracturing the company. The company nurtured the talents, and socialist sentiments, of people such as Kubo Sakae (1900-58), </w:t>
                </w:r>
                <w:proofErr w:type="spellStart"/>
                <w:r w:rsidRPr="00FA6EA4">
                  <w:rPr>
                    <w:rFonts w:ascii="Calibri" w:hAnsi="Calibri" w:cs="Times New Roman"/>
                  </w:rPr>
                  <w:t>Senda</w:t>
                </w:r>
                <w:proofErr w:type="spellEnd"/>
                <w:r w:rsidRPr="00FA6EA4">
                  <w:rPr>
                    <w:rFonts w:ascii="Calibri" w:hAnsi="Calibri" w:cs="Times New Roman"/>
                  </w:rPr>
                  <w:t xml:space="preserve"> </w:t>
                </w:r>
                <w:proofErr w:type="spellStart"/>
                <w:r w:rsidRPr="00FA6EA4">
                  <w:rPr>
                    <w:rFonts w:ascii="Calibri" w:hAnsi="Calibri" w:cs="Times New Roman"/>
                  </w:rPr>
                  <w:t>Koreya</w:t>
                </w:r>
                <w:proofErr w:type="spellEnd"/>
                <w:r w:rsidRPr="00FA6EA4">
                  <w:rPr>
                    <w:rFonts w:ascii="Calibri" w:hAnsi="Calibri" w:cs="Times New Roman"/>
                  </w:rPr>
                  <w:t xml:space="preserve"> (1904-94), and Murayama Tomoyoshi (1901-77). These men went on to be leaders of the </w:t>
                </w:r>
                <w:proofErr w:type="spellStart"/>
                <w:r w:rsidRPr="00FA6EA4">
                  <w:rPr>
                    <w:rFonts w:ascii="Calibri" w:hAnsi="Calibri" w:cs="Times New Roman"/>
                    <w:i/>
                  </w:rPr>
                  <w:t>shingeki</w:t>
                </w:r>
                <w:proofErr w:type="spellEnd"/>
                <w:r w:rsidRPr="00FA6EA4">
                  <w:rPr>
                    <w:rFonts w:ascii="Calibri" w:hAnsi="Calibri" w:cs="Times New Roman"/>
                  </w:rPr>
                  <w:t xml:space="preserve"> movement after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disbanded. In a few short years, however, the company had become the Japanese model for modern theatre practices.</w:t>
                </w:r>
              </w:p>
            </w:tc>
          </w:sdtContent>
        </w:sdt>
      </w:tr>
      <w:tr w:rsidR="003235A7" w14:paraId="23D4FB4E" w14:textId="77777777" w:rsidTr="003235A7">
        <w:tc>
          <w:tcPr>
            <w:tcW w:w="9016" w:type="dxa"/>
          </w:tcPr>
          <w:p w14:paraId="7B838EF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3607E3866ECB4FBEFA95E42EF875E2"/>
              </w:placeholder>
              <w:showingPlcHdr/>
            </w:sdtPr>
            <w:sdtEndPr/>
            <w:sdtContent>
              <w:p w14:paraId="0111D2E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3CB99DD4"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8947B" w14:textId="77777777" w:rsidR="00B811E4" w:rsidRDefault="00B811E4" w:rsidP="007A0D55">
      <w:pPr>
        <w:spacing w:after="0" w:line="240" w:lineRule="auto"/>
      </w:pPr>
      <w:r>
        <w:separator/>
      </w:r>
    </w:p>
  </w:endnote>
  <w:endnote w:type="continuationSeparator" w:id="0">
    <w:p w14:paraId="0C930F7D" w14:textId="77777777" w:rsidR="00B811E4" w:rsidRDefault="00B811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A9347" w14:textId="77777777" w:rsidR="00B811E4" w:rsidRDefault="00B811E4" w:rsidP="007A0D55">
      <w:pPr>
        <w:spacing w:after="0" w:line="240" w:lineRule="auto"/>
      </w:pPr>
      <w:r>
        <w:separator/>
      </w:r>
    </w:p>
  </w:footnote>
  <w:footnote w:type="continuationSeparator" w:id="0">
    <w:p w14:paraId="5E3748A9" w14:textId="77777777" w:rsidR="00B811E4" w:rsidRDefault="00B811E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65C3C" w14:textId="77777777" w:rsidR="00FA6EA4" w:rsidRDefault="00FA6E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2D1E65" w14:textId="77777777" w:rsidR="00FA6EA4" w:rsidRDefault="00FA6E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A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713E"/>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1E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A6760"/>
    <w:rsid w:val="00EB0C8C"/>
    <w:rsid w:val="00EB51FD"/>
    <w:rsid w:val="00EB77DB"/>
    <w:rsid w:val="00ED139F"/>
    <w:rsid w:val="00EF74F7"/>
    <w:rsid w:val="00F36937"/>
    <w:rsid w:val="00F60F53"/>
    <w:rsid w:val="00FA1925"/>
    <w:rsid w:val="00FA6EA4"/>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CFD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6E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E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002EA8248A604F86785A66109C8E38"/>
        <w:category>
          <w:name w:val="General"/>
          <w:gallery w:val="placeholder"/>
        </w:category>
        <w:types>
          <w:type w:val="bbPlcHdr"/>
        </w:types>
        <w:behaviors>
          <w:behavior w:val="content"/>
        </w:behaviors>
        <w:guid w:val="{6974E879-5337-E748-BCDB-A8168E7454E4}"/>
      </w:docPartPr>
      <w:docPartBody>
        <w:p w:rsidR="00D11CC9" w:rsidRDefault="00C54537">
          <w:pPr>
            <w:pStyle w:val="54002EA8248A604F86785A66109C8E38"/>
          </w:pPr>
          <w:r w:rsidRPr="00CC586D">
            <w:rPr>
              <w:rStyle w:val="PlaceholderText"/>
              <w:b/>
              <w:color w:val="FFFFFF" w:themeColor="background1"/>
            </w:rPr>
            <w:t>[Salutation]</w:t>
          </w:r>
        </w:p>
      </w:docPartBody>
    </w:docPart>
    <w:docPart>
      <w:docPartPr>
        <w:name w:val="176A79564F60024580375A9C06AE0697"/>
        <w:category>
          <w:name w:val="General"/>
          <w:gallery w:val="placeholder"/>
        </w:category>
        <w:types>
          <w:type w:val="bbPlcHdr"/>
        </w:types>
        <w:behaviors>
          <w:behavior w:val="content"/>
        </w:behaviors>
        <w:guid w:val="{8E10A683-AA69-374D-9659-768CEA245732}"/>
      </w:docPartPr>
      <w:docPartBody>
        <w:p w:rsidR="00D11CC9" w:rsidRDefault="00C54537">
          <w:pPr>
            <w:pStyle w:val="176A79564F60024580375A9C06AE0697"/>
          </w:pPr>
          <w:r>
            <w:rPr>
              <w:rStyle w:val="PlaceholderText"/>
            </w:rPr>
            <w:t>[First name]</w:t>
          </w:r>
        </w:p>
      </w:docPartBody>
    </w:docPart>
    <w:docPart>
      <w:docPartPr>
        <w:name w:val="58E246047DCAD14FB179C30D8D2F01B3"/>
        <w:category>
          <w:name w:val="General"/>
          <w:gallery w:val="placeholder"/>
        </w:category>
        <w:types>
          <w:type w:val="bbPlcHdr"/>
        </w:types>
        <w:behaviors>
          <w:behavior w:val="content"/>
        </w:behaviors>
        <w:guid w:val="{56A272E1-8B6E-494C-A3C7-96F78584AD92}"/>
      </w:docPartPr>
      <w:docPartBody>
        <w:p w:rsidR="00D11CC9" w:rsidRDefault="00C54537">
          <w:pPr>
            <w:pStyle w:val="58E246047DCAD14FB179C30D8D2F01B3"/>
          </w:pPr>
          <w:r>
            <w:rPr>
              <w:rStyle w:val="PlaceholderText"/>
            </w:rPr>
            <w:t>[Middle name]</w:t>
          </w:r>
        </w:p>
      </w:docPartBody>
    </w:docPart>
    <w:docPart>
      <w:docPartPr>
        <w:name w:val="6655F766B954B342A2144D0B32AB69DC"/>
        <w:category>
          <w:name w:val="General"/>
          <w:gallery w:val="placeholder"/>
        </w:category>
        <w:types>
          <w:type w:val="bbPlcHdr"/>
        </w:types>
        <w:behaviors>
          <w:behavior w:val="content"/>
        </w:behaviors>
        <w:guid w:val="{01BFEEB4-4B87-5642-AFC4-6E989BCA1E7E}"/>
      </w:docPartPr>
      <w:docPartBody>
        <w:p w:rsidR="00D11CC9" w:rsidRDefault="00C54537">
          <w:pPr>
            <w:pStyle w:val="6655F766B954B342A2144D0B32AB69DC"/>
          </w:pPr>
          <w:r>
            <w:rPr>
              <w:rStyle w:val="PlaceholderText"/>
            </w:rPr>
            <w:t>[Last name]</w:t>
          </w:r>
        </w:p>
      </w:docPartBody>
    </w:docPart>
    <w:docPart>
      <w:docPartPr>
        <w:name w:val="0FA77EDCFA55BB49BD3D146F76C09CCD"/>
        <w:category>
          <w:name w:val="General"/>
          <w:gallery w:val="placeholder"/>
        </w:category>
        <w:types>
          <w:type w:val="bbPlcHdr"/>
        </w:types>
        <w:behaviors>
          <w:behavior w:val="content"/>
        </w:behaviors>
        <w:guid w:val="{DE9B2725-3E6E-A44E-BF2A-CBFA21AC6A1B}"/>
      </w:docPartPr>
      <w:docPartBody>
        <w:p w:rsidR="00D11CC9" w:rsidRDefault="00C54537">
          <w:pPr>
            <w:pStyle w:val="0FA77EDCFA55BB49BD3D146F76C09CCD"/>
          </w:pPr>
          <w:r>
            <w:rPr>
              <w:rStyle w:val="PlaceholderText"/>
            </w:rPr>
            <w:t>[Enter your biography]</w:t>
          </w:r>
        </w:p>
      </w:docPartBody>
    </w:docPart>
    <w:docPart>
      <w:docPartPr>
        <w:name w:val="7DAB88797594B3429C3015C093FCD24C"/>
        <w:category>
          <w:name w:val="General"/>
          <w:gallery w:val="placeholder"/>
        </w:category>
        <w:types>
          <w:type w:val="bbPlcHdr"/>
        </w:types>
        <w:behaviors>
          <w:behavior w:val="content"/>
        </w:behaviors>
        <w:guid w:val="{E1AD83DB-39C9-7C4E-AE60-3593CC479C26}"/>
      </w:docPartPr>
      <w:docPartBody>
        <w:p w:rsidR="00D11CC9" w:rsidRDefault="00C54537">
          <w:pPr>
            <w:pStyle w:val="7DAB88797594B3429C3015C093FCD24C"/>
          </w:pPr>
          <w:r>
            <w:rPr>
              <w:rStyle w:val="PlaceholderText"/>
            </w:rPr>
            <w:t>[Enter the institution with which you are affiliated]</w:t>
          </w:r>
        </w:p>
      </w:docPartBody>
    </w:docPart>
    <w:docPart>
      <w:docPartPr>
        <w:name w:val="F77866FD9FE42245854183F9535F485E"/>
        <w:category>
          <w:name w:val="General"/>
          <w:gallery w:val="placeholder"/>
        </w:category>
        <w:types>
          <w:type w:val="bbPlcHdr"/>
        </w:types>
        <w:behaviors>
          <w:behavior w:val="content"/>
        </w:behaviors>
        <w:guid w:val="{B68041F9-341E-0B49-B49C-C16C9BD4E899}"/>
      </w:docPartPr>
      <w:docPartBody>
        <w:p w:rsidR="00D11CC9" w:rsidRDefault="00C54537">
          <w:pPr>
            <w:pStyle w:val="F77866FD9FE42245854183F9535F485E"/>
          </w:pPr>
          <w:r w:rsidRPr="00EF74F7">
            <w:rPr>
              <w:b/>
              <w:color w:val="808080" w:themeColor="background1" w:themeShade="80"/>
            </w:rPr>
            <w:t>[Enter the headword for your article]</w:t>
          </w:r>
        </w:p>
      </w:docPartBody>
    </w:docPart>
    <w:docPart>
      <w:docPartPr>
        <w:name w:val="41ABFF6471B4B342A7D3020BCE638C5B"/>
        <w:category>
          <w:name w:val="General"/>
          <w:gallery w:val="placeholder"/>
        </w:category>
        <w:types>
          <w:type w:val="bbPlcHdr"/>
        </w:types>
        <w:behaviors>
          <w:behavior w:val="content"/>
        </w:behaviors>
        <w:guid w:val="{597F6EB4-E92E-224B-AF94-6C7C6406B7BA}"/>
      </w:docPartPr>
      <w:docPartBody>
        <w:p w:rsidR="00D11CC9" w:rsidRDefault="00C54537">
          <w:pPr>
            <w:pStyle w:val="41ABFF6471B4B342A7D3020BCE638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A17F9D680A034D96155F11F74B468C"/>
        <w:category>
          <w:name w:val="General"/>
          <w:gallery w:val="placeholder"/>
        </w:category>
        <w:types>
          <w:type w:val="bbPlcHdr"/>
        </w:types>
        <w:behaviors>
          <w:behavior w:val="content"/>
        </w:behaviors>
        <w:guid w:val="{CF6A3953-2140-D343-AF1C-B6D6E83951A7}"/>
      </w:docPartPr>
      <w:docPartBody>
        <w:p w:rsidR="00D11CC9" w:rsidRDefault="00C54537">
          <w:pPr>
            <w:pStyle w:val="A9A17F9D680A034D96155F11F74B46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DBBFCCD5BDDC48BA2FFC47ED6BA68C"/>
        <w:category>
          <w:name w:val="General"/>
          <w:gallery w:val="placeholder"/>
        </w:category>
        <w:types>
          <w:type w:val="bbPlcHdr"/>
        </w:types>
        <w:behaviors>
          <w:behavior w:val="content"/>
        </w:behaviors>
        <w:guid w:val="{2CADD7FB-CED9-9547-84DE-B3D9836BA2AB}"/>
      </w:docPartPr>
      <w:docPartBody>
        <w:p w:rsidR="00D11CC9" w:rsidRDefault="00C54537">
          <w:pPr>
            <w:pStyle w:val="66DBBFCCD5BDDC48BA2FFC47ED6BA6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3607E3866ECB4FBEFA95E42EF875E2"/>
        <w:category>
          <w:name w:val="General"/>
          <w:gallery w:val="placeholder"/>
        </w:category>
        <w:types>
          <w:type w:val="bbPlcHdr"/>
        </w:types>
        <w:behaviors>
          <w:behavior w:val="content"/>
        </w:behaviors>
        <w:guid w:val="{22CBED2B-7629-A440-AFFF-581659DFD4CE}"/>
      </w:docPartPr>
      <w:docPartBody>
        <w:p w:rsidR="00D11CC9" w:rsidRDefault="00C54537">
          <w:pPr>
            <w:pStyle w:val="283607E3866ECB4FBEFA95E42EF875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C9"/>
    <w:rsid w:val="00C54537"/>
    <w:rsid w:val="00D11C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002EA8248A604F86785A66109C8E38">
    <w:name w:val="54002EA8248A604F86785A66109C8E38"/>
  </w:style>
  <w:style w:type="paragraph" w:customStyle="1" w:styleId="176A79564F60024580375A9C06AE0697">
    <w:name w:val="176A79564F60024580375A9C06AE0697"/>
  </w:style>
  <w:style w:type="paragraph" w:customStyle="1" w:styleId="58E246047DCAD14FB179C30D8D2F01B3">
    <w:name w:val="58E246047DCAD14FB179C30D8D2F01B3"/>
  </w:style>
  <w:style w:type="paragraph" w:customStyle="1" w:styleId="6655F766B954B342A2144D0B32AB69DC">
    <w:name w:val="6655F766B954B342A2144D0B32AB69DC"/>
  </w:style>
  <w:style w:type="paragraph" w:customStyle="1" w:styleId="0FA77EDCFA55BB49BD3D146F76C09CCD">
    <w:name w:val="0FA77EDCFA55BB49BD3D146F76C09CCD"/>
  </w:style>
  <w:style w:type="paragraph" w:customStyle="1" w:styleId="7DAB88797594B3429C3015C093FCD24C">
    <w:name w:val="7DAB88797594B3429C3015C093FCD24C"/>
  </w:style>
  <w:style w:type="paragraph" w:customStyle="1" w:styleId="F77866FD9FE42245854183F9535F485E">
    <w:name w:val="F77866FD9FE42245854183F9535F485E"/>
  </w:style>
  <w:style w:type="paragraph" w:customStyle="1" w:styleId="41ABFF6471B4B342A7D3020BCE638C5B">
    <w:name w:val="41ABFF6471B4B342A7D3020BCE638C5B"/>
  </w:style>
  <w:style w:type="paragraph" w:customStyle="1" w:styleId="A9A17F9D680A034D96155F11F74B468C">
    <w:name w:val="A9A17F9D680A034D96155F11F74B468C"/>
  </w:style>
  <w:style w:type="paragraph" w:customStyle="1" w:styleId="66DBBFCCD5BDDC48BA2FFC47ED6BA68C">
    <w:name w:val="66DBBFCCD5BDDC48BA2FFC47ED6BA68C"/>
  </w:style>
  <w:style w:type="paragraph" w:customStyle="1" w:styleId="283607E3866ECB4FBEFA95E42EF875E2">
    <w:name w:val="283607E3866ECB4FBEFA95E42EF87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11</TotalTime>
  <Pages>2</Pages>
  <Words>926</Words>
  <Characters>5284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2</cp:revision>
  <dcterms:created xsi:type="dcterms:W3CDTF">2015-09-05T15:32:00Z</dcterms:created>
  <dcterms:modified xsi:type="dcterms:W3CDTF">2016-02-28T08:06:00Z</dcterms:modified>
</cp:coreProperties>
</file>