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76B766EF5E2D46935078844ED3919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BB747F23ED6CE4CBF0DD3D757660EA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FD2F48" w:rsidP="00FD2F48">
                <w:r>
                  <w:t>Yoshiko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699D70A6908A641BAE29126D8F7921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2D291461265CA488FA31699004CA52A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FD2F48" w:rsidP="00FD2F48">
                <w:r>
                  <w:t>Fukushima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381482E6DEDA714BB10D769F7B463DA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16872C845DF574EB3E3ED2BA9BED2F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FD2F48" w:rsidP="00FD2F48">
                <w:r>
                  <w:t>University of Hawaii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0577928630EC4C45827EB7E7D0FA2A7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D2F48" w:rsidP="003F0D73">
                <w:pPr>
                  <w:rPr>
                    <w:b/>
                  </w:rPr>
                </w:pPr>
                <w:proofErr w:type="spellStart"/>
                <w:r w:rsidRPr="00FD2F48">
                  <w:rPr>
                    <w:rFonts w:eastAsiaTheme="minorEastAsia"/>
                    <w:bCs/>
                    <w:lang w:val="en-CA" w:eastAsia="ja-JP"/>
                  </w:rPr>
                  <w:t>Shōchiku</w:t>
                </w:r>
                <w:proofErr w:type="spellEnd"/>
                <w:r w:rsidRPr="00FD2F48">
                  <w:rPr>
                    <w:rFonts w:eastAsiaTheme="minorEastAsia"/>
                    <w:bCs/>
                    <w:lang w:val="en-CA" w:eastAsia="ja-JP"/>
                  </w:rPr>
                  <w:t xml:space="preserve"> Company Limited [</w:t>
                </w:r>
                <w:r w:rsidRPr="00FD2F48">
                  <w:rPr>
                    <w:rFonts w:eastAsiaTheme="minorEastAsia" w:hint="eastAsia"/>
                    <w:bCs/>
                    <w:lang w:val="en-CA" w:eastAsia="ja-JP"/>
                  </w:rPr>
                  <w:t>松竹株式会社</w:t>
                </w:r>
                <w:r w:rsidRPr="00FD2F48">
                  <w:rPr>
                    <w:rFonts w:eastAsiaTheme="minorEastAsia"/>
                    <w:bCs/>
                    <w:lang w:val="en-CA" w:eastAsia="ja-JP"/>
                  </w:rPr>
                  <w:t>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F9E59C74C6175245BE488040BE4EEA6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E772861DCD5D7B43A0F151E6F4B75BE0"/>
            </w:placeholder>
          </w:sdtPr>
          <w:sdtEndPr>
            <w:rPr>
              <w:rFonts w:asciiTheme="minorHAnsi" w:eastAsiaTheme="minorHAnsi" w:hAnsiTheme="minorHAnsi" w:cstheme="minorBidi"/>
              <w:sz w:val="22"/>
              <w:szCs w:val="22"/>
              <w:lang w:val="en-GB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D2F48" w:rsidRDefault="00FD2F48" w:rsidP="00FD2F48">
                <w:pPr>
                  <w:pStyle w:val="NormalWeb"/>
                  <w:spacing w:before="0" w:beforeAutospacing="0" w:after="0" w:afterAutospacing="0"/>
                  <w:rPr>
                    <w:rFonts w:ascii="Calibri" w:hAnsi="Calibri"/>
                    <w:sz w:val="22"/>
                    <w:szCs w:val="22"/>
                  </w:rPr>
                </w:pP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Company Limited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hAnsi="Calibri"/>
                    <w:sz w:val="22"/>
                    <w:szCs w:val="22"/>
                  </w:rPr>
                  <w:t>[</w:t>
                </w:r>
                <w:proofErr w:type="spellStart"/>
                <w:r w:rsidRPr="00FD2F48">
                  <w:rPr>
                    <w:rStyle w:val="tnihongokanji"/>
                    <w:rFonts w:ascii="Calibri" w:eastAsia="MS Mincho" w:hAnsi="Calibri" w:cs="MS Mincho"/>
                    <w:sz w:val="22"/>
                    <w:szCs w:val="22"/>
                  </w:rPr>
                  <w:t>松竹株式会社</w:t>
                </w:r>
                <w:proofErr w:type="spellEnd"/>
                <w:r w:rsidRPr="00FD2F48">
                  <w:rPr>
                    <w:rStyle w:val="tnihongohelp"/>
                    <w:rFonts w:ascii="Calibri" w:hAnsi="Calibri"/>
                    <w:sz w:val="22"/>
                    <w:szCs w:val="22"/>
                  </w:rPr>
                  <w:t>]</w:t>
                </w:r>
                <w:r>
                  <w:rPr>
                    <w:rStyle w:val="tnihongohelp"/>
                    <w:rFonts w:ascii="Calibri" w:hAnsi="Calibri"/>
                    <w:sz w:val="22"/>
                    <w:szCs w:val="22"/>
                  </w:rPr>
                  <w:t xml:space="preserve"> 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>is a Japanese entertainment industry that owns theatres, film studios, production companies for motion pictures and theatre, real estate and other business such as music recording and publishing.</w:t>
                </w:r>
              </w:p>
              <w:p w:rsidR="00FD2F48" w:rsidRPr="00FD2F48" w:rsidRDefault="00FD2F48" w:rsidP="00FD2F48">
                <w:pPr>
                  <w:pStyle w:val="NormalWeb"/>
                  <w:spacing w:before="0" w:beforeAutospacing="0" w:after="0" w:afterAutospacing="0"/>
                  <w:rPr>
                    <w:rFonts w:ascii="Calibri" w:hAnsi="Calibri"/>
                    <w:sz w:val="22"/>
                    <w:szCs w:val="22"/>
                  </w:rPr>
                </w:pPr>
              </w:p>
              <w:p w:rsidR="00E85A05" w:rsidRDefault="00FD2F48" w:rsidP="00FD2F48">
                <w:r w:rsidRPr="00FD2F48">
                  <w:rPr>
                    <w:rFonts w:ascii="Calibri" w:hAnsi="Calibri"/>
                  </w:rPr>
                  <w:t xml:space="preserve">In Kyoto in 1895, one of the founders of </w:t>
                </w:r>
                <w:proofErr w:type="spellStart"/>
                <w:r w:rsidRPr="00FD2F48">
                  <w:rPr>
                    <w:rFonts w:ascii="Calibri" w:hAnsi="Calibri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, </w:t>
                </w:r>
                <w:proofErr w:type="spellStart"/>
                <w:r w:rsidRPr="00FD2F48">
                  <w:rPr>
                    <w:rFonts w:ascii="Calibri" w:hAnsi="Calibri"/>
                  </w:rPr>
                  <w:t>Takejirō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</w:rPr>
                  <w:t>Ōtani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(1877-1969) became a theatrical promoter for </w:t>
                </w:r>
                <w:proofErr w:type="spellStart"/>
                <w:r w:rsidRPr="00FD2F48">
                  <w:rPr>
                    <w:rFonts w:ascii="Calibri" w:hAnsi="Calibri"/>
                  </w:rPr>
                  <w:t>Sakaiza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. In 1900 </w:t>
                </w:r>
                <w:proofErr w:type="spellStart"/>
                <w:r w:rsidRPr="00FD2F48">
                  <w:rPr>
                    <w:rFonts w:ascii="Calibri" w:hAnsi="Calibri"/>
                  </w:rPr>
                  <w:t>Ōtani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purchased </w:t>
                </w:r>
                <w:proofErr w:type="spellStart"/>
                <w:r w:rsidRPr="00FD2F48">
                  <w:rPr>
                    <w:rFonts w:ascii="Calibri" w:hAnsi="Calibri"/>
                  </w:rPr>
                  <w:t>Sakaiza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and renamed it </w:t>
                </w:r>
                <w:proofErr w:type="spellStart"/>
                <w:r w:rsidRPr="00FD2F48">
                  <w:rPr>
                    <w:rFonts w:ascii="Calibri" w:hAnsi="Calibri"/>
                  </w:rPr>
                  <w:t>Kabukiza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and became a theatrical promoter of </w:t>
                </w:r>
                <w:proofErr w:type="spellStart"/>
                <w:r w:rsidRPr="00FD2F48">
                  <w:rPr>
                    <w:rFonts w:ascii="Calibri" w:hAnsi="Calibri"/>
                  </w:rPr>
                  <w:t>Tokiwaza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. In 1902, </w:t>
                </w:r>
                <w:proofErr w:type="spellStart"/>
                <w:r w:rsidRPr="00FD2F48">
                  <w:rPr>
                    <w:rFonts w:ascii="Calibri" w:hAnsi="Calibri"/>
                  </w:rPr>
                  <w:t>Ōtani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and his twin brother </w:t>
                </w:r>
                <w:proofErr w:type="spellStart"/>
                <w:r w:rsidRPr="00FD2F48">
                  <w:rPr>
                    <w:rFonts w:ascii="Calibri" w:hAnsi="Calibri"/>
                  </w:rPr>
                  <w:t>Matsujirō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</w:rPr>
                  <w:t>Shirai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</w:t>
                </w:r>
                <w:r w:rsidRPr="00FD2F48">
                  <w:rPr>
                    <w:rStyle w:val="st"/>
                    <w:rFonts w:ascii="Calibri" w:hAnsi="Calibri"/>
                  </w:rPr>
                  <w:t>(1877-1951)</w:t>
                </w:r>
                <w:r w:rsidRPr="00FD2F48">
                  <w:rPr>
                    <w:rFonts w:ascii="Calibri" w:hAnsi="Calibri"/>
                  </w:rPr>
                  <w:t xml:space="preserve"> established a production company Matsu Take Partnership Corporation (renamed as </w:t>
                </w:r>
                <w:proofErr w:type="spellStart"/>
                <w:r w:rsidRPr="00FD2F48">
                  <w:rPr>
                    <w:rFonts w:ascii="Calibri" w:hAnsi="Calibri"/>
                  </w:rPr>
                  <w:t>Sh</w:t>
                </w:r>
                <w:r w:rsidRPr="00FD2F48">
                  <w:rPr>
                    <w:rFonts w:ascii="Calibri" w:hAnsi="Calibri"/>
                    <w:iCs/>
                  </w:rPr>
                  <w:t>ō</w:t>
                </w:r>
                <w:r w:rsidRPr="00FD2F48">
                  <w:rPr>
                    <w:rFonts w:ascii="Calibri" w:hAnsi="Calibri"/>
                  </w:rPr>
                  <w:t>chiku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Company in 1937) and opened </w:t>
                </w:r>
                <w:proofErr w:type="spellStart"/>
                <w:r w:rsidRPr="00FD2F48">
                  <w:rPr>
                    <w:rFonts w:ascii="Calibri" w:hAnsi="Calibri"/>
                  </w:rPr>
                  <w:t>Meijiza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(later </w:t>
                </w:r>
                <w:proofErr w:type="spellStart"/>
                <w:r w:rsidRPr="00FD2F48">
                  <w:rPr>
                    <w:rFonts w:ascii="Calibri" w:hAnsi="Calibri"/>
                  </w:rPr>
                  <w:t>Shōchikuza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). By 1909, the company purchased most of the major </w:t>
                </w:r>
                <w:r w:rsidRPr="00FD2F48">
                  <w:rPr>
                    <w:rFonts w:ascii="Calibri" w:hAnsi="Calibri"/>
                    <w:i/>
                  </w:rPr>
                  <w:t xml:space="preserve">kabuki </w:t>
                </w:r>
                <w:r w:rsidRPr="00FD2F48">
                  <w:rPr>
                    <w:rFonts w:ascii="Calibri" w:hAnsi="Calibri"/>
                  </w:rPr>
                  <w:t xml:space="preserve">theatres in Kyoto and Osaka including </w:t>
                </w:r>
                <w:proofErr w:type="spellStart"/>
                <w:r w:rsidRPr="00FD2F48">
                  <w:rPr>
                    <w:rFonts w:ascii="Calibri" w:hAnsi="Calibri"/>
                  </w:rPr>
                  <w:t>Minamiza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, </w:t>
                </w:r>
                <w:proofErr w:type="spellStart"/>
                <w:r w:rsidRPr="00FD2F48">
                  <w:rPr>
                    <w:rFonts w:ascii="Calibri" w:hAnsi="Calibri"/>
                  </w:rPr>
                  <w:t>Nakaza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and </w:t>
                </w:r>
                <w:proofErr w:type="spellStart"/>
                <w:r w:rsidRPr="00FD2F48">
                  <w:rPr>
                    <w:rFonts w:ascii="Calibri" w:hAnsi="Calibri"/>
                  </w:rPr>
                  <w:t>Asahiza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. In 1909, the company purchased </w:t>
                </w:r>
                <w:proofErr w:type="spellStart"/>
                <w:r w:rsidRPr="00FD2F48">
                  <w:rPr>
                    <w:rFonts w:ascii="Calibri" w:hAnsi="Calibri"/>
                  </w:rPr>
                  <w:t>Bunrakuza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and produced the first </w:t>
                </w:r>
                <w:proofErr w:type="spellStart"/>
                <w:r w:rsidRPr="00FD2F48">
                  <w:rPr>
                    <w:rFonts w:ascii="Calibri" w:hAnsi="Calibri"/>
                    <w:i/>
                  </w:rPr>
                  <w:t>ningyo</w:t>
                </w:r>
                <w:proofErr w:type="spellEnd"/>
                <w:r w:rsidRPr="00FD2F48">
                  <w:rPr>
                    <w:rFonts w:ascii="Calibri" w:hAnsi="Calibri"/>
                    <w:i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  <w:i/>
                  </w:rPr>
                  <w:t>joruri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performance. Since when </w:t>
                </w:r>
                <w:proofErr w:type="spellStart"/>
                <w:r w:rsidRPr="00FD2F48">
                  <w:rPr>
                    <w:rFonts w:ascii="Calibri" w:hAnsi="Calibri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purchased modernized </w:t>
                </w:r>
                <w:proofErr w:type="spellStart"/>
                <w:r w:rsidRPr="00FD2F48">
                  <w:rPr>
                    <w:rFonts w:ascii="Calibri" w:hAnsi="Calibri"/>
                  </w:rPr>
                  <w:t>Shintomiza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, the site of the Meiji era’s Theatre Reform in 1911, the company began expanding its business to Tokyo. </w:t>
                </w:r>
                <w:proofErr w:type="spellStart"/>
                <w:r w:rsidRPr="00FD2F48">
                  <w:rPr>
                    <w:rFonts w:ascii="Calibri" w:hAnsi="Calibri"/>
                  </w:rPr>
                  <w:t>Ōtani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was in charge of Tokyo while </w:t>
                </w:r>
                <w:proofErr w:type="spellStart"/>
                <w:r w:rsidRPr="00FD2F48">
                  <w:rPr>
                    <w:rFonts w:ascii="Calibri" w:hAnsi="Calibri"/>
                  </w:rPr>
                  <w:t>Shirai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, Kyoto and Osaka. In 1914 Tokyo’s </w:t>
                </w:r>
                <w:proofErr w:type="spellStart"/>
                <w:r w:rsidRPr="00FD2F48">
                  <w:rPr>
                    <w:rFonts w:ascii="Calibri" w:hAnsi="Calibri"/>
                  </w:rPr>
                  <w:t>Kabukiza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became under </w:t>
                </w:r>
                <w:proofErr w:type="spellStart"/>
                <w:r w:rsidRPr="00FD2F48">
                  <w:rPr>
                    <w:rFonts w:ascii="Calibri" w:hAnsi="Calibri"/>
                  </w:rPr>
                  <w:t>Shōchiku’s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management, and by 1929 all </w:t>
                </w:r>
                <w:r w:rsidRPr="00FD2F48">
                  <w:rPr>
                    <w:rFonts w:ascii="Calibri" w:hAnsi="Calibri"/>
                    <w:i/>
                  </w:rPr>
                  <w:t>kabuki</w:t>
                </w:r>
                <w:r w:rsidRPr="00FD2F48">
                  <w:rPr>
                    <w:rFonts w:ascii="Calibri" w:hAnsi="Calibri"/>
                  </w:rPr>
                  <w:t xml:space="preserve"> actors became affiliated with </w:t>
                </w:r>
                <w:proofErr w:type="spellStart"/>
                <w:r w:rsidRPr="00FD2F48">
                  <w:rPr>
                    <w:rFonts w:ascii="Calibri" w:hAnsi="Calibri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. Under the influence of creator of </w:t>
                </w:r>
                <w:proofErr w:type="spellStart"/>
                <w:r w:rsidRPr="00FD2F48">
                  <w:rPr>
                    <w:rFonts w:ascii="Calibri" w:hAnsi="Calibri"/>
                    <w:i/>
                  </w:rPr>
                  <w:t>shimpa</w:t>
                </w:r>
                <w:proofErr w:type="spellEnd"/>
                <w:r w:rsidRPr="00FD2F48">
                  <w:rPr>
                    <w:rFonts w:ascii="Calibri" w:hAnsi="Calibri"/>
                    <w:i/>
                  </w:rPr>
                  <w:t xml:space="preserve"> </w:t>
                </w:r>
                <w:r w:rsidRPr="00FD2F48">
                  <w:rPr>
                    <w:rFonts w:ascii="Calibri" w:hAnsi="Calibri"/>
                  </w:rPr>
                  <w:t xml:space="preserve">Kawakami </w:t>
                </w:r>
                <w:proofErr w:type="spellStart"/>
                <w:r w:rsidRPr="00FD2F48">
                  <w:rPr>
                    <w:rFonts w:ascii="Calibri" w:hAnsi="Calibri"/>
                  </w:rPr>
                  <w:t>Otojirō</w:t>
                </w:r>
                <w:proofErr w:type="spellEnd"/>
                <w:r w:rsidRPr="00FD2F48">
                  <w:rPr>
                    <w:rFonts w:ascii="Calibri" w:hAnsi="Calibri"/>
                    <w:i/>
                  </w:rPr>
                  <w:t xml:space="preserve"> </w:t>
                </w:r>
                <w:r w:rsidRPr="00FD2F48">
                  <w:rPr>
                    <w:rFonts w:ascii="Calibri" w:hAnsi="Calibri"/>
                  </w:rPr>
                  <w:t xml:space="preserve">and Kawakami’s troupe actor </w:t>
                </w:r>
                <w:proofErr w:type="spellStart"/>
                <w:r w:rsidRPr="00FD2F48">
                  <w:rPr>
                    <w:rFonts w:ascii="Calibri" w:hAnsi="Calibri"/>
                  </w:rPr>
                  <w:t>Shizuma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</w:rPr>
                  <w:t>Kojirō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, </w:t>
                </w:r>
                <w:proofErr w:type="spellStart"/>
                <w:r w:rsidRPr="00FD2F48">
                  <w:rPr>
                    <w:rFonts w:ascii="Calibri" w:hAnsi="Calibri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</w:rPr>
                  <w:t xml:space="preserve"> modernized the production system by establishing multiple ticket prices, abolishing selling food and drink in audience seating areas, shortening the length of productions, modernizing/westernizing the theatre building and improving sanitary conditions of the theatre.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B00F59E3EF5E514BAD18B30B073C936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FD2F48" w:rsidRDefault="00FD2F48" w:rsidP="00FD2F48">
                <w:pPr>
                  <w:pStyle w:val="NormalWeb"/>
                  <w:spacing w:before="0" w:beforeAutospacing="0" w:after="0" w:afterAutospacing="0"/>
                  <w:rPr>
                    <w:rFonts w:ascii="Calibri" w:hAnsi="Calibri"/>
                    <w:sz w:val="22"/>
                    <w:szCs w:val="22"/>
                  </w:rPr>
                </w:pP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Company Limited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r>
                  <w:rPr>
                    <w:rFonts w:ascii="Calibri" w:hAnsi="Calibri"/>
                    <w:sz w:val="22"/>
                    <w:szCs w:val="22"/>
                  </w:rPr>
                  <w:t>[</w:t>
                </w:r>
                <w:r w:rsidRPr="00FD2F48">
                  <w:rPr>
                    <w:rStyle w:val="tnihongokanji"/>
                    <w:rFonts w:ascii="Calibri" w:eastAsia="MS Mincho" w:hAnsi="Calibri" w:cs="MS Mincho"/>
                    <w:sz w:val="22"/>
                    <w:szCs w:val="22"/>
                  </w:rPr>
                  <w:t>松竹株式会社</w:t>
                </w:r>
                <w:r w:rsidRPr="00FD2F48">
                  <w:rPr>
                    <w:rStyle w:val="tnihongohelp"/>
                    <w:rFonts w:ascii="Calibri" w:hAnsi="Calibri"/>
                    <w:sz w:val="22"/>
                    <w:szCs w:val="22"/>
                  </w:rPr>
                  <w:t>]</w:t>
                </w:r>
                <w:r>
                  <w:rPr>
                    <w:rStyle w:val="tnihongohelp"/>
                    <w:rFonts w:ascii="Calibri" w:hAnsi="Calibri"/>
                    <w:sz w:val="22"/>
                    <w:szCs w:val="22"/>
                  </w:rPr>
                  <w:t xml:space="preserve"> 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>is a Japanese entertainment industry that owns theatres, film studios, production companies for motion pictures and theatre, real estate and other business such as music recording and publishing.</w:t>
                </w:r>
              </w:p>
              <w:p w:rsidR="00FD2F48" w:rsidRPr="00FD2F48" w:rsidRDefault="00FD2F48" w:rsidP="00FD2F48">
                <w:pPr>
                  <w:pStyle w:val="NormalWeb"/>
                  <w:spacing w:before="0" w:beforeAutospacing="0" w:after="0" w:afterAutospacing="0"/>
                  <w:rPr>
                    <w:rFonts w:ascii="Calibri" w:hAnsi="Calibri"/>
                    <w:sz w:val="22"/>
                    <w:szCs w:val="22"/>
                  </w:rPr>
                </w:pPr>
              </w:p>
              <w:p w:rsidR="00FD2F48" w:rsidRDefault="00FD2F48" w:rsidP="00FD2F48">
                <w:pPr>
                  <w:pStyle w:val="NormalWeb"/>
                  <w:spacing w:before="0" w:beforeAutospacing="0" w:after="0" w:afterAutospacing="0"/>
                  <w:rPr>
                    <w:rFonts w:ascii="Calibri" w:hAnsi="Calibri"/>
                    <w:sz w:val="22"/>
                    <w:szCs w:val="22"/>
                  </w:rPr>
                </w:pP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In Kyoto in 1895, one of the founders of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,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Takejirō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Ōtani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(1877-1969) became a theatrical promoter for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Sakaiza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. In 1900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Ōtani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purchased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Sakaiza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and renamed it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Kabukiza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and became a theatrical promoter of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Tokiwaza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. In 1902,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Ōtani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and his twin brother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Matsujirō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Shirai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r w:rsidRPr="00FD2F48">
                  <w:rPr>
                    <w:rStyle w:val="st"/>
                    <w:rFonts w:ascii="Calibri" w:eastAsiaTheme="majorEastAsia" w:hAnsi="Calibri"/>
                    <w:sz w:val="22"/>
                    <w:szCs w:val="22"/>
                  </w:rPr>
                  <w:t>(1877-1951)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established a production company Matsu Take Partnership Corporation (renamed as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</w:t>
                </w:r>
                <w:r w:rsidRPr="00FD2F48">
                  <w:rPr>
                    <w:rFonts w:ascii="Calibri" w:hAnsi="Calibri"/>
                    <w:iCs/>
                    <w:sz w:val="22"/>
                    <w:szCs w:val="22"/>
                  </w:rPr>
                  <w:t>ō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>chiku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Company in 1937) and opened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Meijiza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(later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). By 1909, the company purchased most of the major </w:t>
                </w:r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 xml:space="preserve">kabuki 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theatres in Kyoto and Osaka including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Minamiza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,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Nakaza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and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Asahiza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. In 1909, the company purchased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Bunrakuza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and produced the first </w:t>
                </w:r>
                <w:proofErr w:type="spellStart"/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>ningyo</w:t>
                </w:r>
                <w:proofErr w:type="spellEnd"/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>joruri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performance. Since when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purchased modernized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Shintomiza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, the site of the Meiji era’s Theatre Reform in 1911, the company began expanding its business to Tokyo.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Ōtani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was in charge of Tokyo while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Shirai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, Kyoto and Osaka. In 1914 Tokyo’s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Kabukiza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became under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Shōchiku’s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management, and by 1929 all </w:t>
                </w:r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>kabuki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actors became affiliated with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. Under the influence of creator of </w:t>
                </w:r>
                <w:proofErr w:type="spellStart"/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>shimpa</w:t>
                </w:r>
                <w:proofErr w:type="spellEnd"/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 xml:space="preserve"> 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lastRenderedPageBreak/>
                  <w:t xml:space="preserve">Kawakami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Otojirō</w:t>
                </w:r>
                <w:proofErr w:type="spellEnd"/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 xml:space="preserve"> 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and Kawakami’s troupe actor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Shizuma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Kojirō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,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modernized the production system by establishing multiple ticket prices, abolishing selling food and drink in audience seating areas, shortening the length of productions, modernizing/westernizing the theatre building and improving sanitary conditions of the theatre. </w:t>
                </w:r>
              </w:p>
              <w:p w:rsidR="00FD2F48" w:rsidRPr="00FD2F48" w:rsidRDefault="00FD2F48" w:rsidP="00FD2F48">
                <w:pPr>
                  <w:pStyle w:val="NormalWeb"/>
                  <w:spacing w:before="0" w:beforeAutospacing="0" w:after="0" w:afterAutospacing="0"/>
                  <w:rPr>
                    <w:rFonts w:ascii="Calibri" w:hAnsi="Calibri"/>
                    <w:sz w:val="22"/>
                    <w:szCs w:val="22"/>
                  </w:rPr>
                </w:pPr>
              </w:p>
              <w:p w:rsidR="00FD2F48" w:rsidRPr="00FD2F48" w:rsidRDefault="00FD2F48" w:rsidP="00FD2F48">
                <w:pPr>
                  <w:pStyle w:val="NormalWeb"/>
                  <w:spacing w:before="0" w:beforeAutospacing="0" w:after="0" w:afterAutospacing="0"/>
                  <w:rPr>
                    <w:rFonts w:ascii="Calibri" w:hAnsi="Calibri"/>
                    <w:sz w:val="22"/>
                    <w:szCs w:val="22"/>
                  </w:rPr>
                </w:pP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</w:t>
                </w:r>
                <w:r w:rsidRPr="00FD2F48">
                  <w:rPr>
                    <w:rFonts w:ascii="Calibri" w:hAnsi="Calibri"/>
                    <w:iCs/>
                    <w:sz w:val="22"/>
                    <w:szCs w:val="22"/>
                  </w:rPr>
                  <w:t>ō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>chiku</w:t>
                </w:r>
                <w:proofErr w:type="spellEnd"/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 xml:space="preserve"> 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produced adaptations of Western masterpieces such as </w:t>
                </w:r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>King Lear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and </w:t>
                </w:r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>Le Tartuffe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written in a modern, colloquial speech and gradually extended its repertoire to</w:t>
                </w:r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>shimpa</w:t>
                </w:r>
                <w:proofErr w:type="spellEnd"/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 xml:space="preserve">, 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modern comedies, revues and variety shows.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invited the comedy troupe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Soganoya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Brothers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Ichiza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, formed by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Gorō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and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Jūrō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for the 1904 opening of Kyoto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Asahiza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.</w:t>
                </w:r>
                <w:r w:rsidRPr="00FD2F48">
                  <w:rPr>
                    <w:rFonts w:ascii="Calibri" w:hAnsi="Calibri"/>
                    <w:bCs/>
                    <w:i/>
                    <w:sz w:val="22"/>
                    <w:szCs w:val="22"/>
                  </w:rPr>
                  <w:t xml:space="preserve"> </w:t>
                </w:r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Following the comedy boom sparked by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Soganoya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Comedy,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formed the comedy group at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Asahiza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in 1906</w:t>
                </w:r>
                <w:r w:rsidRPr="00FD2F48">
                  <w:rPr>
                    <w:rFonts w:ascii="Calibri" w:hAnsi="Calibri"/>
                    <w:bCs/>
                    <w:i/>
                    <w:sz w:val="22"/>
                    <w:szCs w:val="22"/>
                  </w:rPr>
                  <w:t>.</w:t>
                </w:r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Gorō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continued to act in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Shōchiku’s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theatres in Osaka and Tokyo till his death. In 1928 Shibuya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Tengai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, recommended by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Jūrō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, formed the comedy group,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Home Drama. In 1948,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Gorō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and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Tengai’s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groups’ members formed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Shinkigeki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led by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Tengai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 xml:space="preserve"> and young Fujiyama </w:t>
                </w:r>
                <w:proofErr w:type="spellStart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Kanbi</w:t>
                </w:r>
                <w:proofErr w:type="spellEnd"/>
                <w:r w:rsidRPr="00FD2F48">
                  <w:rPr>
                    <w:rFonts w:ascii="Calibri" w:hAnsi="Calibri"/>
                    <w:bCs/>
                    <w:sz w:val="22"/>
                    <w:szCs w:val="22"/>
                  </w:rPr>
                  <w:t>.</w:t>
                </w:r>
              </w:p>
              <w:p w:rsidR="00FD2F48" w:rsidRDefault="00FD2F48" w:rsidP="00FD2F48">
                <w:pPr>
                  <w:pStyle w:val="NormalWeb"/>
                  <w:spacing w:before="0" w:beforeAutospacing="0" w:after="0" w:afterAutospacing="0"/>
                  <w:rPr>
                    <w:rFonts w:ascii="Calibri" w:hAnsi="Calibri"/>
                    <w:sz w:val="22"/>
                    <w:szCs w:val="22"/>
                  </w:rPr>
                </w:pPr>
              </w:p>
              <w:p w:rsidR="00FD2F48" w:rsidRPr="00FD2F48" w:rsidRDefault="00FD2F48" w:rsidP="00FD2F48">
                <w:pPr>
                  <w:pStyle w:val="NormalWeb"/>
                  <w:spacing w:before="0" w:beforeAutospacing="0" w:after="0" w:afterAutospacing="0"/>
                  <w:rPr>
                    <w:rFonts w:ascii="Calibri" w:hAnsi="Calibri"/>
                    <w:sz w:val="22"/>
                    <w:szCs w:val="22"/>
                  </w:rPr>
                </w:pP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In downtown Tokyo, when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Asakusa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Opera’s popularity came to prime time in 1919,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formed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Shinsei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Opera Company to produce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Asakusa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in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>-owned theatres in Japan.</w:t>
                </w:r>
                <w:r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Influenced by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Takarazuka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Girls Opera,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Girls Opera Group (Later, SKD) was formed. Its </w:t>
                </w:r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>Tokyo Dance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(1930) at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Asakusa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attracted many audiences and became a local specialty of Tokyo. The following year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Asakusa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became a revue theatre, which became the base of popular comedian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Enomoto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Kenichi’s troupe Pierre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Brilliante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in 1932.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Enomoto’s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contract with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continued until 1937 when he moved to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Tōhō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and brought extreme popularity. At another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-owned theatre called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Tokiwaza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, other comedy troupes including Furukawa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Roppa’s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 xml:space="preserve">The Kingdom of 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Laughter, performed. In 1930, Tokyo Theatre, a modern theatre newly built to stage both theatre and film, was opened in the district of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Tsukiji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, whose premiere was Hasegawa Shin's film </w:t>
                </w:r>
                <w:r w:rsidRPr="00FD2F48">
                  <w:rPr>
                    <w:rStyle w:val="st"/>
                    <w:rFonts w:ascii="Calibri" w:eastAsiaTheme="majorEastAsia" w:hAnsi="Calibri"/>
                    <w:i/>
                    <w:sz w:val="22"/>
                    <w:szCs w:val="22"/>
                  </w:rPr>
                  <w:t xml:space="preserve">When I Became a </w:t>
                </w:r>
                <w:proofErr w:type="spellStart"/>
                <w:r w:rsidRPr="00FD2F48">
                  <w:rPr>
                    <w:rStyle w:val="st"/>
                    <w:rFonts w:ascii="Calibri" w:eastAsiaTheme="majorEastAsia" w:hAnsi="Calibri"/>
                    <w:i/>
                    <w:sz w:val="22"/>
                    <w:szCs w:val="22"/>
                  </w:rPr>
                  <w:t>Sumō</w:t>
                </w:r>
                <w:proofErr w:type="spellEnd"/>
                <w:r w:rsidRPr="00FD2F48">
                  <w:rPr>
                    <w:rStyle w:val="st"/>
                    <w:rFonts w:ascii="Calibri" w:eastAsiaTheme="majorEastAsia" w:hAnsi="Calibri"/>
                    <w:i/>
                    <w:sz w:val="22"/>
                    <w:szCs w:val="22"/>
                  </w:rPr>
                  <w:t>-wrestler Champion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(1931).</w:t>
                </w:r>
              </w:p>
              <w:p w:rsidR="00FD2F48" w:rsidRDefault="00FD2F48" w:rsidP="00FD2F48">
                <w:pPr>
                  <w:pStyle w:val="NormalWeb"/>
                  <w:spacing w:before="0" w:beforeAutospacing="0" w:after="0" w:afterAutospacing="0"/>
                  <w:rPr>
                    <w:rFonts w:ascii="Calibri" w:hAnsi="Calibri"/>
                    <w:sz w:val="22"/>
                    <w:szCs w:val="22"/>
                  </w:rPr>
                </w:pPr>
              </w:p>
              <w:p w:rsidR="003F0D73" w:rsidRPr="00FD2F48" w:rsidRDefault="00FD2F48" w:rsidP="00FD2F48">
                <w:pPr>
                  <w:pStyle w:val="NormalWeb"/>
                  <w:spacing w:before="0" w:beforeAutospacing="0" w:after="0" w:afterAutospacing="0"/>
                  <w:rPr>
                    <w:rFonts w:ascii="Calibri" w:hAnsi="Calibri"/>
                    <w:sz w:val="22"/>
                    <w:szCs w:val="22"/>
                  </w:rPr>
                </w:pP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Shōchiku’s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involvement with film began in 1920 when the company established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Kinema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Gomeisha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(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after 1937) and opened a studio in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Kamata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, Tokyo. Inside the studio,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Kinema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Acting School was established under modern Japanese drama </w:t>
                </w:r>
                <w:proofErr w:type="spellStart"/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>shingeki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>’s</w:t>
                </w:r>
                <w:proofErr w:type="spellEnd"/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 xml:space="preserve"> 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leader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Osanai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Kaoru.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Shōchiku’s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first film was </w:t>
                </w:r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 xml:space="preserve">A Woman from the Island 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(1920) at Tokyo’s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Kabukiza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. In 1936,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moved the film studio to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Ofuna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. The company produced early silent films and talkies, including the first talkie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Gosho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Heinosuke’s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>The Neighbor’s Wife and Mine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(1931) and the first color motion picture Kinoshita Keisuke’s </w:t>
                </w:r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 xml:space="preserve">Carmen Comes Home 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(1951).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Shōchiku’s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leading film directors include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Yasujirō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Ozu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, Kenji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Mizoguchi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, and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Mikio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Naruse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.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also imported and produced foreign films since 1920, including Paramount Pictures’ </w:t>
                </w:r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 xml:space="preserve">The Ten Commandments 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(1923). In Osaka,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Shirai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built the first Western style movie theatre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Shōchikuza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in 1923, whose premiere was German film </w:t>
                </w:r>
                <w:r w:rsidRPr="00FD2F48">
                  <w:rPr>
                    <w:rFonts w:ascii="Calibri" w:hAnsi="Calibri"/>
                    <w:i/>
                    <w:sz w:val="22"/>
                    <w:szCs w:val="22"/>
                  </w:rPr>
                  <w:t>The Love of Pharaoh</w:t>
                </w:r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(1922). Female only Osaka </w:t>
                </w:r>
                <w:proofErr w:type="spellStart"/>
                <w:r w:rsidRPr="00FD2F48">
                  <w:rPr>
                    <w:rFonts w:ascii="Calibri" w:hAnsi="Calibri"/>
                    <w:sz w:val="22"/>
                    <w:szCs w:val="22"/>
                  </w:rPr>
                  <w:t>Shōchiku</w:t>
                </w:r>
                <w:proofErr w:type="spellEnd"/>
                <w:r w:rsidRPr="00FD2F48">
                  <w:rPr>
                    <w:rFonts w:ascii="Calibri" w:hAnsi="Calibri"/>
                    <w:sz w:val="22"/>
                    <w:szCs w:val="22"/>
                  </w:rPr>
                  <w:t xml:space="preserve"> Opera Company’s song and dance was performed as an attraction of the film.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8B3EF204024AA4A8C2949DF8BEE839C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F48" w:rsidRDefault="00FD2F48" w:rsidP="007A0D55">
      <w:pPr>
        <w:spacing w:after="0" w:line="240" w:lineRule="auto"/>
      </w:pPr>
      <w:r>
        <w:separator/>
      </w:r>
    </w:p>
  </w:endnote>
  <w:endnote w:type="continuationSeparator" w:id="0">
    <w:p w:rsidR="00FD2F48" w:rsidRDefault="00FD2F4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F48" w:rsidRDefault="00FD2F48" w:rsidP="007A0D55">
      <w:pPr>
        <w:spacing w:after="0" w:line="240" w:lineRule="auto"/>
      </w:pPr>
      <w:r>
        <w:separator/>
      </w:r>
    </w:p>
  </w:footnote>
  <w:footnote w:type="continuationSeparator" w:id="0">
    <w:p w:rsidR="00FD2F48" w:rsidRDefault="00FD2F4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F4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D2F48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D2F4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F4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FD2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nihongokanji">
    <w:name w:val="t_nihongo_kanji"/>
    <w:basedOn w:val="DefaultParagraphFont"/>
    <w:rsid w:val="00FD2F48"/>
  </w:style>
  <w:style w:type="character" w:customStyle="1" w:styleId="tnihongohelp">
    <w:name w:val="t_nihongo_help"/>
    <w:basedOn w:val="DefaultParagraphFont"/>
    <w:rsid w:val="00FD2F48"/>
  </w:style>
  <w:style w:type="character" w:customStyle="1" w:styleId="st">
    <w:name w:val="st"/>
    <w:basedOn w:val="DefaultParagraphFont"/>
    <w:rsid w:val="00FD2F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D2F4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F4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FD2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nihongokanji">
    <w:name w:val="t_nihongo_kanji"/>
    <w:basedOn w:val="DefaultParagraphFont"/>
    <w:rsid w:val="00FD2F48"/>
  </w:style>
  <w:style w:type="character" w:customStyle="1" w:styleId="tnihongohelp">
    <w:name w:val="t_nihongo_help"/>
    <w:basedOn w:val="DefaultParagraphFont"/>
    <w:rsid w:val="00FD2F48"/>
  </w:style>
  <w:style w:type="character" w:customStyle="1" w:styleId="st">
    <w:name w:val="st"/>
    <w:basedOn w:val="DefaultParagraphFont"/>
    <w:rsid w:val="00FD2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76B766EF5E2D46935078844ED391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69E7D-A869-1E4C-91DF-01A60548C704}"/>
      </w:docPartPr>
      <w:docPartBody>
        <w:p w:rsidR="00000000" w:rsidRDefault="004E117A">
          <w:pPr>
            <w:pStyle w:val="BF76B766EF5E2D46935078844ED3919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BB747F23ED6CE4CBF0DD3D757660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1645F-CF4F-EF45-946C-92E1421FA910}"/>
      </w:docPartPr>
      <w:docPartBody>
        <w:p w:rsidR="00000000" w:rsidRDefault="004E117A">
          <w:pPr>
            <w:pStyle w:val="BBB747F23ED6CE4CBF0DD3D757660EA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699D70A6908A641BAE29126D8F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646CBB-11E4-E946-8080-7DA1F696427C}"/>
      </w:docPartPr>
      <w:docPartBody>
        <w:p w:rsidR="00000000" w:rsidRDefault="004E117A">
          <w:pPr>
            <w:pStyle w:val="5699D70A6908A641BAE29126D8F7921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2D291461265CA488FA31699004CA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76C46-C4E6-D94A-8DEB-0C236EFBDE10}"/>
      </w:docPartPr>
      <w:docPartBody>
        <w:p w:rsidR="00000000" w:rsidRDefault="004E117A">
          <w:pPr>
            <w:pStyle w:val="32D291461265CA488FA31699004CA52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81482E6DEDA714BB10D769F7B463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EA14B0-55BF-D642-96DD-373D61658ED2}"/>
      </w:docPartPr>
      <w:docPartBody>
        <w:p w:rsidR="00000000" w:rsidRDefault="004E117A">
          <w:pPr>
            <w:pStyle w:val="381482E6DEDA714BB10D769F7B463DA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16872C845DF574EB3E3ED2BA9BED2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70C85-2F35-BE43-85C7-4A622EF2B2B1}"/>
      </w:docPartPr>
      <w:docPartBody>
        <w:p w:rsidR="00000000" w:rsidRDefault="004E117A">
          <w:pPr>
            <w:pStyle w:val="D16872C845DF574EB3E3ED2BA9BED2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577928630EC4C45827EB7E7D0FA2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9A5BF-AC43-114B-B383-D4517B14AA48}"/>
      </w:docPartPr>
      <w:docPartBody>
        <w:p w:rsidR="00000000" w:rsidRDefault="004E117A">
          <w:pPr>
            <w:pStyle w:val="0577928630EC4C45827EB7E7D0FA2A7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9E59C74C6175245BE488040BE4E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05323-7FE5-0C4D-9F5D-740F70C6D921}"/>
      </w:docPartPr>
      <w:docPartBody>
        <w:p w:rsidR="00000000" w:rsidRDefault="004E117A">
          <w:pPr>
            <w:pStyle w:val="F9E59C74C6175245BE488040BE4EEA6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772861DCD5D7B43A0F151E6F4B75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A2ACE-5A4D-F34B-A314-B26953AA505B}"/>
      </w:docPartPr>
      <w:docPartBody>
        <w:p w:rsidR="00000000" w:rsidRDefault="004E117A">
          <w:pPr>
            <w:pStyle w:val="E772861DCD5D7B43A0F151E6F4B75BE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00F59E3EF5E514BAD18B30B073C9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9C382-BEA6-3142-9E16-CA9AFE5A1F4D}"/>
      </w:docPartPr>
      <w:docPartBody>
        <w:p w:rsidR="00000000" w:rsidRDefault="004E117A">
          <w:pPr>
            <w:pStyle w:val="B00F59E3EF5E514BAD18B30B073C936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8B3EF204024AA4A8C2949DF8BEE8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268CF-58AC-B247-9084-C3FD59DC87D9}"/>
      </w:docPartPr>
      <w:docPartBody>
        <w:p w:rsidR="00000000" w:rsidRDefault="004E117A">
          <w:pPr>
            <w:pStyle w:val="98B3EF204024AA4A8C2949DF8BEE839C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76B766EF5E2D46935078844ED39197">
    <w:name w:val="BF76B766EF5E2D46935078844ED39197"/>
  </w:style>
  <w:style w:type="paragraph" w:customStyle="1" w:styleId="BBB747F23ED6CE4CBF0DD3D757660EA0">
    <w:name w:val="BBB747F23ED6CE4CBF0DD3D757660EA0"/>
  </w:style>
  <w:style w:type="paragraph" w:customStyle="1" w:styleId="5699D70A6908A641BAE29126D8F7921F">
    <w:name w:val="5699D70A6908A641BAE29126D8F7921F"/>
  </w:style>
  <w:style w:type="paragraph" w:customStyle="1" w:styleId="32D291461265CA488FA31699004CA52A">
    <w:name w:val="32D291461265CA488FA31699004CA52A"/>
  </w:style>
  <w:style w:type="paragraph" w:customStyle="1" w:styleId="381482E6DEDA714BB10D769F7B463DAA">
    <w:name w:val="381482E6DEDA714BB10D769F7B463DAA"/>
  </w:style>
  <w:style w:type="paragraph" w:customStyle="1" w:styleId="D16872C845DF574EB3E3ED2BA9BED2F7">
    <w:name w:val="D16872C845DF574EB3E3ED2BA9BED2F7"/>
  </w:style>
  <w:style w:type="paragraph" w:customStyle="1" w:styleId="0577928630EC4C45827EB7E7D0FA2A78">
    <w:name w:val="0577928630EC4C45827EB7E7D0FA2A78"/>
  </w:style>
  <w:style w:type="paragraph" w:customStyle="1" w:styleId="F9E59C74C6175245BE488040BE4EEA62">
    <w:name w:val="F9E59C74C6175245BE488040BE4EEA62"/>
  </w:style>
  <w:style w:type="paragraph" w:customStyle="1" w:styleId="E772861DCD5D7B43A0F151E6F4B75BE0">
    <w:name w:val="E772861DCD5D7B43A0F151E6F4B75BE0"/>
  </w:style>
  <w:style w:type="paragraph" w:customStyle="1" w:styleId="B00F59E3EF5E514BAD18B30B073C9363">
    <w:name w:val="B00F59E3EF5E514BAD18B30B073C9363"/>
  </w:style>
  <w:style w:type="paragraph" w:customStyle="1" w:styleId="98B3EF204024AA4A8C2949DF8BEE839C">
    <w:name w:val="98B3EF204024AA4A8C2949DF8BEE839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76B766EF5E2D46935078844ED39197">
    <w:name w:val="BF76B766EF5E2D46935078844ED39197"/>
  </w:style>
  <w:style w:type="paragraph" w:customStyle="1" w:styleId="BBB747F23ED6CE4CBF0DD3D757660EA0">
    <w:name w:val="BBB747F23ED6CE4CBF0DD3D757660EA0"/>
  </w:style>
  <w:style w:type="paragraph" w:customStyle="1" w:styleId="5699D70A6908A641BAE29126D8F7921F">
    <w:name w:val="5699D70A6908A641BAE29126D8F7921F"/>
  </w:style>
  <w:style w:type="paragraph" w:customStyle="1" w:styleId="32D291461265CA488FA31699004CA52A">
    <w:name w:val="32D291461265CA488FA31699004CA52A"/>
  </w:style>
  <w:style w:type="paragraph" w:customStyle="1" w:styleId="381482E6DEDA714BB10D769F7B463DAA">
    <w:name w:val="381482E6DEDA714BB10D769F7B463DAA"/>
  </w:style>
  <w:style w:type="paragraph" w:customStyle="1" w:styleId="D16872C845DF574EB3E3ED2BA9BED2F7">
    <w:name w:val="D16872C845DF574EB3E3ED2BA9BED2F7"/>
  </w:style>
  <w:style w:type="paragraph" w:customStyle="1" w:styleId="0577928630EC4C45827EB7E7D0FA2A78">
    <w:name w:val="0577928630EC4C45827EB7E7D0FA2A78"/>
  </w:style>
  <w:style w:type="paragraph" w:customStyle="1" w:styleId="F9E59C74C6175245BE488040BE4EEA62">
    <w:name w:val="F9E59C74C6175245BE488040BE4EEA62"/>
  </w:style>
  <w:style w:type="paragraph" w:customStyle="1" w:styleId="E772861DCD5D7B43A0F151E6F4B75BE0">
    <w:name w:val="E772861DCD5D7B43A0F151E6F4B75BE0"/>
  </w:style>
  <w:style w:type="paragraph" w:customStyle="1" w:styleId="B00F59E3EF5E514BAD18B30B073C9363">
    <w:name w:val="B00F59E3EF5E514BAD18B30B073C9363"/>
  </w:style>
  <w:style w:type="paragraph" w:customStyle="1" w:styleId="98B3EF204024AA4A8C2949DF8BEE839C">
    <w:name w:val="98B3EF204024AA4A8C2949DF8BEE83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</TotalTime>
  <Pages>2</Pages>
  <Words>938</Words>
  <Characters>5351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1</cp:revision>
  <dcterms:created xsi:type="dcterms:W3CDTF">2015-09-07T18:28:00Z</dcterms:created>
  <dcterms:modified xsi:type="dcterms:W3CDTF">2015-09-07T18:33:00Z</dcterms:modified>
</cp:coreProperties>
</file>