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F6109" w:rsidP="00837FE7">
            <w:pPr>
              <w:spacing w:after="0" w:line="240" w:lineRule="auto"/>
            </w:pPr>
            <w:r>
              <w:rPr>
                <w:rStyle w:val="PlaceholderText"/>
              </w:rPr>
              <w:t>Cynthia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F6109" w:rsidP="00837FE7">
            <w:pPr>
              <w:spacing w:after="0" w:line="240" w:lineRule="auto"/>
            </w:pPr>
            <w:r>
              <w:rPr>
                <w:rStyle w:val="PlaceholderText"/>
              </w:rPr>
              <w:t>Canejo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F6109" w:rsidP="00837FE7">
            <w:pPr>
              <w:spacing w:after="0" w:line="240" w:lineRule="auto"/>
              <w:rPr>
                <w:b/>
                <w:color w:val="000000"/>
              </w:rPr>
            </w:pPr>
            <w:r w:rsidRPr="00FF6109">
              <w:rPr>
                <w:b/>
                <w:color w:val="000000"/>
                <w:lang w:val="en-US"/>
              </w:rPr>
              <w:t>Pedrosa, Mário Xavier de Andrade</w:t>
            </w:r>
            <w:r w:rsidR="00FE673E">
              <w:rPr>
                <w:b/>
                <w:color w:val="000000"/>
                <w:lang w:val="en-US"/>
              </w:rPr>
              <w:t xml:space="preserve"> (1900-1981)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407D9" w:rsidP="00837FE7">
            <w:pPr>
              <w:spacing w:after="0" w:line="240" w:lineRule="auto"/>
              <w:rPr>
                <w:color w:val="000000"/>
              </w:rPr>
            </w:pPr>
            <w:r w:rsidRPr="003F1557">
              <w:rPr>
                <w:color w:val="000000"/>
                <w:lang w:val="en-US"/>
              </w:rPr>
              <w:t>While the Brazilian scholar Mário Pedrosa is known internationally as an art critic, his influence extends far beyond his writing on art.</w:t>
            </w:r>
            <w:r>
              <w:rPr>
                <w:color w:val="000000"/>
                <w:lang w:val="en-US"/>
              </w:rPr>
              <w:t xml:space="preserve"> </w:t>
            </w:r>
            <w:r w:rsidRPr="003F1557">
              <w:rPr>
                <w:color w:val="000000"/>
                <w:lang w:val="en-US"/>
              </w:rPr>
              <w:t>As an outspoken militant, Pedrosa was actively involved in politics throughout his life to the degree that he was not only arrested but also exiled from Brazil several times.</w:t>
            </w:r>
            <w:r>
              <w:rPr>
                <w:color w:val="000000"/>
                <w:lang w:val="en-US"/>
              </w:rPr>
              <w:t xml:space="preserve"> </w:t>
            </w:r>
            <w:r w:rsidRPr="003F1557">
              <w:rPr>
                <w:color w:val="000000"/>
                <w:lang w:val="en-US"/>
              </w:rPr>
              <w:t xml:space="preserve">In the artistic field, he has emphasised the importance of abstract art and persistently promoted constructivist art, particularly the </w:t>
            </w:r>
            <w:r w:rsidRPr="00FC3934">
              <w:rPr>
                <w:color w:val="000000"/>
                <w:lang w:val="en-US"/>
              </w:rPr>
              <w:t>Concrete and Neoconcrete</w:t>
            </w:r>
            <w:r w:rsidRPr="003F1557">
              <w:rPr>
                <w:color w:val="000000"/>
                <w:lang w:val="en-US"/>
              </w:rPr>
              <w:t xml:space="preserve"> movements.</w:t>
            </w:r>
            <w:r>
              <w:rPr>
                <w:color w:val="000000"/>
                <w:lang w:val="en-US"/>
              </w:rPr>
              <w:t xml:space="preserve"> </w:t>
            </w:r>
            <w:r w:rsidRPr="003F1557">
              <w:rPr>
                <w:color w:val="000000"/>
                <w:lang w:val="en-US"/>
              </w:rPr>
              <w:t>He broke new ground in showing how Gestalt psychological theories enhance the phenomenological perception of artworks.</w:t>
            </w:r>
            <w:r>
              <w:rPr>
                <w:color w:val="000000"/>
                <w:lang w:val="en-US"/>
              </w:rPr>
              <w:t xml:space="preserve"> </w:t>
            </w:r>
            <w:r w:rsidRPr="003F1557">
              <w:rPr>
                <w:color w:val="000000"/>
                <w:lang w:val="en-US"/>
              </w:rPr>
              <w:t>Moreover, his interest in art which extended beyond traditional ideas led to his support of artists creating works that involved an active spectator.</w:t>
            </w:r>
          </w:p>
        </w:tc>
      </w:tr>
      <w:tr w:rsidR="003F0D73" w:rsidRPr="00837FE7" w:rsidTr="00837FE7">
        <w:tc>
          <w:tcPr>
            <w:tcW w:w="9016" w:type="dxa"/>
            <w:shd w:val="clear" w:color="auto" w:fill="auto"/>
            <w:tcMar>
              <w:top w:w="113" w:type="dxa"/>
              <w:bottom w:w="113" w:type="dxa"/>
            </w:tcMar>
          </w:tcPr>
          <w:p w:rsidR="00C52315" w:rsidRDefault="003F1557" w:rsidP="003F1557">
            <w:pPr>
              <w:spacing w:after="0" w:line="240" w:lineRule="auto"/>
              <w:rPr>
                <w:color w:val="000000"/>
                <w:lang w:val="en-US"/>
              </w:rPr>
            </w:pPr>
            <w:r w:rsidRPr="003F1557">
              <w:rPr>
                <w:color w:val="000000"/>
                <w:lang w:val="en-US"/>
              </w:rPr>
              <w:t>While the Brazilian scholar Mário Pedrosa is known internationally as an art critic, his influence extends far beyond his writing on art.</w:t>
            </w:r>
            <w:r w:rsidR="00173B5F">
              <w:rPr>
                <w:color w:val="000000"/>
                <w:lang w:val="en-US"/>
              </w:rPr>
              <w:t xml:space="preserve"> </w:t>
            </w:r>
            <w:r w:rsidRPr="003F1557">
              <w:rPr>
                <w:color w:val="000000"/>
                <w:lang w:val="en-US"/>
              </w:rPr>
              <w:t>As an outspoken militant, Pedrosa was actively involved in politics throughout his life to the degree that he was not only arrested but also exiled from Brazil several times.</w:t>
            </w:r>
            <w:r w:rsidR="00173B5F">
              <w:rPr>
                <w:color w:val="000000"/>
                <w:lang w:val="en-US"/>
              </w:rPr>
              <w:t xml:space="preserve"> </w:t>
            </w:r>
            <w:r w:rsidRPr="003F1557">
              <w:rPr>
                <w:color w:val="000000"/>
                <w:lang w:val="en-US"/>
              </w:rPr>
              <w:t xml:space="preserve">In the artistic field, he has emphasised the importance of abstract art and persistently promoted constructivist art, particularly the </w:t>
            </w:r>
            <w:r w:rsidRPr="00FC3934">
              <w:rPr>
                <w:color w:val="000000"/>
                <w:lang w:val="en-US"/>
              </w:rPr>
              <w:t>Concrete and Neoconcrete</w:t>
            </w:r>
            <w:r w:rsidRPr="003F1557">
              <w:rPr>
                <w:color w:val="000000"/>
                <w:lang w:val="en-US"/>
              </w:rPr>
              <w:t xml:space="preserve"> movements.</w:t>
            </w:r>
            <w:r w:rsidR="00173B5F">
              <w:rPr>
                <w:color w:val="000000"/>
                <w:lang w:val="en-US"/>
              </w:rPr>
              <w:t xml:space="preserve"> </w:t>
            </w:r>
            <w:r w:rsidRPr="003F1557">
              <w:rPr>
                <w:color w:val="000000"/>
                <w:lang w:val="en-US"/>
              </w:rPr>
              <w:t>He broke new ground in showing how Gestalt psychological theories enhance the phenomenological perception of artworks.</w:t>
            </w:r>
            <w:r w:rsidR="00173B5F">
              <w:rPr>
                <w:color w:val="000000"/>
                <w:lang w:val="en-US"/>
              </w:rPr>
              <w:t xml:space="preserve"> </w:t>
            </w:r>
            <w:r w:rsidRPr="003F1557">
              <w:rPr>
                <w:color w:val="000000"/>
                <w:lang w:val="en-US"/>
              </w:rPr>
              <w:t>Moreover, his interest in art which extended beyond traditional ideas led to his support of artists creating works that involved an active spectator.</w:t>
            </w:r>
            <w:r w:rsidR="00173B5F">
              <w:rPr>
                <w:color w:val="000000"/>
                <w:lang w:val="en-US"/>
              </w:rPr>
              <w:t xml:space="preserve"> </w:t>
            </w:r>
          </w:p>
          <w:p w:rsidR="00C52315" w:rsidRDefault="00C52315"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 xml:space="preserve">Over the years, he backed artists </w:t>
            </w:r>
            <w:r w:rsidRPr="00FC3934">
              <w:rPr>
                <w:color w:val="000000"/>
                <w:lang w:val="en-US"/>
              </w:rPr>
              <w:t>including Hélio Oiticia and Lygia Clark,</w:t>
            </w:r>
            <w:r w:rsidRPr="003F1557">
              <w:rPr>
                <w:color w:val="000000"/>
                <w:lang w:val="en-US"/>
              </w:rPr>
              <w:t xml:space="preserve"> in their pursuit of collective art and encouraged them to create new ways to expand on the concept of anti-art.</w:t>
            </w:r>
            <w:r w:rsidR="00173B5F">
              <w:rPr>
                <w:color w:val="000000"/>
                <w:lang w:val="en-US"/>
              </w:rPr>
              <w:t xml:space="preserve"> </w:t>
            </w:r>
            <w:r w:rsidRPr="003F1557">
              <w:rPr>
                <w:color w:val="000000"/>
                <w:lang w:val="en-US"/>
              </w:rPr>
              <w:t xml:space="preserve">One of Pedrosa’s greatest achievements was the creation of social circles of art and politics that were based on common interest and fostered a sense of pride, community, and comradery. Through his discussions and critical writings (for publications such as the </w:t>
            </w:r>
            <w:r w:rsidRPr="003F1557">
              <w:rPr>
                <w:i/>
                <w:color w:val="000000"/>
                <w:lang w:val="en-US"/>
              </w:rPr>
              <w:t>Correio da Manhã</w:t>
            </w:r>
            <w:r w:rsidRPr="003F1557">
              <w:rPr>
                <w:color w:val="000000"/>
                <w:lang w:val="en-US"/>
              </w:rPr>
              <w:t xml:space="preserve"> newspaper in the late 1940s and 50s and later for the </w:t>
            </w:r>
            <w:r w:rsidRPr="003F1557">
              <w:rPr>
                <w:i/>
                <w:color w:val="000000"/>
                <w:lang w:val="en-US"/>
              </w:rPr>
              <w:t>Jornal do Brasil</w:t>
            </w:r>
            <w:r w:rsidRPr="003F1557">
              <w:rPr>
                <w:color w:val="000000"/>
                <w:lang w:val="en-US"/>
              </w:rPr>
              <w:t>), he was able to strongly affect the perspective of Brazilian modern artists, the nature of artworks, and interrelated events, especially in Rio de Janeiro.</w:t>
            </w:r>
          </w:p>
          <w:p w:rsidR="00FC3934" w:rsidRDefault="00FC3934"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Pedrosa completed his thesis at the Faculdade de Arquitetura do Rio de Janeiro on Gestalt Theory and aesthetic perception, entitled ‘Da natureza afetiva da forma na obra de arte’ (On the Affective Nature of Form in the Work of Art), in 1949.</w:t>
            </w:r>
            <w:r w:rsidR="00173B5F">
              <w:rPr>
                <w:color w:val="000000"/>
                <w:lang w:val="en-US"/>
              </w:rPr>
              <w:t xml:space="preserve"> </w:t>
            </w:r>
            <w:r w:rsidRPr="003F1557">
              <w:rPr>
                <w:color w:val="000000"/>
                <w:lang w:val="en-US"/>
              </w:rPr>
              <w:t xml:space="preserve">It was published as </w:t>
            </w:r>
            <w:r w:rsidRPr="003F1557">
              <w:rPr>
                <w:i/>
                <w:color w:val="000000"/>
                <w:lang w:val="en-US"/>
              </w:rPr>
              <w:t xml:space="preserve">Arte, forma e personalidade: 3 estudos </w:t>
            </w:r>
            <w:r w:rsidRPr="003F1557">
              <w:rPr>
                <w:color w:val="000000"/>
                <w:lang w:val="en-US"/>
              </w:rPr>
              <w:t>(Art, Shape, and Personality: 3 Studies)</w:t>
            </w:r>
            <w:r w:rsidRPr="003F1557">
              <w:rPr>
                <w:i/>
                <w:color w:val="000000"/>
                <w:lang w:val="en-US"/>
              </w:rPr>
              <w:t xml:space="preserve"> </w:t>
            </w:r>
            <w:r w:rsidRPr="003F1557">
              <w:rPr>
                <w:color w:val="000000"/>
                <w:lang w:val="en-US"/>
              </w:rPr>
              <w:t>in 1979</w:t>
            </w:r>
            <w:r w:rsidRPr="003F1557">
              <w:rPr>
                <w:i/>
                <w:color w:val="000000"/>
                <w:lang w:val="en-US"/>
              </w:rPr>
              <w:t>.</w:t>
            </w:r>
            <w:r w:rsidR="00173B5F">
              <w:rPr>
                <w:i/>
                <w:color w:val="000000"/>
                <w:lang w:val="en-US"/>
              </w:rPr>
              <w:t xml:space="preserve"> </w:t>
            </w:r>
            <w:r w:rsidRPr="003F1557">
              <w:rPr>
                <w:color w:val="000000"/>
                <w:lang w:val="en-US"/>
              </w:rPr>
              <w:t>His formulations brought gestalt precepts specifically to bear on problems of art and perception while taking into account the universality of experience as well as the response of the individual viewer.</w:t>
            </w:r>
            <w:r w:rsidR="00173B5F">
              <w:rPr>
                <w:color w:val="000000"/>
                <w:lang w:val="en-US"/>
              </w:rPr>
              <w:t xml:space="preserve"> </w:t>
            </w:r>
          </w:p>
          <w:p w:rsidR="00FC3934" w:rsidRDefault="00FC3934"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lastRenderedPageBreak/>
              <w:t xml:space="preserve">Mário Pedrosa’s view of the changes taking place in the art of his contemporaries led him to declare the end of modern art and coin the term </w:t>
            </w:r>
            <w:r w:rsidR="00173B5F">
              <w:rPr>
                <w:color w:val="000000"/>
                <w:lang w:val="en-US"/>
              </w:rPr>
              <w:t>‘</w:t>
            </w:r>
            <w:r w:rsidRPr="003F1557">
              <w:rPr>
                <w:color w:val="000000"/>
                <w:lang w:val="en-US"/>
              </w:rPr>
              <w:t>post-modern art</w:t>
            </w:r>
            <w:r w:rsidR="00173B5F">
              <w:rPr>
                <w:color w:val="000000"/>
                <w:lang w:val="en-US"/>
              </w:rPr>
              <w:t>’</w:t>
            </w:r>
            <w:r w:rsidRPr="003F1557">
              <w:rPr>
                <w:color w:val="000000"/>
                <w:lang w:val="en-US"/>
              </w:rPr>
              <w:t xml:space="preserve"> in 1966 prior to use by other international scholars.</w:t>
            </w:r>
            <w:r w:rsidR="00173B5F">
              <w:rPr>
                <w:color w:val="000000"/>
                <w:lang w:val="en-US"/>
              </w:rPr>
              <w:t xml:space="preserve"> </w:t>
            </w:r>
            <w:r w:rsidRPr="003F1557">
              <w:rPr>
                <w:color w:val="000000"/>
                <w:lang w:val="en-US"/>
              </w:rPr>
              <w:t xml:space="preserve">In his text, </w:t>
            </w:r>
            <w:r w:rsidR="00173B5F">
              <w:rPr>
                <w:color w:val="000000"/>
                <w:lang w:val="en-US"/>
              </w:rPr>
              <w:t>‘</w:t>
            </w:r>
            <w:r w:rsidRPr="003F1557">
              <w:rPr>
                <w:color w:val="000000"/>
                <w:lang w:val="en-US"/>
              </w:rPr>
              <w:t>Arte ambiental, arte pós-moderna, Hélio Oiticica</w:t>
            </w:r>
            <w:r w:rsidR="00173B5F">
              <w:rPr>
                <w:color w:val="000000"/>
                <w:lang w:val="en-US"/>
              </w:rPr>
              <w:t>’</w:t>
            </w:r>
            <w:r w:rsidRPr="003F1557">
              <w:rPr>
                <w:color w:val="000000"/>
                <w:lang w:val="en-US"/>
              </w:rPr>
              <w:t xml:space="preserve"> (Ambiental Art, Post-Modern Art, Hélio Oiticica), Pedrosa noted that, in contrast to Brazil’s involvement in the modern era, </w:t>
            </w:r>
            <w:r w:rsidR="00173B5F">
              <w:rPr>
                <w:color w:val="000000"/>
                <w:lang w:val="en-US"/>
              </w:rPr>
              <w:t>‘</w:t>
            </w:r>
            <w:r w:rsidRPr="003F1557">
              <w:rPr>
                <w:color w:val="000000"/>
                <w:lang w:val="en-US"/>
              </w:rPr>
              <w:t>this time Brazil is participating not as a modest follower but as a precursor</w:t>
            </w:r>
            <w:r w:rsidR="00173B5F">
              <w:rPr>
                <w:color w:val="000000"/>
                <w:lang w:val="en-US"/>
              </w:rPr>
              <w:t xml:space="preserve">’. </w:t>
            </w:r>
            <w:r w:rsidRPr="003F1557">
              <w:rPr>
                <w:color w:val="000000"/>
                <w:lang w:val="en-US"/>
              </w:rPr>
              <w:t>In other words, Brazilian artists played a leading role in post-modern art.</w:t>
            </w:r>
            <w:r w:rsidR="00173B5F">
              <w:rPr>
                <w:color w:val="000000"/>
                <w:lang w:val="en-US"/>
              </w:rPr>
              <w:t xml:space="preserve"> </w:t>
            </w:r>
            <w:r w:rsidRPr="003F1557">
              <w:rPr>
                <w:color w:val="000000"/>
                <w:lang w:val="en-US"/>
              </w:rPr>
              <w:t>In the works of artists such as Oiticia, Clark</w:t>
            </w:r>
            <w:r w:rsidRPr="00173B5F">
              <w:rPr>
                <w:color w:val="000000"/>
                <w:lang w:val="en-US"/>
              </w:rPr>
              <w:t>, Lygia Pape, or Antonio Manuel,</w:t>
            </w:r>
            <w:r w:rsidRPr="003F1557">
              <w:rPr>
                <w:color w:val="000000"/>
                <w:lang w:val="en-US"/>
              </w:rPr>
              <w:t xml:space="preserve"> the spectator is no longer passive, the senses are stimulated, and the connection between art and society is encouraged.</w:t>
            </w:r>
            <w:r w:rsidR="00173B5F">
              <w:rPr>
                <w:color w:val="000000"/>
                <w:lang w:val="en-US"/>
              </w:rPr>
              <w:t xml:space="preserve"> </w:t>
            </w:r>
          </w:p>
          <w:p w:rsidR="00FC3934" w:rsidRDefault="00FC3934" w:rsidP="003F1557">
            <w:pPr>
              <w:spacing w:after="0" w:line="240" w:lineRule="auto"/>
              <w:rPr>
                <w:color w:val="000000"/>
                <w:lang w:val="en-US"/>
              </w:rPr>
            </w:pPr>
          </w:p>
          <w:p w:rsidR="003F1557" w:rsidRPr="003F1557" w:rsidRDefault="003F1557" w:rsidP="003F1557">
            <w:pPr>
              <w:spacing w:after="0" w:line="240" w:lineRule="auto"/>
              <w:rPr>
                <w:color w:val="000000"/>
                <w:lang w:val="en-US"/>
              </w:rPr>
            </w:pPr>
            <w:r w:rsidRPr="003F1557">
              <w:rPr>
                <w:color w:val="000000"/>
                <w:lang w:val="en-US"/>
              </w:rPr>
              <w:t xml:space="preserve">Exiled in 1937 during the Brazilian </w:t>
            </w:r>
            <w:r w:rsidRPr="003F1557">
              <w:rPr>
                <w:i/>
                <w:color w:val="000000"/>
                <w:lang w:val="en-US"/>
              </w:rPr>
              <w:t>Estado Novo</w:t>
            </w:r>
            <w:r w:rsidRPr="003F1557">
              <w:rPr>
                <w:color w:val="000000"/>
                <w:lang w:val="en-US"/>
              </w:rPr>
              <w:t xml:space="preserve"> and the dictatorship of Getúlio Vargas, Pedrosa resided in Paris until he moved to New York in1938.</w:t>
            </w:r>
            <w:r w:rsidR="00173B5F">
              <w:rPr>
                <w:color w:val="000000"/>
                <w:lang w:val="en-US"/>
              </w:rPr>
              <w:t xml:space="preserve"> </w:t>
            </w:r>
            <w:r w:rsidRPr="003F1557">
              <w:rPr>
                <w:color w:val="000000"/>
                <w:lang w:val="en-US"/>
              </w:rPr>
              <w:t>Returning to Brazil in 1940, he was arrested and deported back to the US.</w:t>
            </w:r>
            <w:r w:rsidR="00173B5F">
              <w:rPr>
                <w:color w:val="000000"/>
                <w:lang w:val="en-US"/>
              </w:rPr>
              <w:t xml:space="preserve"> </w:t>
            </w:r>
            <w:r w:rsidRPr="003F1557">
              <w:rPr>
                <w:color w:val="000000"/>
                <w:lang w:val="en-US"/>
              </w:rPr>
              <w:t>Pedrosa was exiled again during the military takeover in Brazil in 1964.</w:t>
            </w:r>
            <w:r w:rsidR="00173B5F">
              <w:rPr>
                <w:color w:val="000000"/>
                <w:lang w:val="en-US"/>
              </w:rPr>
              <w:t xml:space="preserve"> </w:t>
            </w:r>
            <w:r w:rsidRPr="003F1557">
              <w:rPr>
                <w:color w:val="000000"/>
                <w:lang w:val="en-US"/>
              </w:rPr>
              <w:t xml:space="preserve">Believing in revolutionary action, Pedrosa wrote two books on the political situation in Brazil published in 1966: </w:t>
            </w:r>
            <w:r w:rsidRPr="003F1557">
              <w:rPr>
                <w:i/>
                <w:color w:val="000000"/>
                <w:lang w:val="en-US"/>
              </w:rPr>
              <w:t>A Opção Imperialista</w:t>
            </w:r>
            <w:r w:rsidRPr="003F1557">
              <w:rPr>
                <w:color w:val="000000"/>
                <w:lang w:val="en-US"/>
              </w:rPr>
              <w:t xml:space="preserve"> (</w:t>
            </w:r>
            <w:r w:rsidRPr="003F1557">
              <w:rPr>
                <w:i/>
                <w:color w:val="000000"/>
                <w:lang w:val="en-US"/>
              </w:rPr>
              <w:t>The Imperialist Option</w:t>
            </w:r>
            <w:r w:rsidRPr="003F1557">
              <w:rPr>
                <w:color w:val="000000"/>
                <w:lang w:val="en-US"/>
              </w:rPr>
              <w:t xml:space="preserve">), and </w:t>
            </w:r>
            <w:r w:rsidRPr="003F1557">
              <w:rPr>
                <w:i/>
                <w:color w:val="000000"/>
                <w:lang w:val="en-US"/>
              </w:rPr>
              <w:t xml:space="preserve">A Opção Brasileira </w:t>
            </w:r>
            <w:r w:rsidRPr="003F1557">
              <w:rPr>
                <w:color w:val="000000"/>
                <w:lang w:val="en-US"/>
              </w:rPr>
              <w:t>(</w:t>
            </w:r>
            <w:r w:rsidRPr="003F1557">
              <w:rPr>
                <w:i/>
                <w:color w:val="000000"/>
                <w:lang w:val="en-US"/>
              </w:rPr>
              <w:t>The Brazilian Option</w:t>
            </w:r>
            <w:r w:rsidRPr="003F1557">
              <w:rPr>
                <w:color w:val="000000"/>
                <w:lang w:val="en-US"/>
              </w:rPr>
              <w:t>).</w:t>
            </w:r>
            <w:r w:rsidR="00173B5F">
              <w:rPr>
                <w:color w:val="000000"/>
                <w:lang w:val="en-US"/>
              </w:rPr>
              <w:t xml:space="preserve"> </w:t>
            </w:r>
            <w:r w:rsidRPr="003F1557">
              <w:rPr>
                <w:color w:val="000000"/>
                <w:lang w:val="en-US"/>
              </w:rPr>
              <w:t xml:space="preserve">After the military established the </w:t>
            </w:r>
            <w:r w:rsidRPr="003F1557">
              <w:rPr>
                <w:i/>
                <w:color w:val="000000"/>
                <w:lang w:val="en-US"/>
              </w:rPr>
              <w:t>Ato Institucional</w:t>
            </w:r>
            <w:r w:rsidRPr="003F1557">
              <w:rPr>
                <w:color w:val="000000"/>
                <w:lang w:val="en-US"/>
              </w:rPr>
              <w:t> Nº 5 (</w:t>
            </w:r>
            <w:r w:rsidRPr="003F1557">
              <w:rPr>
                <w:i/>
                <w:color w:val="000000"/>
                <w:lang w:val="en-US"/>
              </w:rPr>
              <w:t>AI-5</w:t>
            </w:r>
            <w:r w:rsidRPr="003F1557">
              <w:rPr>
                <w:color w:val="000000"/>
                <w:lang w:val="en-US"/>
              </w:rPr>
              <w:t xml:space="preserve"> or Institutional Act No. 5 which placed restrictions on freedom while ending political resistance and censoring the press as well as all avenues of artistic communication) in 1968 and issued a warrant for his arrest in 1970, Pedrosa became a political refugee (self-exiled) in Chile.</w:t>
            </w:r>
            <w:r w:rsidR="00173B5F">
              <w:rPr>
                <w:color w:val="000000"/>
                <w:lang w:val="en-US"/>
              </w:rPr>
              <w:t xml:space="preserve"> </w:t>
            </w:r>
            <w:r w:rsidRPr="003F1557">
              <w:rPr>
                <w:color w:val="000000"/>
                <w:lang w:val="en-US"/>
              </w:rPr>
              <w:t>When Salvador Allende was overthrown, he went to Mexico, then Paris.</w:t>
            </w:r>
            <w:r w:rsidR="00173B5F">
              <w:rPr>
                <w:color w:val="000000"/>
                <w:lang w:val="en-US"/>
              </w:rPr>
              <w:t xml:space="preserve"> </w:t>
            </w:r>
            <w:r w:rsidRPr="003F1557">
              <w:rPr>
                <w:color w:val="000000"/>
                <w:lang w:val="en-US"/>
              </w:rPr>
              <w:t>When the arrest warrant issued against him was revoked in 1977, he returned to Brazil. </w:t>
            </w:r>
          </w:p>
          <w:p w:rsidR="00FC3934" w:rsidRDefault="00FC3934" w:rsidP="003F1557">
            <w:pPr>
              <w:spacing w:after="0" w:line="240" w:lineRule="auto"/>
              <w:rPr>
                <w:color w:val="000000"/>
                <w:lang w:val="en-US"/>
              </w:rPr>
            </w:pPr>
          </w:p>
          <w:p w:rsidR="003F0D73" w:rsidRDefault="003F1557" w:rsidP="003F1557">
            <w:pPr>
              <w:spacing w:after="0" w:line="240" w:lineRule="auto"/>
              <w:rPr>
                <w:color w:val="000000"/>
                <w:lang w:val="en-US"/>
              </w:rPr>
            </w:pPr>
            <w:r w:rsidRPr="003F1557">
              <w:rPr>
                <w:color w:val="000000"/>
                <w:lang w:val="en-US"/>
              </w:rPr>
              <w:t xml:space="preserve">With an interest and enthusiasm for works that connected politics, art, and society through interactive manifestations and experimentation, Pedrosa brought into play his now-famous phrase, </w:t>
            </w:r>
            <w:r w:rsidR="00173B5F">
              <w:rPr>
                <w:color w:val="000000"/>
                <w:lang w:val="en-US"/>
              </w:rPr>
              <w:t>‘</w:t>
            </w:r>
            <w:r w:rsidRPr="003F1557">
              <w:rPr>
                <w:color w:val="000000"/>
                <w:lang w:val="en-US"/>
              </w:rPr>
              <w:t>o exercício experimental da liberdade</w:t>
            </w:r>
            <w:r w:rsidR="00173B5F">
              <w:rPr>
                <w:color w:val="000000"/>
                <w:lang w:val="en-US"/>
              </w:rPr>
              <w:t>’</w:t>
            </w:r>
            <w:r w:rsidRPr="003F1557">
              <w:rPr>
                <w:color w:val="000000"/>
                <w:lang w:val="en-US"/>
              </w:rPr>
              <w:t> (the experimental exercise of freedom) which was an enthusiastic response to the radical artworks of Brazilian artist, Antonio Manuel, and later, was used in support of the work of a number of artists pushing against established conventions, such as Oiticica and Clark.</w:t>
            </w:r>
            <w:r w:rsidR="00173B5F">
              <w:rPr>
                <w:color w:val="000000"/>
                <w:lang w:val="en-US"/>
              </w:rPr>
              <w:t xml:space="preserve"> </w:t>
            </w:r>
            <w:r w:rsidRPr="003F1557">
              <w:rPr>
                <w:color w:val="000000"/>
                <w:lang w:val="en-US"/>
              </w:rPr>
              <w:t>Pedrosa was defending the freedom of the artist to create.</w:t>
            </w:r>
            <w:r w:rsidR="00173B5F">
              <w:rPr>
                <w:color w:val="000000"/>
                <w:lang w:val="en-US"/>
              </w:rPr>
              <w:t xml:space="preserve"> </w:t>
            </w:r>
            <w:r w:rsidRPr="003F1557">
              <w:rPr>
                <w:color w:val="000000"/>
                <w:lang w:val="en-US"/>
              </w:rPr>
              <w:t>His idea, at the time, was that art was able to transform individual as well as collective consciousness; that is, ultimately, through offering a new way of viewing the world, art had the power to change the social structure and revolutionize society.</w:t>
            </w:r>
          </w:p>
          <w:p w:rsidR="003F1557" w:rsidRDefault="003F1557" w:rsidP="003F1557">
            <w:pPr>
              <w:spacing w:after="0" w:line="240" w:lineRule="auto"/>
              <w:rPr>
                <w:color w:val="000000"/>
                <w:lang w:val="en-US"/>
              </w:rPr>
            </w:pPr>
          </w:p>
          <w:p w:rsidR="003F1557" w:rsidRPr="003F1557" w:rsidRDefault="00963834" w:rsidP="00963834">
            <w:pPr>
              <w:pStyle w:val="Heading1"/>
              <w:spacing w:after="0"/>
              <w:rPr>
                <w:lang w:val="en-US"/>
              </w:rPr>
            </w:pPr>
            <w:r>
              <w:rPr>
                <w:lang w:val="en-US"/>
              </w:rPr>
              <w:t>List of Works</w:t>
            </w:r>
          </w:p>
          <w:p w:rsidR="003F1557" w:rsidRPr="003F1557" w:rsidRDefault="00173B5F" w:rsidP="003F1557">
            <w:pPr>
              <w:spacing w:after="0" w:line="240" w:lineRule="auto"/>
              <w:rPr>
                <w:color w:val="000000"/>
                <w:lang w:val="en-US"/>
              </w:rPr>
            </w:pPr>
            <w:r>
              <w:rPr>
                <w:color w:val="000000"/>
                <w:lang w:val="en-US"/>
              </w:rPr>
              <w:t>‘</w:t>
            </w:r>
            <w:r w:rsidR="003F1557" w:rsidRPr="003F1557">
              <w:rPr>
                <w:color w:val="000000"/>
                <w:lang w:val="en-US"/>
              </w:rPr>
              <w:t>Arte ambiental, arte pós-moderna, Hélio Oiticica</w:t>
            </w:r>
            <w:r>
              <w:rPr>
                <w:color w:val="000000"/>
                <w:lang w:val="en-US"/>
              </w:rPr>
              <w:t>’,</w:t>
            </w:r>
            <w:r w:rsidR="003F1557" w:rsidRPr="003F1557">
              <w:rPr>
                <w:color w:val="000000"/>
                <w:lang w:val="en-US"/>
              </w:rPr>
              <w:t xml:space="preserve"> </w:t>
            </w:r>
            <w:r w:rsidR="003F1557" w:rsidRPr="003F1557">
              <w:rPr>
                <w:i/>
                <w:color w:val="000000"/>
                <w:lang w:val="en-US"/>
              </w:rPr>
              <w:t xml:space="preserve">Correio da Manhã, </w:t>
            </w:r>
            <w:r w:rsidR="003F1557" w:rsidRPr="003F1557">
              <w:rPr>
                <w:color w:val="000000"/>
                <w:lang w:val="en-US"/>
              </w:rPr>
              <w:t>Rio de Janeiro, 26 June, 1966.</w:t>
            </w:r>
            <w:r>
              <w:rPr>
                <w:color w:val="000000"/>
                <w:lang w:val="en-US"/>
              </w:rPr>
              <w:t xml:space="preserve"> </w:t>
            </w:r>
            <w:r w:rsidR="003F1557" w:rsidRPr="003F1557">
              <w:rPr>
                <w:color w:val="000000"/>
                <w:lang w:val="en-US"/>
              </w:rPr>
              <w:t xml:space="preserve">(repr. in Mario Pedrosa, </w:t>
            </w:r>
            <w:r w:rsidR="003F1557" w:rsidRPr="003F1557">
              <w:rPr>
                <w:i/>
                <w:color w:val="000000"/>
                <w:lang w:val="en-US"/>
              </w:rPr>
              <w:t>Acadêmicos e modernos: textos escolhidos III</w:t>
            </w:r>
            <w:r w:rsidR="003F1557" w:rsidRPr="003F1557">
              <w:rPr>
                <w:color w:val="000000"/>
                <w:lang w:val="en-US"/>
              </w:rPr>
              <w:t>, 355-60).</w:t>
            </w:r>
          </w:p>
          <w:p w:rsidR="003F1557" w:rsidRPr="003F1557" w:rsidRDefault="003F1557" w:rsidP="003F1557">
            <w:pPr>
              <w:spacing w:after="0" w:line="240" w:lineRule="auto"/>
              <w:rPr>
                <w:color w:val="000000"/>
                <w:lang w:val="en-US"/>
              </w:rPr>
            </w:pPr>
            <w:r w:rsidRPr="003F1557">
              <w:rPr>
                <w:i/>
                <w:color w:val="000000"/>
                <w:lang w:val="en-US"/>
              </w:rPr>
              <w:t xml:space="preserve">A Opção Brasileira. </w:t>
            </w:r>
            <w:r w:rsidRPr="003F1557">
              <w:rPr>
                <w:color w:val="000000"/>
                <w:lang w:val="en-US"/>
              </w:rPr>
              <w:t>RJ: Editora Civilização Brasileira,</w:t>
            </w:r>
            <w:r w:rsidRPr="003F1557">
              <w:rPr>
                <w:i/>
                <w:color w:val="000000"/>
                <w:lang w:val="en-US"/>
              </w:rPr>
              <w:t xml:space="preserve"> </w:t>
            </w:r>
            <w:r w:rsidRPr="003F1557">
              <w:rPr>
                <w:color w:val="000000"/>
                <w:lang w:val="en-US"/>
              </w:rPr>
              <w:t>1966.</w:t>
            </w:r>
          </w:p>
          <w:p w:rsidR="003F1557" w:rsidRPr="003F1557" w:rsidRDefault="003F1557" w:rsidP="003F1557">
            <w:pPr>
              <w:spacing w:after="0" w:line="240" w:lineRule="auto"/>
              <w:rPr>
                <w:color w:val="000000"/>
                <w:lang w:val="en-US"/>
              </w:rPr>
            </w:pPr>
            <w:r w:rsidRPr="003F1557">
              <w:rPr>
                <w:i/>
                <w:color w:val="000000"/>
                <w:lang w:val="en-US"/>
              </w:rPr>
              <w:t xml:space="preserve">A Opção Imperialista. </w:t>
            </w:r>
            <w:r w:rsidRPr="003F1557">
              <w:rPr>
                <w:color w:val="000000"/>
                <w:lang w:val="en-US"/>
              </w:rPr>
              <w:t>RJ: Editora Civilização Brasileira, 1966.</w:t>
            </w:r>
          </w:p>
          <w:p w:rsidR="003F1557" w:rsidRPr="003F1557" w:rsidRDefault="003F1557" w:rsidP="003F1557">
            <w:pPr>
              <w:spacing w:after="0" w:line="240" w:lineRule="auto"/>
              <w:rPr>
                <w:color w:val="000000"/>
                <w:lang w:val="en-US"/>
              </w:rPr>
            </w:pPr>
            <w:r w:rsidRPr="003F1557">
              <w:rPr>
                <w:i/>
                <w:color w:val="000000"/>
                <w:lang w:val="en-US"/>
              </w:rPr>
              <w:t>Arte: forma e personalidade</w:t>
            </w:r>
            <w:r w:rsidRPr="003F1557">
              <w:rPr>
                <w:color w:val="000000"/>
                <w:lang w:val="en-US"/>
              </w:rPr>
              <w:t>. São Paulo: Kairós, 1979.</w:t>
            </w:r>
          </w:p>
          <w:p w:rsidR="003F1557" w:rsidRPr="003F1557" w:rsidRDefault="003F1557" w:rsidP="003F1557">
            <w:pPr>
              <w:spacing w:after="0" w:line="240" w:lineRule="auto"/>
              <w:rPr>
                <w:color w:val="000000"/>
                <w:lang w:val="en-US"/>
              </w:rPr>
            </w:pPr>
            <w:r w:rsidRPr="003F1557">
              <w:rPr>
                <w:i/>
                <w:color w:val="000000"/>
                <w:lang w:val="en-US"/>
              </w:rPr>
              <w:t>Política das artes: textos escolhidos I.</w:t>
            </w:r>
            <w:r w:rsidR="00173B5F">
              <w:rPr>
                <w:color w:val="000000"/>
                <w:lang w:val="en-US"/>
              </w:rPr>
              <w:t xml:space="preserve"> </w:t>
            </w:r>
            <w:r w:rsidRPr="003F1557">
              <w:rPr>
                <w:color w:val="000000"/>
                <w:lang w:val="en-US"/>
              </w:rPr>
              <w:t xml:space="preserve">Otília Arantes (org.). São Paulo: EDUSP, 1995. </w:t>
            </w:r>
          </w:p>
          <w:p w:rsidR="003F1557" w:rsidRPr="003F1557" w:rsidRDefault="003F1557" w:rsidP="003F1557">
            <w:pPr>
              <w:spacing w:after="0" w:line="240" w:lineRule="auto"/>
              <w:rPr>
                <w:color w:val="000000"/>
                <w:lang w:val="en-US"/>
              </w:rPr>
            </w:pPr>
            <w:r w:rsidRPr="003F1557">
              <w:rPr>
                <w:i/>
                <w:color w:val="000000"/>
                <w:lang w:val="en-US"/>
              </w:rPr>
              <w:t>Forma e percepção estética: textos escolhidos II</w:t>
            </w:r>
            <w:r w:rsidRPr="003F1557">
              <w:rPr>
                <w:color w:val="000000"/>
                <w:lang w:val="en-US"/>
              </w:rPr>
              <w:t xml:space="preserve">. Otília Arantes (org.). São Paulo: EDUSP, 1996. </w:t>
            </w:r>
          </w:p>
          <w:p w:rsidR="003F1557" w:rsidRPr="003F1557" w:rsidRDefault="003F1557" w:rsidP="003F1557">
            <w:pPr>
              <w:spacing w:after="0" w:line="240" w:lineRule="auto"/>
              <w:rPr>
                <w:color w:val="000000"/>
                <w:lang w:val="en-US"/>
              </w:rPr>
            </w:pPr>
            <w:r w:rsidRPr="003F1557">
              <w:rPr>
                <w:i/>
                <w:color w:val="000000"/>
                <w:lang w:val="en-US"/>
              </w:rPr>
              <w:t>Acadêmicos e modernos: textos escolhidos III</w:t>
            </w:r>
            <w:r w:rsidRPr="003F1557">
              <w:rPr>
                <w:color w:val="000000"/>
                <w:lang w:val="en-US"/>
              </w:rPr>
              <w:t xml:space="preserve">. Otília Arantes (org.). São Paulo: EDUSP, 1998. </w:t>
            </w:r>
          </w:p>
          <w:p w:rsidR="003F1557" w:rsidRPr="00E06B87" w:rsidRDefault="003F1557" w:rsidP="003F1557">
            <w:pPr>
              <w:spacing w:after="0" w:line="240" w:lineRule="auto"/>
              <w:rPr>
                <w:color w:val="000000"/>
              </w:rPr>
            </w:pPr>
            <w:r w:rsidRPr="003F1557">
              <w:rPr>
                <w:i/>
                <w:color w:val="000000"/>
                <w:lang w:val="en-US"/>
              </w:rPr>
              <w:t>Modernidade cá e lá: textos escolhidos IV.</w:t>
            </w:r>
            <w:r w:rsidRPr="003F1557">
              <w:rPr>
                <w:color w:val="000000"/>
                <w:lang w:val="en-US"/>
              </w:rPr>
              <w:t xml:space="preserve"> Otília Arantes (org.). São Paulo: EDUSP, 2000.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F1557" w:rsidRPr="003F1557" w:rsidRDefault="002A778F" w:rsidP="003F1557">
            <w:pPr>
              <w:spacing w:after="0" w:line="240" w:lineRule="auto"/>
              <w:rPr>
                <w:color w:val="000000"/>
                <w:lang w:val="en-US"/>
              </w:rPr>
            </w:pPr>
            <w:sdt>
              <w:sdtPr>
                <w:rPr>
                  <w:color w:val="000000"/>
                  <w:lang w:val="en-US"/>
                </w:rPr>
                <w:id w:val="-453333988"/>
                <w:citation/>
              </w:sdtPr>
              <w:sdtContent>
                <w:r>
                  <w:rPr>
                    <w:color w:val="000000"/>
                    <w:lang w:val="en-US"/>
                  </w:rPr>
                  <w:fldChar w:fldCharType="begin"/>
                </w:r>
                <w:r>
                  <w:rPr>
                    <w:noProof/>
                    <w:color w:val="000000"/>
                    <w:lang w:val="en-CA"/>
                  </w:rPr>
                  <w:instrText xml:space="preserve"> CITATION Ara05 \l 4105 </w:instrText>
                </w:r>
                <w:r>
                  <w:rPr>
                    <w:color w:val="000000"/>
                    <w:lang w:val="en-US"/>
                  </w:rPr>
                  <w:fldChar w:fldCharType="separate"/>
                </w:r>
                <w:r w:rsidRPr="002A778F">
                  <w:rPr>
                    <w:noProof/>
                    <w:color w:val="000000"/>
                    <w:lang w:val="en-CA"/>
                  </w:rPr>
                  <w:t>(Arantes)</w:t>
                </w:r>
                <w:r>
                  <w:rPr>
                    <w:color w:val="000000"/>
                    <w:lang w:val="en-US"/>
                  </w:rPr>
                  <w:fldChar w:fldCharType="end"/>
                </w:r>
              </w:sdtContent>
            </w:sdt>
          </w:p>
          <w:p w:rsidR="003F1557" w:rsidRPr="003F1557" w:rsidRDefault="002A778F" w:rsidP="003F1557">
            <w:pPr>
              <w:spacing w:after="0" w:line="240" w:lineRule="auto"/>
              <w:rPr>
                <w:color w:val="000000"/>
                <w:lang w:val="en-US"/>
              </w:rPr>
            </w:pPr>
            <w:sdt>
              <w:sdtPr>
                <w:rPr>
                  <w:color w:val="000000"/>
                  <w:lang w:val="en-US"/>
                </w:rPr>
                <w:id w:val="180405459"/>
                <w:citation/>
              </w:sdtPr>
              <w:sdtContent>
                <w:r>
                  <w:rPr>
                    <w:color w:val="000000"/>
                    <w:lang w:val="en-US"/>
                  </w:rPr>
                  <w:fldChar w:fldCharType="begin"/>
                </w:r>
                <w:r>
                  <w:rPr>
                    <w:noProof/>
                    <w:color w:val="000000"/>
                    <w:lang w:val="en-CA"/>
                  </w:rPr>
                  <w:instrText xml:space="preserve"> CITATION Bri05 \l 4105 </w:instrText>
                </w:r>
                <w:r>
                  <w:rPr>
                    <w:color w:val="000000"/>
                    <w:lang w:val="en-US"/>
                  </w:rPr>
                  <w:fldChar w:fldCharType="separate"/>
                </w:r>
                <w:r w:rsidRPr="002A778F">
                  <w:rPr>
                    <w:noProof/>
                    <w:color w:val="000000"/>
                    <w:lang w:val="en-CA"/>
                  </w:rPr>
                  <w:t>(Brito)</w:t>
                </w:r>
                <w:r>
                  <w:rPr>
                    <w:color w:val="000000"/>
                    <w:lang w:val="en-US"/>
                  </w:rPr>
                  <w:fldChar w:fldCharType="end"/>
                </w:r>
              </w:sdtContent>
            </w:sdt>
          </w:p>
          <w:p w:rsidR="003F1557" w:rsidRPr="003F1557" w:rsidRDefault="002A778F" w:rsidP="003F1557">
            <w:pPr>
              <w:spacing w:after="0" w:line="240" w:lineRule="auto"/>
              <w:rPr>
                <w:color w:val="000000"/>
                <w:lang w:val="en-US"/>
              </w:rPr>
            </w:pPr>
            <w:sdt>
              <w:sdtPr>
                <w:rPr>
                  <w:color w:val="000000"/>
                  <w:lang w:val="en-US"/>
                </w:rPr>
                <w:id w:val="302964630"/>
                <w:citation/>
              </w:sdtPr>
              <w:sdtContent>
                <w:r>
                  <w:rPr>
                    <w:color w:val="000000"/>
                    <w:lang w:val="en-US"/>
                  </w:rPr>
                  <w:fldChar w:fldCharType="begin"/>
                </w:r>
                <w:r>
                  <w:rPr>
                    <w:noProof/>
                    <w:color w:val="000000"/>
                    <w:lang w:val="en-CA"/>
                  </w:rPr>
                  <w:instrText xml:space="preserve"> CITATION Gal101 \l 4105 </w:instrText>
                </w:r>
                <w:r>
                  <w:rPr>
                    <w:color w:val="000000"/>
                    <w:lang w:val="en-US"/>
                  </w:rPr>
                  <w:fldChar w:fldCharType="separate"/>
                </w:r>
                <w:r w:rsidRPr="002A778F">
                  <w:rPr>
                    <w:noProof/>
                    <w:color w:val="000000"/>
                    <w:lang w:val="en-CA"/>
                  </w:rPr>
                  <w:t>(Galanternik)</w:t>
                </w:r>
                <w:r>
                  <w:rPr>
                    <w:color w:val="000000"/>
                    <w:lang w:val="en-US"/>
                  </w:rPr>
                  <w:fldChar w:fldCharType="end"/>
                </w:r>
              </w:sdtContent>
            </w:sdt>
          </w:p>
          <w:p w:rsidR="003F1557" w:rsidRPr="003F1557" w:rsidRDefault="002A778F" w:rsidP="003F1557">
            <w:pPr>
              <w:spacing w:after="0" w:line="240" w:lineRule="auto"/>
              <w:rPr>
                <w:color w:val="000000"/>
                <w:lang w:val="en-US"/>
              </w:rPr>
            </w:pPr>
            <w:sdt>
              <w:sdtPr>
                <w:rPr>
                  <w:color w:val="000000"/>
                  <w:lang w:val="en-US"/>
                </w:rPr>
                <w:id w:val="-777094328"/>
                <w:citation/>
              </w:sdtPr>
              <w:sdtContent>
                <w:r>
                  <w:rPr>
                    <w:color w:val="000000"/>
                    <w:lang w:val="en-US"/>
                  </w:rPr>
                  <w:fldChar w:fldCharType="begin"/>
                </w:r>
                <w:r>
                  <w:rPr>
                    <w:noProof/>
                    <w:color w:val="000000"/>
                    <w:lang w:val="en-CA"/>
                  </w:rPr>
                  <w:instrText xml:space="preserve"> CITATION Mar01 \l 4105 </w:instrText>
                </w:r>
                <w:r>
                  <w:rPr>
                    <w:color w:val="000000"/>
                    <w:lang w:val="en-US"/>
                  </w:rPr>
                  <w:fldChar w:fldCharType="separate"/>
                </w:r>
                <w:r w:rsidRPr="002A778F">
                  <w:rPr>
                    <w:noProof/>
                    <w:color w:val="000000"/>
                    <w:lang w:val="en-CA"/>
                  </w:rPr>
                  <w:t>(Marques Neto)</w:t>
                </w:r>
                <w:r>
                  <w:rPr>
                    <w:color w:val="000000"/>
                    <w:lang w:val="en-US"/>
                  </w:rPr>
                  <w:fldChar w:fldCharType="end"/>
                </w:r>
              </w:sdtContent>
            </w:sdt>
          </w:p>
          <w:p w:rsidR="003235A7" w:rsidRPr="00E06B87" w:rsidRDefault="002A778F" w:rsidP="003F1557">
            <w:pPr>
              <w:spacing w:after="0" w:line="240" w:lineRule="auto"/>
              <w:rPr>
                <w:color w:val="000000"/>
              </w:rPr>
            </w:pPr>
            <w:sdt>
              <w:sdtPr>
                <w:rPr>
                  <w:color w:val="000000"/>
                </w:rPr>
                <w:id w:val="1458454578"/>
                <w:citation/>
              </w:sdtPr>
              <w:sdtContent>
                <w:r>
                  <w:rPr>
                    <w:color w:val="000000"/>
                  </w:rPr>
                  <w:fldChar w:fldCharType="begin"/>
                </w:r>
                <w:r>
                  <w:rPr>
                    <w:noProof/>
                    <w:color w:val="000000"/>
                    <w:lang w:val="en-CA"/>
                  </w:rPr>
                  <w:instrText xml:space="preserve"> CITATION Ped92 \l 4105 </w:instrText>
                </w:r>
                <w:r>
                  <w:rPr>
                    <w:color w:val="000000"/>
                  </w:rPr>
                  <w:fldChar w:fldCharType="separate"/>
                </w:r>
                <w:r w:rsidRPr="002A778F">
                  <w:rPr>
                    <w:noProof/>
                    <w:color w:val="000000"/>
                    <w:lang w:val="en-CA"/>
                  </w:rPr>
                  <w:t>(Pedroso and Vasquez)</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C66" w:rsidRDefault="00DA6C66" w:rsidP="007A0D55">
      <w:pPr>
        <w:spacing w:after="0" w:line="240" w:lineRule="auto"/>
      </w:pPr>
      <w:r>
        <w:separator/>
      </w:r>
    </w:p>
  </w:endnote>
  <w:endnote w:type="continuationSeparator" w:id="0">
    <w:p w:rsidR="00DA6C66" w:rsidRDefault="00DA6C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C66" w:rsidRDefault="00DA6C66" w:rsidP="007A0D55">
      <w:pPr>
        <w:spacing w:after="0" w:line="240" w:lineRule="auto"/>
      </w:pPr>
      <w:r>
        <w:separator/>
      </w:r>
    </w:p>
  </w:footnote>
  <w:footnote w:type="continuationSeparator" w:id="0">
    <w:p w:rsidR="00DA6C66" w:rsidRDefault="00DA6C6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09"/>
    <w:rsid w:val="00027097"/>
    <w:rsid w:val="00032559"/>
    <w:rsid w:val="00052040"/>
    <w:rsid w:val="0005744E"/>
    <w:rsid w:val="000B25AE"/>
    <w:rsid w:val="000B55AB"/>
    <w:rsid w:val="000D24DC"/>
    <w:rsid w:val="00101B2E"/>
    <w:rsid w:val="00116FA0"/>
    <w:rsid w:val="0015114C"/>
    <w:rsid w:val="00173B5F"/>
    <w:rsid w:val="001A21F3"/>
    <w:rsid w:val="001A2537"/>
    <w:rsid w:val="001A6A06"/>
    <w:rsid w:val="00210C03"/>
    <w:rsid w:val="002162E2"/>
    <w:rsid w:val="00225C5A"/>
    <w:rsid w:val="00230B10"/>
    <w:rsid w:val="00234353"/>
    <w:rsid w:val="00244BB0"/>
    <w:rsid w:val="002A0A0D"/>
    <w:rsid w:val="002A778F"/>
    <w:rsid w:val="002B0B37"/>
    <w:rsid w:val="0030662D"/>
    <w:rsid w:val="003235A7"/>
    <w:rsid w:val="003677B6"/>
    <w:rsid w:val="003D3579"/>
    <w:rsid w:val="003E2795"/>
    <w:rsid w:val="003F0D73"/>
    <w:rsid w:val="003F155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407D9"/>
    <w:rsid w:val="00963834"/>
    <w:rsid w:val="009A7264"/>
    <w:rsid w:val="009D1606"/>
    <w:rsid w:val="009E18A1"/>
    <w:rsid w:val="009E73D7"/>
    <w:rsid w:val="00A109E0"/>
    <w:rsid w:val="00A27D2C"/>
    <w:rsid w:val="00A76FD9"/>
    <w:rsid w:val="00AB436D"/>
    <w:rsid w:val="00AD2F24"/>
    <w:rsid w:val="00AD4844"/>
    <w:rsid w:val="00B219AE"/>
    <w:rsid w:val="00B33145"/>
    <w:rsid w:val="00B574C9"/>
    <w:rsid w:val="00B66E8F"/>
    <w:rsid w:val="00BC39C9"/>
    <w:rsid w:val="00BE5BF7"/>
    <w:rsid w:val="00BF40E1"/>
    <w:rsid w:val="00C27FAB"/>
    <w:rsid w:val="00C358D4"/>
    <w:rsid w:val="00C52315"/>
    <w:rsid w:val="00C6296B"/>
    <w:rsid w:val="00CC586D"/>
    <w:rsid w:val="00CF1542"/>
    <w:rsid w:val="00CF3EC5"/>
    <w:rsid w:val="00D656DA"/>
    <w:rsid w:val="00D83300"/>
    <w:rsid w:val="00DA6C66"/>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934"/>
    <w:rsid w:val="00FE673E"/>
    <w:rsid w:val="00FF610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AD8EB-BD67-471A-B50A-0A797116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6159">
      <w:bodyDiv w:val="1"/>
      <w:marLeft w:val="0"/>
      <w:marRight w:val="0"/>
      <w:marTop w:val="0"/>
      <w:marBottom w:val="0"/>
      <w:divBdr>
        <w:top w:val="none" w:sz="0" w:space="0" w:color="auto"/>
        <w:left w:val="none" w:sz="0" w:space="0" w:color="auto"/>
        <w:bottom w:val="none" w:sz="0" w:space="0" w:color="auto"/>
        <w:right w:val="none" w:sz="0" w:space="0" w:color="auto"/>
      </w:divBdr>
    </w:div>
    <w:div w:id="27148756">
      <w:bodyDiv w:val="1"/>
      <w:marLeft w:val="0"/>
      <w:marRight w:val="0"/>
      <w:marTop w:val="0"/>
      <w:marBottom w:val="0"/>
      <w:divBdr>
        <w:top w:val="none" w:sz="0" w:space="0" w:color="auto"/>
        <w:left w:val="none" w:sz="0" w:space="0" w:color="auto"/>
        <w:bottom w:val="none" w:sz="0" w:space="0" w:color="auto"/>
        <w:right w:val="none" w:sz="0" w:space="0" w:color="auto"/>
      </w:divBdr>
    </w:div>
    <w:div w:id="613286315">
      <w:bodyDiv w:val="1"/>
      <w:marLeft w:val="0"/>
      <w:marRight w:val="0"/>
      <w:marTop w:val="0"/>
      <w:marBottom w:val="0"/>
      <w:divBdr>
        <w:top w:val="none" w:sz="0" w:space="0" w:color="auto"/>
        <w:left w:val="none" w:sz="0" w:space="0" w:color="auto"/>
        <w:bottom w:val="none" w:sz="0" w:space="0" w:color="auto"/>
        <w:right w:val="none" w:sz="0" w:space="0" w:color="auto"/>
      </w:divBdr>
    </w:div>
    <w:div w:id="737096956">
      <w:bodyDiv w:val="1"/>
      <w:marLeft w:val="0"/>
      <w:marRight w:val="0"/>
      <w:marTop w:val="0"/>
      <w:marBottom w:val="0"/>
      <w:divBdr>
        <w:top w:val="none" w:sz="0" w:space="0" w:color="auto"/>
        <w:left w:val="none" w:sz="0" w:space="0" w:color="auto"/>
        <w:bottom w:val="none" w:sz="0" w:space="0" w:color="auto"/>
        <w:right w:val="none" w:sz="0" w:space="0" w:color="auto"/>
      </w:divBdr>
    </w:div>
    <w:div w:id="1093168761">
      <w:bodyDiv w:val="1"/>
      <w:marLeft w:val="0"/>
      <w:marRight w:val="0"/>
      <w:marTop w:val="0"/>
      <w:marBottom w:val="0"/>
      <w:divBdr>
        <w:top w:val="none" w:sz="0" w:space="0" w:color="auto"/>
        <w:left w:val="none" w:sz="0" w:space="0" w:color="auto"/>
        <w:bottom w:val="none" w:sz="0" w:space="0" w:color="auto"/>
        <w:right w:val="none" w:sz="0" w:space="0" w:color="auto"/>
      </w:divBdr>
    </w:div>
    <w:div w:id="1636714264">
      <w:bodyDiv w:val="1"/>
      <w:marLeft w:val="0"/>
      <w:marRight w:val="0"/>
      <w:marTop w:val="0"/>
      <w:marBottom w:val="0"/>
      <w:divBdr>
        <w:top w:val="none" w:sz="0" w:space="0" w:color="auto"/>
        <w:left w:val="none" w:sz="0" w:space="0" w:color="auto"/>
        <w:bottom w:val="none" w:sz="0" w:space="0" w:color="auto"/>
        <w:right w:val="none" w:sz="0" w:space="0" w:color="auto"/>
      </w:divBdr>
    </w:div>
    <w:div w:id="1722515348">
      <w:bodyDiv w:val="1"/>
      <w:marLeft w:val="0"/>
      <w:marRight w:val="0"/>
      <w:marTop w:val="0"/>
      <w:marBottom w:val="0"/>
      <w:divBdr>
        <w:top w:val="none" w:sz="0" w:space="0" w:color="auto"/>
        <w:left w:val="none" w:sz="0" w:space="0" w:color="auto"/>
        <w:bottom w:val="none" w:sz="0" w:space="0" w:color="auto"/>
        <w:right w:val="none" w:sz="0" w:space="0" w:color="auto"/>
      </w:divBdr>
    </w:div>
    <w:div w:id="1728912767">
      <w:bodyDiv w:val="1"/>
      <w:marLeft w:val="0"/>
      <w:marRight w:val="0"/>
      <w:marTop w:val="0"/>
      <w:marBottom w:val="0"/>
      <w:divBdr>
        <w:top w:val="none" w:sz="0" w:space="0" w:color="auto"/>
        <w:left w:val="none" w:sz="0" w:space="0" w:color="auto"/>
        <w:bottom w:val="none" w:sz="0" w:space="0" w:color="auto"/>
        <w:right w:val="none" w:sz="0" w:space="0" w:color="auto"/>
      </w:divBdr>
    </w:div>
    <w:div w:id="2006977152">
      <w:bodyDiv w:val="1"/>
      <w:marLeft w:val="0"/>
      <w:marRight w:val="0"/>
      <w:marTop w:val="0"/>
      <w:marBottom w:val="0"/>
      <w:divBdr>
        <w:top w:val="none" w:sz="0" w:space="0" w:color="auto"/>
        <w:left w:val="none" w:sz="0" w:space="0" w:color="auto"/>
        <w:bottom w:val="none" w:sz="0" w:space="0" w:color="auto"/>
        <w:right w:val="none" w:sz="0" w:space="0" w:color="auto"/>
      </w:divBdr>
    </w:div>
    <w:div w:id="20079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Ped92</b:Tag>
    <b:SourceType>Book</b:SourceType>
    <b:Guid>{5CD66C9E-1A0E-45B3-BA52-5B7E866C6037}</b:Guid>
    <b:Author>
      <b:Author>
        <b:NameList>
          <b:Person>
            <b:Last>Pedroso</b:Last>
            <b:First>Franklin</b:First>
          </b:Person>
          <b:Person>
            <b:Last>Vasquez</b:Last>
            <b:First>Pedro</b:First>
          </b:Person>
        </b:NameList>
      </b:Author>
    </b:Author>
    <b:Title>Mário Pedrosa: Arte, Revolução, Reflexão</b:Title>
    <b:Year>1992</b:Year>
    <b:City>Rio de Janeiro</b:City>
    <b:Publisher>Centro Cultural Banco do Brasil</b:Publisher>
    <b:RefOrder>5</b:RefOrder>
  </b:Source>
  <b:Source>
    <b:Tag>Mar01</b:Tag>
    <b:SourceType>Book</b:SourceType>
    <b:Guid>{0281B20D-ECF2-4D58-A570-EB2B1989EABE}</b:Guid>
    <b:Author>
      <b:Author>
        <b:NameList>
          <b:Person>
            <b:Last>Marques Neto</b:Last>
            <b:First>José</b:First>
            <b:Middle>Castilho</b:Middle>
          </b:Person>
        </b:NameList>
      </b:Author>
    </b:Author>
    <b:Title>Mario Pedrosa e o Brasil</b:Title>
    <b:Year>2001</b:Year>
    <b:City>São Paulo</b:City>
    <b:Publisher>Fundação Perseu Abramo</b:Publisher>
    <b:RefOrder>4</b:RefOrder>
  </b:Source>
  <b:Source>
    <b:Tag>Gal101</b:Tag>
    <b:SourceType>Book</b:SourceType>
    <b:Guid>{D955CD9F-D8EC-4FCE-A45C-9362502157A7}</b:Guid>
    <b:Author>
      <b:Author>
        <b:NameList>
          <b:Person>
            <b:Last>Galanternik</b:Last>
            <b:First>Nina</b:First>
          </b:Person>
        </b:NameList>
      </b:Author>
    </b:Author>
    <b:Title>Formas do Afeto: Um filme sobre Mário Pedrosa (Forms of Affection: A film about Mário Pedrosa)</b:Title>
    <b:Year>2010</b:Year>
    <b:Publisher>Gala Filmes</b:Publisher>
    <b:RefOrder>3</b:RefOrder>
  </b:Source>
  <b:Source>
    <b:Tag>Bri05</b:Tag>
    <b:SourceType>BookSection</b:SourceType>
    <b:Guid>{6CA17E4E-D105-411F-8A6A-8364F32F3C6C}</b:Guid>
    <b:Title>As lições avançadas do mestre Pedrosa</b:Title>
    <b:Year>2005</b:Year>
    <b:City>São Paulo</b:City>
    <b:Publisher>Cosac &amp; Naify</b:Publisher>
    <b:Author>
      <b:Author>
        <b:NameList>
          <b:Person>
            <b:Last>Brito</b:Last>
            <b:First>Ronaldo</b:First>
          </b:Person>
        </b:NameList>
      </b:Author>
      <b:Editor>
        <b:NameList>
          <b:Person>
            <b:Last>Lima</b:Last>
            <b:First>Sueli</b:First>
            <b:Middle>de</b:Middle>
          </b:Person>
        </b:NameList>
      </b:Editor>
    </b:Author>
    <b:BookTitle>Experiência crítica: textos selecionados</b:BookTitle>
    <b:RefOrder>2</b:RefOrder>
  </b:Source>
  <b:Source>
    <b:Tag>Ara05</b:Tag>
    <b:SourceType>Book</b:SourceType>
    <b:Guid>{FDDBC158-2EDB-4349-94CA-0C723A8A8EE1}</b:Guid>
    <b:Title>Mário Pedrosa: Itinerário Crítico</b:Title>
    <b:Year>2005</b:Year>
    <b:City>São Paulo</b:City>
    <b:Publisher>Cosac &amp; Naif</b:Publisher>
    <b:Author>
      <b:Editor>
        <b:NameList>
          <b:Person>
            <b:Last>Arantes</b:Last>
            <b:First>Otília</b:First>
          </b:Person>
        </b:NameList>
      </b:Editor>
    </b:Author>
    <b:RefOrder>1</b:RefOrder>
  </b:Source>
</b:Sources>
</file>

<file path=customXml/itemProps1.xml><?xml version="1.0" encoding="utf-8"?>
<ds:datastoreItem xmlns:ds="http://schemas.openxmlformats.org/officeDocument/2006/customXml" ds:itemID="{168B9CED-049D-4EB3-BFB2-F8226479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2016-07-08T01:20:00Z</dcterms:created>
  <dcterms:modified xsi:type="dcterms:W3CDTF">2016-07-15T23:40:00Z</dcterms:modified>
</cp:coreProperties>
</file>