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8"/>
        <w:gridCol w:w="2629"/>
      </w:tblGrid>
      <w:tr w:rsidR="00837FE7" w:rsidRPr="00837FE7" w:rsidTr="00F60662">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96"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62" w:type="dxa"/>
            <w:shd w:val="clear" w:color="auto" w:fill="auto"/>
          </w:tcPr>
          <w:p w:rsidR="00B574C9" w:rsidRPr="00837FE7" w:rsidRDefault="00456B5F" w:rsidP="00456B5F">
            <w:pPr>
              <w:spacing w:after="0" w:line="240" w:lineRule="auto"/>
            </w:pPr>
            <w:r>
              <w:rPr>
                <w:rStyle w:val="PlaceholderText"/>
              </w:rPr>
              <w:t>Arun</w:t>
            </w:r>
          </w:p>
        </w:tc>
        <w:tc>
          <w:tcPr>
            <w:tcW w:w="2538" w:type="dxa"/>
            <w:shd w:val="clear" w:color="auto" w:fill="auto"/>
          </w:tcPr>
          <w:p w:rsidR="00B574C9" w:rsidRPr="00837FE7" w:rsidRDefault="00456B5F" w:rsidP="00456B5F">
            <w:pPr>
              <w:spacing w:after="0" w:line="240" w:lineRule="auto"/>
            </w:pPr>
            <w:r>
              <w:rPr>
                <w:rStyle w:val="PlaceholderText"/>
              </w:rPr>
              <w:t>Kumar</w:t>
            </w:r>
          </w:p>
        </w:tc>
        <w:tc>
          <w:tcPr>
            <w:tcW w:w="2629" w:type="dxa"/>
            <w:shd w:val="clear" w:color="auto" w:fill="auto"/>
          </w:tcPr>
          <w:p w:rsidR="00B574C9" w:rsidRPr="00837FE7" w:rsidRDefault="00456B5F" w:rsidP="00837FE7">
            <w:pPr>
              <w:spacing w:after="0" w:line="240" w:lineRule="auto"/>
            </w:pPr>
            <w:r w:rsidRPr="00456B5F">
              <w:rPr>
                <w:rStyle w:val="PlaceholderText"/>
              </w:rPr>
              <w:t>Pokhrel</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F60662" w:rsidP="00F60662">
            <w:pPr>
              <w:spacing w:after="0" w:line="240" w:lineRule="auto"/>
            </w:pPr>
            <w:r>
              <w:rPr>
                <w:rStyle w:val="PlaceholderText"/>
              </w:rPr>
              <w:t>University of Florida</w:t>
            </w:r>
          </w:p>
        </w:tc>
      </w:tr>
      <w:tr w:rsidR="00F60662" w:rsidRPr="00837FE7" w:rsidTr="00F60662">
        <w:tc>
          <w:tcPr>
            <w:tcW w:w="491" w:type="dxa"/>
            <w:vMerge w:val="restart"/>
            <w:shd w:val="clear" w:color="auto" w:fill="A6A6A6"/>
            <w:textDirection w:val="btLr"/>
          </w:tcPr>
          <w:p w:rsidR="00F60662" w:rsidRPr="00837FE7" w:rsidRDefault="00F60662" w:rsidP="00222FD7">
            <w:pPr>
              <w:spacing w:after="0" w:line="240" w:lineRule="auto"/>
              <w:jc w:val="center"/>
              <w:rPr>
                <w:b/>
                <w:color w:val="FFFFFF"/>
              </w:rPr>
            </w:pPr>
            <w:r w:rsidRPr="00837FE7">
              <w:rPr>
                <w:b/>
                <w:color w:val="FFFFFF"/>
              </w:rPr>
              <w:t>About you</w:t>
            </w:r>
          </w:p>
        </w:tc>
        <w:tc>
          <w:tcPr>
            <w:tcW w:w="1296" w:type="dxa"/>
            <w:shd w:val="clear" w:color="auto" w:fill="auto"/>
          </w:tcPr>
          <w:p w:rsidR="00F60662" w:rsidRPr="00837FE7" w:rsidRDefault="00F60662" w:rsidP="00222FD7">
            <w:pPr>
              <w:spacing w:after="0" w:line="240" w:lineRule="auto"/>
              <w:jc w:val="center"/>
              <w:rPr>
                <w:b/>
                <w:color w:val="FFFFFF"/>
              </w:rPr>
            </w:pPr>
            <w:r w:rsidRPr="00837FE7">
              <w:rPr>
                <w:rStyle w:val="PlaceholderText"/>
                <w:b/>
                <w:color w:val="FFFFFF"/>
              </w:rPr>
              <w:t>[Salutation]</w:t>
            </w:r>
          </w:p>
        </w:tc>
        <w:tc>
          <w:tcPr>
            <w:tcW w:w="2062" w:type="dxa"/>
            <w:shd w:val="clear" w:color="auto" w:fill="auto"/>
          </w:tcPr>
          <w:p w:rsidR="00F60662" w:rsidRPr="00837FE7" w:rsidRDefault="00F60662" w:rsidP="00222FD7">
            <w:pPr>
              <w:spacing w:after="0" w:line="240" w:lineRule="auto"/>
            </w:pPr>
            <w:r>
              <w:rPr>
                <w:rStyle w:val="PlaceholderText"/>
              </w:rPr>
              <w:t>Sharon</w:t>
            </w:r>
          </w:p>
        </w:tc>
        <w:tc>
          <w:tcPr>
            <w:tcW w:w="2538" w:type="dxa"/>
            <w:shd w:val="clear" w:color="auto" w:fill="auto"/>
          </w:tcPr>
          <w:p w:rsidR="00F60662" w:rsidRPr="00837FE7" w:rsidRDefault="00F60662" w:rsidP="00222FD7">
            <w:pPr>
              <w:spacing w:after="0" w:line="240" w:lineRule="auto"/>
            </w:pPr>
          </w:p>
        </w:tc>
        <w:tc>
          <w:tcPr>
            <w:tcW w:w="2629" w:type="dxa"/>
            <w:shd w:val="clear" w:color="auto" w:fill="auto"/>
          </w:tcPr>
          <w:p w:rsidR="00F60662" w:rsidRPr="00837FE7" w:rsidRDefault="00F60662" w:rsidP="00222FD7">
            <w:pPr>
              <w:spacing w:after="0" w:line="240" w:lineRule="auto"/>
            </w:pPr>
            <w:r>
              <w:rPr>
                <w:rStyle w:val="PlaceholderText"/>
              </w:rPr>
              <w:t>Pillai</w:t>
            </w:r>
          </w:p>
        </w:tc>
      </w:tr>
      <w:tr w:rsidR="00F60662" w:rsidRPr="00837FE7" w:rsidTr="00222FD7">
        <w:trPr>
          <w:trHeight w:val="986"/>
        </w:trPr>
        <w:tc>
          <w:tcPr>
            <w:tcW w:w="491" w:type="dxa"/>
            <w:vMerge/>
            <w:shd w:val="clear" w:color="auto" w:fill="A6A6A6"/>
          </w:tcPr>
          <w:p w:rsidR="00F60662" w:rsidRPr="00837FE7" w:rsidRDefault="00F60662" w:rsidP="00222FD7">
            <w:pPr>
              <w:spacing w:after="0" w:line="240" w:lineRule="auto"/>
              <w:jc w:val="center"/>
              <w:rPr>
                <w:b/>
                <w:color w:val="FFFFFF"/>
              </w:rPr>
            </w:pPr>
          </w:p>
        </w:tc>
        <w:tc>
          <w:tcPr>
            <w:tcW w:w="8525" w:type="dxa"/>
            <w:gridSpan w:val="4"/>
            <w:shd w:val="clear" w:color="auto" w:fill="auto"/>
          </w:tcPr>
          <w:p w:rsidR="00F60662" w:rsidRPr="00837FE7" w:rsidRDefault="00F60662" w:rsidP="00222FD7">
            <w:pPr>
              <w:spacing w:after="0" w:line="240" w:lineRule="auto"/>
            </w:pPr>
            <w:r w:rsidRPr="00837FE7">
              <w:rPr>
                <w:rStyle w:val="PlaceholderText"/>
              </w:rPr>
              <w:t>[Enter your biography]</w:t>
            </w:r>
          </w:p>
        </w:tc>
      </w:tr>
      <w:tr w:rsidR="00F60662" w:rsidRPr="00837FE7" w:rsidTr="00222FD7">
        <w:trPr>
          <w:trHeight w:val="986"/>
        </w:trPr>
        <w:tc>
          <w:tcPr>
            <w:tcW w:w="491" w:type="dxa"/>
            <w:vMerge/>
            <w:shd w:val="clear" w:color="auto" w:fill="A6A6A6"/>
          </w:tcPr>
          <w:p w:rsidR="00F60662" w:rsidRPr="00837FE7" w:rsidRDefault="00F60662" w:rsidP="00222FD7">
            <w:pPr>
              <w:spacing w:after="0" w:line="240" w:lineRule="auto"/>
              <w:jc w:val="center"/>
              <w:rPr>
                <w:b/>
                <w:color w:val="FFFFFF"/>
              </w:rPr>
            </w:pPr>
          </w:p>
        </w:tc>
        <w:tc>
          <w:tcPr>
            <w:tcW w:w="8525" w:type="dxa"/>
            <w:gridSpan w:val="4"/>
            <w:shd w:val="clear" w:color="auto" w:fill="auto"/>
          </w:tcPr>
          <w:p w:rsidR="00F60662" w:rsidRPr="00837FE7" w:rsidRDefault="00F60662" w:rsidP="00222FD7">
            <w:pPr>
              <w:spacing w:after="0" w:line="240" w:lineRule="auto"/>
            </w:pP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456B5F" w:rsidP="00837FE7">
            <w:pPr>
              <w:spacing w:after="0" w:line="240" w:lineRule="auto"/>
              <w:rPr>
                <w:b/>
                <w:color w:val="000000"/>
              </w:rPr>
            </w:pPr>
            <w:r w:rsidRPr="00456B5F">
              <w:rPr>
                <w:b/>
                <w:color w:val="000000"/>
                <w:lang w:val="en-US"/>
              </w:rPr>
              <w:t>Nativism</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456B5F" w:rsidP="00837FE7">
            <w:pPr>
              <w:spacing w:after="0" w:line="240" w:lineRule="auto"/>
              <w:rPr>
                <w:color w:val="000000"/>
              </w:rPr>
            </w:pPr>
            <w:r w:rsidRPr="00456B5F">
              <w:rPr>
                <w:color w:val="000000"/>
                <w:lang w:val="en-US"/>
              </w:rPr>
              <w:t>Nativism in modernist literature asserts the primacy of personal and collective identity mediated through language, culture, geography, religion and race. In the defense of local identity and cultural particularity, nativism stresses the values of the native rooted to a particular place and the distinctive social, cultural and geographical qualities of being native. This essentialist Euro-American view of nativist identity promotes the superiority of any one group, culture and race over other groups, cultures and races, while overlooking similar movements in other parts of the world. So nativism remains a highly problematic term within the larger field of global modernist studies.</w:t>
            </w:r>
          </w:p>
        </w:tc>
      </w:tr>
      <w:tr w:rsidR="003F0D73" w:rsidRPr="00837FE7" w:rsidTr="00837FE7">
        <w:tc>
          <w:tcPr>
            <w:tcW w:w="9016" w:type="dxa"/>
            <w:shd w:val="clear" w:color="auto" w:fill="auto"/>
            <w:tcMar>
              <w:top w:w="113" w:type="dxa"/>
              <w:bottom w:w="113" w:type="dxa"/>
            </w:tcMar>
          </w:tcPr>
          <w:p w:rsidR="00456B5F" w:rsidRPr="00456B5F" w:rsidRDefault="00456B5F" w:rsidP="00456B5F">
            <w:pPr>
              <w:spacing w:after="0" w:line="240" w:lineRule="auto"/>
              <w:rPr>
                <w:color w:val="000000"/>
                <w:lang w:val="en-US"/>
              </w:rPr>
            </w:pPr>
            <w:r w:rsidRPr="00456B5F">
              <w:rPr>
                <w:color w:val="000000"/>
                <w:lang w:val="en-US"/>
              </w:rPr>
              <w:t xml:space="preserve">Nativism in modernist literature asserts the primacy of personal and collective identity mediated through language, culture, geography, religion and race. In the defense of local identity and cultural particularity, nativism stresses the values of the native rooted to a particular place and the distinctive social, cultural and geographical qualities of being native. This essentialist Euro-American view of nativist identity promotes the superiority of any one group, culture and race over other groups, cultures and races, while overlooking similar movements in other parts of the world. So nativism remains a highly problematic term within the larger field of global modernist studies. In his book </w:t>
            </w:r>
            <w:r w:rsidRPr="00456B5F">
              <w:rPr>
                <w:i/>
                <w:color w:val="000000"/>
                <w:lang w:val="en-US"/>
              </w:rPr>
              <w:t xml:space="preserve">Our America: Nativism, Modernism and Pluralism </w:t>
            </w:r>
            <w:r w:rsidRPr="00456B5F">
              <w:rPr>
                <w:color w:val="000000"/>
                <w:lang w:val="en-US"/>
              </w:rPr>
              <w:t xml:space="preserve">(1995), Walter Benn Michaels argues that modernism and nativism emerged together in American literature in the 1920s through their mutual commitment to resolve the meaning of identity – linguistic, national, cultural and racial (2-3). Here the very notion of nativism depends on understanding one’s Americanness as racial difference as evidenced in texts by modernist writers as diverse as Willa Cather, William Faulkner and William Carlos Williams. Paralleling American modernist nativism, a revival of localist discourse also occurred in England in the 1930s. As the British Empire became ‘a shrinking island’, to use Jed Esty’s resonant phrase, England made an anthropological turn, valorizing English place, local culture, rural values and national identity. Corresponding to cultural shifts of the 1930s complementary shifts were evident in modernist aesthetic practices. Even </w:t>
            </w:r>
            <w:r w:rsidRPr="00456B5F">
              <w:rPr>
                <w:color w:val="000000"/>
                <w:lang w:val="en-US"/>
              </w:rPr>
              <w:lastRenderedPageBreak/>
              <w:t xml:space="preserve">major English modernists such as T. S. Eliot, Virginia Woolf and E. M. Forster actively participated in this turn toward English national culture, which became ‘the basis for both social and aesthetic renewal’ (Esty 3). </w:t>
            </w:r>
          </w:p>
          <w:p w:rsidR="00456B5F" w:rsidRDefault="00456B5F" w:rsidP="00456B5F">
            <w:pPr>
              <w:spacing w:after="0" w:line="240" w:lineRule="auto"/>
              <w:rPr>
                <w:color w:val="000000"/>
                <w:lang w:val="en-US"/>
              </w:rPr>
            </w:pPr>
          </w:p>
          <w:p w:rsidR="00456B5F" w:rsidRPr="00456B5F" w:rsidRDefault="00456B5F" w:rsidP="00456B5F">
            <w:pPr>
              <w:spacing w:after="0" w:line="240" w:lineRule="auto"/>
              <w:rPr>
                <w:color w:val="000000"/>
                <w:lang w:val="en-US"/>
              </w:rPr>
            </w:pPr>
            <w:r w:rsidRPr="00456B5F">
              <w:rPr>
                <w:color w:val="000000"/>
                <w:lang w:val="en-US"/>
              </w:rPr>
              <w:t>Although many English, American, and European modernists understood nativism in the context of a centre-periphery model, modernist writers, artists, and critics from around the world have since identified numerous rejoinders and correctives to this predominantly Eurocentric view.</w:t>
            </w:r>
            <w:r w:rsidR="002E31B7">
              <w:rPr>
                <w:color w:val="000000"/>
                <w:lang w:val="en-US"/>
              </w:rPr>
              <w:t xml:space="preserve"> </w:t>
            </w:r>
          </w:p>
          <w:p w:rsidR="003F0D73" w:rsidRDefault="003F0D73" w:rsidP="00837FE7">
            <w:pPr>
              <w:spacing w:after="0" w:line="240" w:lineRule="auto"/>
              <w:rPr>
                <w:color w:val="000000"/>
              </w:rPr>
            </w:pPr>
          </w:p>
          <w:p w:rsidR="00EB71A9" w:rsidRDefault="00456B5F" w:rsidP="00EB71A9">
            <w:pPr>
              <w:keepNext/>
              <w:spacing w:after="0" w:line="240" w:lineRule="auto"/>
            </w:pPr>
            <w:r>
              <w:rPr>
                <w:color w:val="000000"/>
              </w:rPr>
              <w:t>File: Nativism.jpg</w:t>
            </w:r>
          </w:p>
          <w:p w:rsidR="00456B5F" w:rsidRDefault="00EB71A9" w:rsidP="00EB71A9">
            <w:pPr>
              <w:pStyle w:val="Caption"/>
              <w:spacing w:after="0"/>
              <w:rPr>
                <w:color w:val="000000"/>
              </w:rPr>
            </w:pPr>
            <w:r>
              <w:t xml:space="preserve">Figure </w:t>
            </w:r>
            <w:r>
              <w:fldChar w:fldCharType="begin"/>
            </w:r>
            <w:r>
              <w:instrText xml:space="preserve"> SEQ Figure \* ARABIC </w:instrText>
            </w:r>
            <w:r>
              <w:fldChar w:fldCharType="separate"/>
            </w:r>
            <w:r w:rsidR="00DB407E">
              <w:rPr>
                <w:noProof/>
              </w:rPr>
              <w:t>1</w:t>
            </w:r>
            <w:r>
              <w:fldChar w:fldCharType="end"/>
            </w:r>
            <w:r>
              <w:t>.</w:t>
            </w:r>
          </w:p>
          <w:p w:rsidR="00EB71A9" w:rsidRDefault="00456B5F" w:rsidP="00837FE7">
            <w:pPr>
              <w:spacing w:after="0" w:line="240" w:lineRule="auto"/>
              <w:rPr>
                <w:color w:val="000000"/>
              </w:rPr>
            </w:pPr>
            <w:r>
              <w:rPr>
                <w:color w:val="000000"/>
              </w:rPr>
              <w:t xml:space="preserve">Source: </w:t>
            </w:r>
            <w:r w:rsidR="002E31B7">
              <w:rPr>
                <w:color w:val="000000"/>
              </w:rPr>
              <w:t>&lt;</w:t>
            </w:r>
            <w:r w:rsidR="00EB71A9" w:rsidRPr="00EB71A9">
              <w:rPr>
                <w:color w:val="000000"/>
              </w:rPr>
              <w:t>https://media.licdn.com/mpr/mpr/shrinknp_800_800/</w:t>
            </w:r>
          </w:p>
          <w:p w:rsidR="00456B5F" w:rsidRDefault="00EB71A9" w:rsidP="00837FE7">
            <w:pPr>
              <w:spacing w:after="0" w:line="240" w:lineRule="auto"/>
              <w:rPr>
                <w:color w:val="000000"/>
              </w:rPr>
            </w:pPr>
            <w:r w:rsidRPr="00EB71A9">
              <w:rPr>
                <w:color w:val="000000"/>
              </w:rPr>
              <w:t>AAEAAQAAAAAAAAkMAAAAJDM3ODgzZDAyLTY5NWMtNDc3OC1hZDk4LWIzNGRjM2Y3ODM0OQ.jpg</w:t>
            </w:r>
            <w:r w:rsidR="002E31B7">
              <w:rPr>
                <w:color w:val="000000"/>
              </w:rPr>
              <w:t>&gt;</w:t>
            </w:r>
          </w:p>
          <w:p w:rsidR="00456B5F" w:rsidRDefault="00456B5F" w:rsidP="00837FE7">
            <w:pPr>
              <w:spacing w:after="0" w:line="240" w:lineRule="auto"/>
              <w:rPr>
                <w:color w:val="000000"/>
              </w:rPr>
            </w:pPr>
          </w:p>
          <w:p w:rsidR="00EB71A9" w:rsidRDefault="00456B5F" w:rsidP="00EB71A9">
            <w:pPr>
              <w:keepNext/>
              <w:spacing w:after="0" w:line="240" w:lineRule="auto"/>
            </w:pPr>
            <w:r>
              <w:rPr>
                <w:color w:val="000000"/>
              </w:rPr>
              <w:t>File: Nemade.jpg</w:t>
            </w:r>
          </w:p>
          <w:p w:rsidR="00456B5F" w:rsidRDefault="00EB71A9" w:rsidP="00EB71A9">
            <w:pPr>
              <w:pStyle w:val="Caption"/>
              <w:spacing w:after="0"/>
              <w:rPr>
                <w:color w:val="000000"/>
              </w:rPr>
            </w:pPr>
            <w:r>
              <w:t xml:space="preserve">Figure </w:t>
            </w:r>
            <w:r>
              <w:fldChar w:fldCharType="begin"/>
            </w:r>
            <w:r>
              <w:instrText xml:space="preserve"> SEQ Figure \* ARABIC </w:instrText>
            </w:r>
            <w:r>
              <w:fldChar w:fldCharType="separate"/>
            </w:r>
            <w:r w:rsidR="00DB407E">
              <w:rPr>
                <w:noProof/>
              </w:rPr>
              <w:t>2</w:t>
            </w:r>
            <w:r>
              <w:fldChar w:fldCharType="end"/>
            </w:r>
            <w:r>
              <w:t>.</w:t>
            </w:r>
          </w:p>
          <w:p w:rsidR="00456B5F" w:rsidRDefault="00456B5F" w:rsidP="00837FE7">
            <w:pPr>
              <w:spacing w:after="0" w:line="240" w:lineRule="auto"/>
              <w:rPr>
                <w:color w:val="000000"/>
              </w:rPr>
            </w:pPr>
            <w:r>
              <w:rPr>
                <w:color w:val="000000"/>
              </w:rPr>
              <w:t>Source:</w:t>
            </w:r>
            <w:r w:rsidR="002E31B7">
              <w:rPr>
                <w:color w:val="000000"/>
              </w:rPr>
              <w:t xml:space="preserve"> &lt;</w:t>
            </w:r>
            <w:r w:rsidR="00EB71A9" w:rsidRPr="00EB71A9">
              <w:rPr>
                <w:color w:val="000000"/>
              </w:rPr>
              <w:t>http://www.name-list.net/img/portrait/Bhalchandra_7.jpg</w:t>
            </w:r>
            <w:r w:rsidR="002E31B7">
              <w:rPr>
                <w:color w:val="000000"/>
              </w:rPr>
              <w:t>&gt;</w:t>
            </w:r>
          </w:p>
          <w:p w:rsidR="00456B5F" w:rsidRDefault="00456B5F" w:rsidP="00837FE7">
            <w:pPr>
              <w:spacing w:after="0" w:line="240" w:lineRule="auto"/>
              <w:rPr>
                <w:color w:val="000000"/>
              </w:rPr>
            </w:pPr>
          </w:p>
          <w:p w:rsidR="00456B5F" w:rsidRDefault="00942995" w:rsidP="00837FE7">
            <w:pPr>
              <w:spacing w:after="0" w:line="240" w:lineRule="auto"/>
              <w:rPr>
                <w:color w:val="000000"/>
                <w:lang w:val="en-US"/>
              </w:rPr>
            </w:pPr>
            <w:r w:rsidRPr="00942995">
              <w:rPr>
                <w:color w:val="000000"/>
                <w:lang w:val="en-US"/>
              </w:rPr>
              <w:t xml:space="preserve">Nativism, in Indian literary studies, for example, refers to that bloc of thinking which advocates a return to local cultural-linguistic roots for both creative and critical writing. Operating as the English translation of </w:t>
            </w:r>
            <w:r w:rsidR="002E31B7">
              <w:rPr>
                <w:color w:val="000000"/>
                <w:lang w:val="en-US"/>
              </w:rPr>
              <w:t>‘</w:t>
            </w:r>
            <w:r w:rsidRPr="00942995">
              <w:rPr>
                <w:i/>
                <w:color w:val="000000"/>
                <w:lang w:val="en-US"/>
              </w:rPr>
              <w:t>desivad</w:t>
            </w:r>
            <w:r w:rsidR="002E31B7">
              <w:rPr>
                <w:color w:val="000000"/>
                <w:lang w:val="en-US"/>
              </w:rPr>
              <w:t>’,</w:t>
            </w:r>
            <w:r w:rsidRPr="00942995">
              <w:rPr>
                <w:color w:val="000000"/>
                <w:lang w:val="en-US"/>
              </w:rPr>
              <w:t xml:space="preserve"> nativism was first propounded as a desirable praxis by the Marathi novelist and critic, Bhalchandra Nemade, in the early 1980s (see esp. his essay, </w:t>
            </w:r>
            <w:r w:rsidR="002E31B7">
              <w:rPr>
                <w:color w:val="000000"/>
                <w:lang w:val="en-US"/>
              </w:rPr>
              <w:t>‘</w:t>
            </w:r>
            <w:r w:rsidRPr="00942995">
              <w:rPr>
                <w:color w:val="000000"/>
                <w:lang w:val="en-US"/>
              </w:rPr>
              <w:t>Sahityateel Deshiyata</w:t>
            </w:r>
            <w:r w:rsidR="002E31B7">
              <w:rPr>
                <w:color w:val="000000"/>
                <w:lang w:val="en-US"/>
              </w:rPr>
              <w:t>’</w:t>
            </w:r>
            <w:r w:rsidRPr="00942995">
              <w:rPr>
                <w:color w:val="000000"/>
                <w:lang w:val="en-US"/>
              </w:rPr>
              <w:t>). Always a polemical formulation, nativism has since been a polarising term with limited influence in Anglophone Indian literary-critical circles. Besides Nemade, the works of G. N. Devy have been instrumental in arguing the nativist cause in India.</w:t>
            </w:r>
          </w:p>
          <w:p w:rsidR="00942995" w:rsidRDefault="00942995" w:rsidP="00837FE7">
            <w:pPr>
              <w:spacing w:after="0" w:line="240" w:lineRule="auto"/>
              <w:rPr>
                <w:color w:val="000000"/>
                <w:lang w:val="en-US"/>
              </w:rPr>
            </w:pPr>
          </w:p>
          <w:p w:rsidR="00DB407E" w:rsidRDefault="00942995" w:rsidP="00DB407E">
            <w:pPr>
              <w:keepNext/>
              <w:spacing w:after="0" w:line="240" w:lineRule="auto"/>
            </w:pPr>
            <w:r>
              <w:rPr>
                <w:color w:val="000000"/>
                <w:lang w:val="en-US"/>
              </w:rPr>
              <w:t>File: Nevy.jpg</w:t>
            </w:r>
            <w:bookmarkStart w:id="0" w:name="_GoBack"/>
            <w:bookmarkEnd w:id="0"/>
          </w:p>
          <w:p w:rsidR="00942995" w:rsidRDefault="00DB407E" w:rsidP="00DB407E">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3</w:t>
            </w:r>
            <w:r>
              <w:fldChar w:fldCharType="end"/>
            </w:r>
            <w:r>
              <w:t>.</w:t>
            </w:r>
          </w:p>
          <w:p w:rsidR="00DB407E" w:rsidRDefault="00942995" w:rsidP="00837FE7">
            <w:pPr>
              <w:spacing w:after="0" w:line="240" w:lineRule="auto"/>
              <w:rPr>
                <w:color w:val="000000"/>
                <w:lang w:val="en-US"/>
              </w:rPr>
            </w:pPr>
            <w:r>
              <w:rPr>
                <w:color w:val="000000"/>
                <w:lang w:val="en-US"/>
              </w:rPr>
              <w:t xml:space="preserve">Source: </w:t>
            </w:r>
            <w:r w:rsidR="002E31B7">
              <w:rPr>
                <w:color w:val="000000"/>
                <w:lang w:val="en-US"/>
              </w:rPr>
              <w:t>&lt;</w:t>
            </w:r>
            <w:r w:rsidR="00EB71A9" w:rsidRPr="00EB71A9">
              <w:rPr>
                <w:color w:val="000000"/>
                <w:lang w:val="en-US"/>
              </w:rPr>
              <w:t>http://4.bp.blogspot.com/-23qIvn7YvK4/UcnhkC9hbXI/AAAAAAAAEbQ/NOQZz0ZpFMU/</w:t>
            </w:r>
          </w:p>
          <w:p w:rsidR="00942995" w:rsidRDefault="00EB71A9" w:rsidP="00837FE7">
            <w:pPr>
              <w:spacing w:after="0" w:line="240" w:lineRule="auto"/>
              <w:rPr>
                <w:color w:val="000000"/>
                <w:lang w:val="en-US"/>
              </w:rPr>
            </w:pPr>
            <w:r w:rsidRPr="00EB71A9">
              <w:rPr>
                <w:color w:val="000000"/>
                <w:lang w:val="en-US"/>
              </w:rPr>
              <w:t>s1600/M_Id_224666_Prof_GN_Devy_has_been_working_with_the_tribals_.jpg</w:t>
            </w:r>
            <w:r w:rsidR="002E31B7">
              <w:rPr>
                <w:color w:val="000000"/>
                <w:lang w:val="en-US"/>
              </w:rPr>
              <w:t>&gt;</w:t>
            </w:r>
          </w:p>
          <w:p w:rsidR="00942995" w:rsidRDefault="00942995" w:rsidP="00837FE7">
            <w:pPr>
              <w:spacing w:after="0" w:line="240" w:lineRule="auto"/>
              <w:rPr>
                <w:color w:val="000000"/>
                <w:lang w:val="en-US"/>
              </w:rPr>
            </w:pPr>
          </w:p>
          <w:p w:rsidR="00942995" w:rsidRPr="00942995" w:rsidRDefault="00942995" w:rsidP="00837FE7">
            <w:pPr>
              <w:spacing w:after="0" w:line="240" w:lineRule="auto"/>
              <w:rPr>
                <w:color w:val="000000"/>
                <w:lang w:val="en-US"/>
              </w:rPr>
            </w:pPr>
            <w:r w:rsidRPr="00942995">
              <w:rPr>
                <w:color w:val="000000"/>
                <w:lang w:val="en-US"/>
              </w:rPr>
              <w:t xml:space="preserve">Nativism in Indian literary and critical practice is, more often than not, identified by its proponents with authentic and autonomous cultural expression. Alleging </w:t>
            </w:r>
            <w:r w:rsidR="002E31B7">
              <w:rPr>
                <w:color w:val="000000"/>
                <w:lang w:val="en-US"/>
              </w:rPr>
              <w:t>‘</w:t>
            </w:r>
            <w:r w:rsidRPr="00942995">
              <w:rPr>
                <w:color w:val="000000"/>
                <w:lang w:val="en-US"/>
              </w:rPr>
              <w:t>cultural amnesia</w:t>
            </w:r>
            <w:r w:rsidR="002E31B7">
              <w:rPr>
                <w:color w:val="000000"/>
                <w:lang w:val="en-US"/>
              </w:rPr>
              <w:t>’</w:t>
            </w:r>
            <w:r w:rsidRPr="00942995">
              <w:rPr>
                <w:color w:val="000000"/>
                <w:lang w:val="en-US"/>
              </w:rPr>
              <w:t xml:space="preserve"> (see Devy) on the part of the postcolonial Indian literary critical establishment, nativists uphold </w:t>
            </w:r>
            <w:r w:rsidRPr="00942995">
              <w:rPr>
                <w:i/>
                <w:color w:val="000000"/>
                <w:lang w:val="en-US"/>
              </w:rPr>
              <w:t xml:space="preserve">bhasha </w:t>
            </w:r>
            <w:r w:rsidRPr="00942995">
              <w:rPr>
                <w:color w:val="000000"/>
                <w:lang w:val="en-US"/>
              </w:rPr>
              <w:t xml:space="preserve">(‘vernacular’ or regional) literatures grounded in </w:t>
            </w:r>
            <w:r w:rsidRPr="00942995">
              <w:rPr>
                <w:i/>
                <w:color w:val="000000"/>
                <w:lang w:val="en-US"/>
              </w:rPr>
              <w:t>desi</w:t>
            </w:r>
            <w:r w:rsidRPr="00942995">
              <w:rPr>
                <w:color w:val="000000"/>
                <w:lang w:val="en-US"/>
              </w:rPr>
              <w:t xml:space="preserve"> (local, indigenous) traditions against the hegemonies of </w:t>
            </w:r>
            <w:r w:rsidRPr="00942995">
              <w:rPr>
                <w:i/>
                <w:color w:val="000000"/>
                <w:lang w:val="en-US"/>
              </w:rPr>
              <w:t>marga</w:t>
            </w:r>
            <w:r w:rsidRPr="00942995">
              <w:rPr>
                <w:color w:val="000000"/>
                <w:lang w:val="en-US"/>
              </w:rPr>
              <w:t xml:space="preserve"> (high-cultural) Sanskritic, national or Western and international practices. They claim that the former is only truly authentic, being rooted in local reality. Nemade, for instance, privileges a </w:t>
            </w:r>
            <w:r w:rsidRPr="00942995">
              <w:rPr>
                <w:i/>
                <w:color w:val="000000"/>
                <w:lang w:val="en-US"/>
              </w:rPr>
              <w:t>kriti</w:t>
            </w:r>
            <w:r w:rsidRPr="00942995">
              <w:rPr>
                <w:color w:val="000000"/>
                <w:lang w:val="en-US"/>
              </w:rPr>
              <w:t xml:space="preserve"> (action) oriented social realism over formalist and fantasist forms of writing (see </w:t>
            </w:r>
            <w:r w:rsidR="002E31B7">
              <w:rPr>
                <w:color w:val="000000"/>
                <w:lang w:val="en-US"/>
              </w:rPr>
              <w:t>‘</w:t>
            </w:r>
            <w:r w:rsidRPr="00942995">
              <w:rPr>
                <w:color w:val="000000"/>
                <w:lang w:val="en-US"/>
              </w:rPr>
              <w:t>Marathi Novel</w:t>
            </w:r>
            <w:r w:rsidR="002E31B7">
              <w:rPr>
                <w:color w:val="000000"/>
                <w:lang w:val="en-US"/>
              </w:rPr>
              <w:t>’</w:t>
            </w:r>
            <w:r w:rsidRPr="00942995">
              <w:rPr>
                <w:color w:val="000000"/>
                <w:lang w:val="en-US"/>
              </w:rPr>
              <w:t>).</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942995" w:rsidRPr="00942995" w:rsidRDefault="00CF6818" w:rsidP="00942995">
            <w:pPr>
              <w:spacing w:after="0" w:line="240" w:lineRule="auto"/>
              <w:rPr>
                <w:color w:val="000000"/>
                <w:lang w:val="en-US"/>
              </w:rPr>
            </w:pPr>
            <w:sdt>
              <w:sdtPr>
                <w:rPr>
                  <w:color w:val="000000"/>
                  <w:lang w:val="en-US"/>
                </w:rPr>
                <w:id w:val="-1569177135"/>
                <w:citation/>
              </w:sdtPr>
              <w:sdtContent>
                <w:r>
                  <w:rPr>
                    <w:color w:val="000000"/>
                    <w:lang w:val="en-US"/>
                  </w:rPr>
                  <w:fldChar w:fldCharType="begin"/>
                </w:r>
                <w:r>
                  <w:rPr>
                    <w:color w:val="000000"/>
                    <w:lang w:val="en-CA"/>
                  </w:rPr>
                  <w:instrText xml:space="preserve"> CITATION Bau99 \l 4105 </w:instrText>
                </w:r>
                <w:r>
                  <w:rPr>
                    <w:color w:val="000000"/>
                    <w:lang w:val="en-US"/>
                  </w:rPr>
                  <w:fldChar w:fldCharType="separate"/>
                </w:r>
                <w:r w:rsidRPr="00CF6818">
                  <w:rPr>
                    <w:noProof/>
                    <w:color w:val="000000"/>
                    <w:lang w:val="en-CA"/>
                  </w:rPr>
                  <w:t>(Baucom)</w:t>
                </w:r>
                <w:r>
                  <w:rPr>
                    <w:color w:val="000000"/>
                    <w:lang w:val="en-US"/>
                  </w:rPr>
                  <w:fldChar w:fldCharType="end"/>
                </w:r>
              </w:sdtContent>
            </w:sdt>
          </w:p>
          <w:p w:rsidR="00942995" w:rsidRPr="00942995" w:rsidRDefault="00CF6818" w:rsidP="00942995">
            <w:pPr>
              <w:spacing w:after="0" w:line="240" w:lineRule="auto"/>
              <w:rPr>
                <w:color w:val="000000"/>
                <w:lang w:val="en-US"/>
              </w:rPr>
            </w:pPr>
            <w:sdt>
              <w:sdtPr>
                <w:rPr>
                  <w:color w:val="000000"/>
                  <w:lang w:val="en-US"/>
                </w:rPr>
                <w:id w:val="-794834575"/>
                <w:citation/>
              </w:sdtPr>
              <w:sdtContent>
                <w:r>
                  <w:rPr>
                    <w:color w:val="000000"/>
                    <w:lang w:val="en-US"/>
                  </w:rPr>
                  <w:fldChar w:fldCharType="begin"/>
                </w:r>
                <w:r>
                  <w:rPr>
                    <w:color w:val="000000"/>
                    <w:lang w:val="en-CA"/>
                  </w:rPr>
                  <w:instrText xml:space="preserve"> CITATION Dev92 \l 4105 </w:instrText>
                </w:r>
                <w:r>
                  <w:rPr>
                    <w:color w:val="000000"/>
                    <w:lang w:val="en-US"/>
                  </w:rPr>
                  <w:fldChar w:fldCharType="separate"/>
                </w:r>
                <w:r w:rsidRPr="00CF6818">
                  <w:rPr>
                    <w:noProof/>
                    <w:color w:val="000000"/>
                    <w:lang w:val="en-CA"/>
                  </w:rPr>
                  <w:t>(Devy)</w:t>
                </w:r>
                <w:r>
                  <w:rPr>
                    <w:color w:val="000000"/>
                    <w:lang w:val="en-US"/>
                  </w:rPr>
                  <w:fldChar w:fldCharType="end"/>
                </w:r>
              </w:sdtContent>
            </w:sdt>
          </w:p>
          <w:p w:rsidR="00942995" w:rsidRPr="00942995" w:rsidRDefault="00CF6818" w:rsidP="00942995">
            <w:pPr>
              <w:spacing w:after="0" w:line="240" w:lineRule="auto"/>
              <w:rPr>
                <w:iCs/>
                <w:color w:val="000000"/>
                <w:lang w:val="en-US"/>
              </w:rPr>
            </w:pPr>
            <w:sdt>
              <w:sdtPr>
                <w:rPr>
                  <w:iCs/>
                  <w:color w:val="000000"/>
                  <w:lang w:val="en-US"/>
                </w:rPr>
                <w:id w:val="-2102634272"/>
                <w:citation/>
              </w:sdtPr>
              <w:sdtContent>
                <w:r>
                  <w:rPr>
                    <w:iCs/>
                    <w:color w:val="000000"/>
                    <w:lang w:val="en-US"/>
                  </w:rPr>
                  <w:fldChar w:fldCharType="begin"/>
                </w:r>
                <w:r>
                  <w:rPr>
                    <w:iCs/>
                    <w:color w:val="000000"/>
                    <w:lang w:val="en-CA"/>
                  </w:rPr>
                  <w:instrText xml:space="preserve"> CITATION Est04 \l 4105 </w:instrText>
                </w:r>
                <w:r>
                  <w:rPr>
                    <w:iCs/>
                    <w:color w:val="000000"/>
                    <w:lang w:val="en-US"/>
                  </w:rPr>
                  <w:fldChar w:fldCharType="separate"/>
                </w:r>
                <w:r w:rsidRPr="00CF6818">
                  <w:rPr>
                    <w:noProof/>
                    <w:color w:val="000000"/>
                    <w:lang w:val="en-CA"/>
                  </w:rPr>
                  <w:t>(Esty)</w:t>
                </w:r>
                <w:r>
                  <w:rPr>
                    <w:iCs/>
                    <w:color w:val="000000"/>
                    <w:lang w:val="en-US"/>
                  </w:rPr>
                  <w:fldChar w:fldCharType="end"/>
                </w:r>
              </w:sdtContent>
            </w:sdt>
          </w:p>
          <w:p w:rsidR="00942995" w:rsidRPr="00942995" w:rsidRDefault="00CF6818" w:rsidP="00942995">
            <w:pPr>
              <w:spacing w:after="0" w:line="240" w:lineRule="auto"/>
              <w:rPr>
                <w:iCs/>
                <w:color w:val="000000"/>
                <w:lang w:val="en-US"/>
              </w:rPr>
            </w:pPr>
            <w:sdt>
              <w:sdtPr>
                <w:rPr>
                  <w:iCs/>
                  <w:color w:val="000000"/>
                  <w:lang w:val="en-US"/>
                </w:rPr>
                <w:id w:val="-1315646422"/>
                <w:citation/>
              </w:sdtPr>
              <w:sdtContent>
                <w:r>
                  <w:rPr>
                    <w:iCs/>
                    <w:color w:val="000000"/>
                    <w:lang w:val="en-US"/>
                  </w:rPr>
                  <w:fldChar w:fldCharType="begin"/>
                </w:r>
                <w:r>
                  <w:rPr>
                    <w:iCs/>
                    <w:color w:val="000000"/>
                    <w:lang w:val="en-CA"/>
                  </w:rPr>
                  <w:instrText xml:space="preserve"> CITATION Han57 \l 4105 </w:instrText>
                </w:r>
                <w:r>
                  <w:rPr>
                    <w:iCs/>
                    <w:color w:val="000000"/>
                    <w:lang w:val="en-US"/>
                  </w:rPr>
                  <w:fldChar w:fldCharType="separate"/>
                </w:r>
                <w:r w:rsidRPr="00CF6818">
                  <w:rPr>
                    <w:noProof/>
                    <w:color w:val="000000"/>
                    <w:lang w:val="en-CA"/>
                  </w:rPr>
                  <w:t>(Handlin)</w:t>
                </w:r>
                <w:r>
                  <w:rPr>
                    <w:iCs/>
                    <w:color w:val="000000"/>
                    <w:lang w:val="en-US"/>
                  </w:rPr>
                  <w:fldChar w:fldCharType="end"/>
                </w:r>
              </w:sdtContent>
            </w:sdt>
          </w:p>
          <w:p w:rsidR="00942995" w:rsidRPr="00942995" w:rsidRDefault="00CF6818" w:rsidP="00942995">
            <w:pPr>
              <w:spacing w:after="0" w:line="240" w:lineRule="auto"/>
              <w:rPr>
                <w:color w:val="000000"/>
                <w:lang w:val="en-US"/>
              </w:rPr>
            </w:pPr>
            <w:sdt>
              <w:sdtPr>
                <w:rPr>
                  <w:color w:val="000000"/>
                  <w:lang w:val="en-US"/>
                </w:rPr>
                <w:id w:val="-757444916"/>
                <w:citation/>
              </w:sdtPr>
              <w:sdtContent>
                <w:r>
                  <w:rPr>
                    <w:color w:val="000000"/>
                    <w:lang w:val="en-US"/>
                  </w:rPr>
                  <w:fldChar w:fldCharType="begin"/>
                </w:r>
                <w:r>
                  <w:rPr>
                    <w:color w:val="000000"/>
                    <w:lang w:val="en-CA"/>
                  </w:rPr>
                  <w:instrText xml:space="preserve"> CITATION Jai93 \l 4105 </w:instrText>
                </w:r>
                <w:r>
                  <w:rPr>
                    <w:color w:val="000000"/>
                    <w:lang w:val="en-US"/>
                  </w:rPr>
                  <w:fldChar w:fldCharType="separate"/>
                </w:r>
                <w:r w:rsidRPr="00CF6818">
                  <w:rPr>
                    <w:noProof/>
                    <w:color w:val="000000"/>
                    <w:lang w:val="en-CA"/>
                  </w:rPr>
                  <w:t>(Jaidev)</w:t>
                </w:r>
                <w:r>
                  <w:rPr>
                    <w:color w:val="000000"/>
                    <w:lang w:val="en-US"/>
                  </w:rPr>
                  <w:fldChar w:fldCharType="end"/>
                </w:r>
              </w:sdtContent>
            </w:sdt>
          </w:p>
          <w:p w:rsidR="00942995" w:rsidRPr="00942995" w:rsidRDefault="00CF6818" w:rsidP="00942995">
            <w:pPr>
              <w:spacing w:after="0" w:line="240" w:lineRule="auto"/>
              <w:rPr>
                <w:iCs/>
                <w:color w:val="000000"/>
                <w:lang w:val="en-US"/>
              </w:rPr>
            </w:pPr>
            <w:sdt>
              <w:sdtPr>
                <w:rPr>
                  <w:iCs/>
                  <w:color w:val="000000"/>
                  <w:lang w:val="en-US"/>
                </w:rPr>
                <w:id w:val="1632057240"/>
                <w:citation/>
              </w:sdtPr>
              <w:sdtContent>
                <w:r>
                  <w:rPr>
                    <w:iCs/>
                    <w:color w:val="000000"/>
                    <w:lang w:val="en-US"/>
                  </w:rPr>
                  <w:fldChar w:fldCharType="begin"/>
                </w:r>
                <w:r>
                  <w:rPr>
                    <w:iCs/>
                    <w:color w:val="000000"/>
                    <w:lang w:val="en-CA"/>
                  </w:rPr>
                  <w:instrText xml:space="preserve"> CITATION Mic95 \l 4105 </w:instrText>
                </w:r>
                <w:r>
                  <w:rPr>
                    <w:iCs/>
                    <w:color w:val="000000"/>
                    <w:lang w:val="en-US"/>
                  </w:rPr>
                  <w:fldChar w:fldCharType="separate"/>
                </w:r>
                <w:r w:rsidRPr="00CF6818">
                  <w:rPr>
                    <w:noProof/>
                    <w:color w:val="000000"/>
                    <w:lang w:val="en-CA"/>
                  </w:rPr>
                  <w:t>(Michaels)</w:t>
                </w:r>
                <w:r>
                  <w:rPr>
                    <w:iCs/>
                    <w:color w:val="000000"/>
                    <w:lang w:val="en-US"/>
                  </w:rPr>
                  <w:fldChar w:fldCharType="end"/>
                </w:r>
              </w:sdtContent>
            </w:sdt>
          </w:p>
          <w:p w:rsidR="00942995" w:rsidRPr="00942995" w:rsidRDefault="00CF6818" w:rsidP="00942995">
            <w:pPr>
              <w:spacing w:after="0" w:line="240" w:lineRule="auto"/>
              <w:rPr>
                <w:color w:val="000000"/>
                <w:lang w:val="en-US"/>
              </w:rPr>
            </w:pPr>
            <w:sdt>
              <w:sdtPr>
                <w:rPr>
                  <w:color w:val="000000"/>
                  <w:lang w:val="en-US"/>
                </w:rPr>
                <w:id w:val="1291482290"/>
                <w:citation/>
              </w:sdtPr>
              <w:sdtContent>
                <w:r>
                  <w:rPr>
                    <w:color w:val="000000"/>
                    <w:lang w:val="en-US"/>
                  </w:rPr>
                  <w:fldChar w:fldCharType="begin"/>
                </w:r>
                <w:r>
                  <w:rPr>
                    <w:color w:val="000000"/>
                    <w:lang w:val="en-CA"/>
                  </w:rPr>
                  <w:instrText xml:space="preserve"> CITATION Nem09 \l 4105 </w:instrText>
                </w:r>
                <w:r>
                  <w:rPr>
                    <w:color w:val="000000"/>
                    <w:lang w:val="en-US"/>
                  </w:rPr>
                  <w:fldChar w:fldCharType="separate"/>
                </w:r>
                <w:r w:rsidRPr="00CF6818">
                  <w:rPr>
                    <w:noProof/>
                    <w:color w:val="000000"/>
                    <w:lang w:val="en-CA"/>
                  </w:rPr>
                  <w:t>(Nemade)</w:t>
                </w:r>
                <w:r>
                  <w:rPr>
                    <w:color w:val="000000"/>
                    <w:lang w:val="en-US"/>
                  </w:rPr>
                  <w:fldChar w:fldCharType="end"/>
                </w:r>
              </w:sdtContent>
            </w:sdt>
          </w:p>
          <w:p w:rsidR="00942995" w:rsidRPr="00942995" w:rsidRDefault="00CF6818" w:rsidP="00942995">
            <w:pPr>
              <w:spacing w:after="0" w:line="240" w:lineRule="auto"/>
              <w:rPr>
                <w:color w:val="000000"/>
                <w:lang w:val="en-US"/>
              </w:rPr>
            </w:pPr>
            <w:sdt>
              <w:sdtPr>
                <w:rPr>
                  <w:color w:val="000000"/>
                  <w:lang w:val="en-US"/>
                </w:rPr>
                <w:id w:val="-1207335085"/>
                <w:citation/>
              </w:sdtPr>
              <w:sdtContent>
                <w:r>
                  <w:rPr>
                    <w:color w:val="000000"/>
                    <w:lang w:val="en-US"/>
                  </w:rPr>
                  <w:fldChar w:fldCharType="begin"/>
                </w:r>
                <w:r>
                  <w:rPr>
                    <w:color w:val="000000"/>
                    <w:lang w:val="en-CA"/>
                  </w:rPr>
                  <w:instrText xml:space="preserve"> CITATION Par97 \l 4105 </w:instrText>
                </w:r>
                <w:r>
                  <w:rPr>
                    <w:color w:val="000000"/>
                    <w:lang w:val="en-US"/>
                  </w:rPr>
                  <w:fldChar w:fldCharType="separate"/>
                </w:r>
                <w:r w:rsidRPr="00CF6818">
                  <w:rPr>
                    <w:noProof/>
                    <w:color w:val="000000"/>
                    <w:lang w:val="en-CA"/>
                  </w:rPr>
                  <w:t>(Paranjape)</w:t>
                </w:r>
                <w:r>
                  <w:rPr>
                    <w:color w:val="000000"/>
                    <w:lang w:val="en-US"/>
                  </w:rPr>
                  <w:fldChar w:fldCharType="end"/>
                </w:r>
              </w:sdtContent>
            </w:sdt>
          </w:p>
          <w:p w:rsidR="003235A7" w:rsidRPr="00942995" w:rsidRDefault="00CF6818" w:rsidP="00837FE7">
            <w:pPr>
              <w:spacing w:after="0" w:line="240" w:lineRule="auto"/>
              <w:rPr>
                <w:iCs/>
                <w:color w:val="000000"/>
                <w:lang w:val="en-US"/>
              </w:rPr>
            </w:pPr>
            <w:sdt>
              <w:sdtPr>
                <w:rPr>
                  <w:iCs/>
                  <w:color w:val="000000"/>
                  <w:lang w:val="en-US"/>
                </w:rPr>
                <w:id w:val="-2130773448"/>
                <w:citation/>
              </w:sdtPr>
              <w:sdtContent>
                <w:r>
                  <w:rPr>
                    <w:iCs/>
                    <w:color w:val="000000"/>
                    <w:lang w:val="en-US"/>
                  </w:rPr>
                  <w:fldChar w:fldCharType="begin"/>
                </w:r>
                <w:r>
                  <w:rPr>
                    <w:iCs/>
                    <w:color w:val="000000"/>
                    <w:lang w:val="en-CA"/>
                  </w:rPr>
                  <w:instrText xml:space="preserve"> CITATION Poz91 \l 4105 </w:instrText>
                </w:r>
                <w:r>
                  <w:rPr>
                    <w:iCs/>
                    <w:color w:val="000000"/>
                    <w:lang w:val="en-US"/>
                  </w:rPr>
                  <w:fldChar w:fldCharType="separate"/>
                </w:r>
                <w:r w:rsidRPr="00CF6818">
                  <w:rPr>
                    <w:noProof/>
                    <w:color w:val="000000"/>
                    <w:lang w:val="en-CA"/>
                  </w:rPr>
                  <w:t>(Pozzetta)</w:t>
                </w:r>
                <w:r>
                  <w:rPr>
                    <w:iCs/>
                    <w:color w:val="000000"/>
                    <w:lang w:val="en-US"/>
                  </w:rPr>
                  <w:fldChar w:fldCharType="end"/>
                </w:r>
              </w:sdtContent>
            </w:sdt>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5F78" w:rsidRDefault="004F5F78" w:rsidP="007A0D55">
      <w:pPr>
        <w:spacing w:after="0" w:line="240" w:lineRule="auto"/>
      </w:pPr>
      <w:r>
        <w:separator/>
      </w:r>
    </w:p>
  </w:endnote>
  <w:endnote w:type="continuationSeparator" w:id="0">
    <w:p w:rsidR="004F5F78" w:rsidRDefault="004F5F7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5F78" w:rsidRDefault="004F5F78" w:rsidP="007A0D55">
      <w:pPr>
        <w:spacing w:after="0" w:line="240" w:lineRule="auto"/>
      </w:pPr>
      <w:r>
        <w:separator/>
      </w:r>
    </w:p>
  </w:footnote>
  <w:footnote w:type="continuationSeparator" w:id="0">
    <w:p w:rsidR="004F5F78" w:rsidRDefault="004F5F78"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B5F"/>
    <w:rsid w:val="00032559"/>
    <w:rsid w:val="00052040"/>
    <w:rsid w:val="00096FA8"/>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E31B7"/>
    <w:rsid w:val="0030662D"/>
    <w:rsid w:val="003235A7"/>
    <w:rsid w:val="003677B6"/>
    <w:rsid w:val="003D3579"/>
    <w:rsid w:val="003E2795"/>
    <w:rsid w:val="003E7BE6"/>
    <w:rsid w:val="003F0D73"/>
    <w:rsid w:val="00456B5F"/>
    <w:rsid w:val="00462DBE"/>
    <w:rsid w:val="00464699"/>
    <w:rsid w:val="00483379"/>
    <w:rsid w:val="00487BC5"/>
    <w:rsid w:val="00496888"/>
    <w:rsid w:val="004A7476"/>
    <w:rsid w:val="004E5896"/>
    <w:rsid w:val="004F5F78"/>
    <w:rsid w:val="00504A1D"/>
    <w:rsid w:val="00513EE6"/>
    <w:rsid w:val="00534F8F"/>
    <w:rsid w:val="00590035"/>
    <w:rsid w:val="005B177E"/>
    <w:rsid w:val="005B3921"/>
    <w:rsid w:val="005F26D7"/>
    <w:rsid w:val="005F5450"/>
    <w:rsid w:val="006D0412"/>
    <w:rsid w:val="007411B9"/>
    <w:rsid w:val="00757699"/>
    <w:rsid w:val="00780D95"/>
    <w:rsid w:val="00780DC7"/>
    <w:rsid w:val="007A0D55"/>
    <w:rsid w:val="007B3377"/>
    <w:rsid w:val="007E5F44"/>
    <w:rsid w:val="00821DE3"/>
    <w:rsid w:val="00837FE7"/>
    <w:rsid w:val="00846CE1"/>
    <w:rsid w:val="008A5B87"/>
    <w:rsid w:val="00922950"/>
    <w:rsid w:val="00942995"/>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CF6818"/>
    <w:rsid w:val="00D06DDC"/>
    <w:rsid w:val="00D656DA"/>
    <w:rsid w:val="00D83300"/>
    <w:rsid w:val="00DB407E"/>
    <w:rsid w:val="00DC6B48"/>
    <w:rsid w:val="00DF01B0"/>
    <w:rsid w:val="00E06B87"/>
    <w:rsid w:val="00E85A05"/>
    <w:rsid w:val="00E95829"/>
    <w:rsid w:val="00EA606C"/>
    <w:rsid w:val="00EB0C8C"/>
    <w:rsid w:val="00EB51FD"/>
    <w:rsid w:val="00EB71A9"/>
    <w:rsid w:val="00EB77DB"/>
    <w:rsid w:val="00ED139F"/>
    <w:rsid w:val="00EF74F7"/>
    <w:rsid w:val="00F36937"/>
    <w:rsid w:val="00F60662"/>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A0BEF"/>
  <w15:chartTrackingRefBased/>
  <w15:docId w15:val="{CBBE20FA-7469-4801-A5FB-03C15E979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EB71A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581944">
      <w:bodyDiv w:val="1"/>
      <w:marLeft w:val="0"/>
      <w:marRight w:val="0"/>
      <w:marTop w:val="0"/>
      <w:marBottom w:val="0"/>
      <w:divBdr>
        <w:top w:val="none" w:sz="0" w:space="0" w:color="auto"/>
        <w:left w:val="none" w:sz="0" w:space="0" w:color="auto"/>
        <w:bottom w:val="none" w:sz="0" w:space="0" w:color="auto"/>
        <w:right w:val="none" w:sz="0" w:space="0" w:color="auto"/>
      </w:divBdr>
    </w:div>
    <w:div w:id="310449160">
      <w:bodyDiv w:val="1"/>
      <w:marLeft w:val="0"/>
      <w:marRight w:val="0"/>
      <w:marTop w:val="0"/>
      <w:marBottom w:val="0"/>
      <w:divBdr>
        <w:top w:val="none" w:sz="0" w:space="0" w:color="auto"/>
        <w:left w:val="none" w:sz="0" w:space="0" w:color="auto"/>
        <w:bottom w:val="none" w:sz="0" w:space="0" w:color="auto"/>
        <w:right w:val="none" w:sz="0" w:space="0" w:color="auto"/>
      </w:divBdr>
    </w:div>
    <w:div w:id="361637417">
      <w:bodyDiv w:val="1"/>
      <w:marLeft w:val="0"/>
      <w:marRight w:val="0"/>
      <w:marTop w:val="0"/>
      <w:marBottom w:val="0"/>
      <w:divBdr>
        <w:top w:val="none" w:sz="0" w:space="0" w:color="auto"/>
        <w:left w:val="none" w:sz="0" w:space="0" w:color="auto"/>
        <w:bottom w:val="none" w:sz="0" w:space="0" w:color="auto"/>
        <w:right w:val="none" w:sz="0" w:space="0" w:color="auto"/>
      </w:divBdr>
    </w:div>
    <w:div w:id="673534527">
      <w:bodyDiv w:val="1"/>
      <w:marLeft w:val="0"/>
      <w:marRight w:val="0"/>
      <w:marTop w:val="0"/>
      <w:marBottom w:val="0"/>
      <w:divBdr>
        <w:top w:val="none" w:sz="0" w:space="0" w:color="auto"/>
        <w:left w:val="none" w:sz="0" w:space="0" w:color="auto"/>
        <w:bottom w:val="none" w:sz="0" w:space="0" w:color="auto"/>
        <w:right w:val="none" w:sz="0" w:space="0" w:color="auto"/>
      </w:divBdr>
    </w:div>
    <w:div w:id="710618846">
      <w:bodyDiv w:val="1"/>
      <w:marLeft w:val="0"/>
      <w:marRight w:val="0"/>
      <w:marTop w:val="0"/>
      <w:marBottom w:val="0"/>
      <w:divBdr>
        <w:top w:val="none" w:sz="0" w:space="0" w:color="auto"/>
        <w:left w:val="none" w:sz="0" w:space="0" w:color="auto"/>
        <w:bottom w:val="none" w:sz="0" w:space="0" w:color="auto"/>
        <w:right w:val="none" w:sz="0" w:space="0" w:color="auto"/>
      </w:divBdr>
    </w:div>
    <w:div w:id="1315182194">
      <w:bodyDiv w:val="1"/>
      <w:marLeft w:val="0"/>
      <w:marRight w:val="0"/>
      <w:marTop w:val="0"/>
      <w:marBottom w:val="0"/>
      <w:divBdr>
        <w:top w:val="none" w:sz="0" w:space="0" w:color="auto"/>
        <w:left w:val="none" w:sz="0" w:space="0" w:color="auto"/>
        <w:bottom w:val="none" w:sz="0" w:space="0" w:color="auto"/>
        <w:right w:val="none" w:sz="0" w:space="0" w:color="auto"/>
      </w:divBdr>
    </w:div>
    <w:div w:id="1576470514">
      <w:bodyDiv w:val="1"/>
      <w:marLeft w:val="0"/>
      <w:marRight w:val="0"/>
      <w:marTop w:val="0"/>
      <w:marBottom w:val="0"/>
      <w:divBdr>
        <w:top w:val="none" w:sz="0" w:space="0" w:color="auto"/>
        <w:left w:val="none" w:sz="0" w:space="0" w:color="auto"/>
        <w:bottom w:val="none" w:sz="0" w:space="0" w:color="auto"/>
        <w:right w:val="none" w:sz="0" w:space="0" w:color="auto"/>
      </w:divBdr>
    </w:div>
    <w:div w:id="1812820425">
      <w:bodyDiv w:val="1"/>
      <w:marLeft w:val="0"/>
      <w:marRight w:val="0"/>
      <w:marTop w:val="0"/>
      <w:marBottom w:val="0"/>
      <w:divBdr>
        <w:top w:val="none" w:sz="0" w:space="0" w:color="auto"/>
        <w:left w:val="none" w:sz="0" w:space="0" w:color="auto"/>
        <w:bottom w:val="none" w:sz="0" w:space="0" w:color="auto"/>
        <w:right w:val="none" w:sz="0" w:space="0" w:color="auto"/>
      </w:divBdr>
    </w:div>
    <w:div w:id="2001501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Bau99</b:Tag>
    <b:SourceType>Book</b:SourceType>
    <b:Guid>{83A94D0B-320F-4620-A869-613EA8DCE1C1}</b:Guid>
    <b:Author>
      <b:Author>
        <b:NameList>
          <b:Person>
            <b:Last>Baucom</b:Last>
            <b:First>I.</b:First>
          </b:Person>
        </b:NameList>
      </b:Author>
    </b:Author>
    <b:Title>Out of Place: Englishness, Empire, and the Locations of Identity</b:Title>
    <b:Year>1999</b:Year>
    <b:City>Princeton</b:City>
    <b:Publisher>Princeton University Press</b:Publisher>
    <b:RefOrder>1</b:RefOrder>
  </b:Source>
  <b:Source>
    <b:Tag>Dev92</b:Tag>
    <b:SourceType>Book</b:SourceType>
    <b:Guid>{B1E29B97-BD6E-4381-B355-603CFCD27165}</b:Guid>
    <b:Author>
      <b:Author>
        <b:NameList>
          <b:Person>
            <b:Last>Devy</b:Last>
            <b:First>G.</b:First>
            <b:Middle>N.</b:Middle>
          </b:Person>
        </b:NameList>
      </b:Author>
    </b:Author>
    <b:Title>After Amnesia: Tradition and Change in Indian Literary Criticism</b:Title>
    <b:Year>1992</b:Year>
    <b:City>Bombay</b:City>
    <b:Publisher>Orient Longman</b:Publisher>
    <b:RefOrder>2</b:RefOrder>
  </b:Source>
  <b:Source>
    <b:Tag>Est04</b:Tag>
    <b:SourceType>Book</b:SourceType>
    <b:Guid>{268EC04E-003E-4BF6-87D1-5CFA921BB1E0}</b:Guid>
    <b:Author>
      <b:Author>
        <b:NameList>
          <b:Person>
            <b:Last>Esty</b:Last>
            <b:First>J.</b:First>
          </b:Person>
        </b:NameList>
      </b:Author>
    </b:Author>
    <b:Title>A Shrinking Island: Modernism and National Culture in England</b:Title>
    <b:Year>2004</b:Year>
    <b:City>Princeton and Oxford</b:City>
    <b:Publisher>Princeton University Press</b:Publisher>
    <b:RefOrder>3</b:RefOrder>
  </b:Source>
  <b:Source>
    <b:Tag>Han57</b:Tag>
    <b:SourceType>Book</b:SourceType>
    <b:Guid>{4C086A77-6645-4899-80C3-C0F5A933DAF2}</b:Guid>
    <b:Author>
      <b:Author>
        <b:NameList>
          <b:Person>
            <b:Last>Handlin</b:Last>
            <b:First>O.</b:First>
          </b:Person>
        </b:NameList>
      </b:Author>
    </b:Author>
    <b:Title>Race and Nationality in American Life</b:Title>
    <b:Year>1957</b:Year>
    <b:City>Boston</b:City>
    <b:Publisher>Little, Brown and Company</b:Publisher>
    <b:RefOrder>4</b:RefOrder>
  </b:Source>
  <b:Source>
    <b:Tag>Jai93</b:Tag>
    <b:SourceType>Book</b:SourceType>
    <b:Guid>{3BFD9D2E-C5BD-4884-B50D-F6F0ACA862AE}</b:Guid>
    <b:Author>
      <b:Author>
        <b:NameList>
          <b:Person>
            <b:Last>Jaidev</b:Last>
          </b:Person>
        </b:NameList>
      </b:Author>
    </b:Author>
    <b:Title>The Culture of Pastiche: Existential Aestheticism in the Contemporary Hindi Novel</b:Title>
    <b:Year>1993</b:Year>
    <b:City>Shimla</b:City>
    <b:Publisher>IIAS</b:Publisher>
    <b:RefOrder>5</b:RefOrder>
  </b:Source>
  <b:Source>
    <b:Tag>Mic95</b:Tag>
    <b:SourceType>Book</b:SourceType>
    <b:Guid>{E7AB71C8-8A2E-4646-A422-5BEBF42EBC34}</b:Guid>
    <b:Author>
      <b:Author>
        <b:NameList>
          <b:Person>
            <b:Last>Michaels</b:Last>
            <b:First>W.</b:First>
            <b:Middle>B.</b:Middle>
          </b:Person>
        </b:NameList>
      </b:Author>
    </b:Author>
    <b:Title>Our America: Nativism, Modernism, and Pluralism</b:Title>
    <b:Year>1995</b:Year>
    <b:City>Durham and London</b:City>
    <b:Publisher>Duke University Press</b:Publisher>
    <b:RefOrder>6</b:RefOrder>
  </b:Source>
  <b:Source>
    <b:Tag>Nem09</b:Tag>
    <b:SourceType>Book</b:SourceType>
    <b:Guid>{E7358FA6-7BD4-41E7-8CC8-3BAE5D5DA668}</b:Guid>
    <b:Author>
      <b:Author>
        <b:NameList>
          <b:Person>
            <b:Last>Nemade</b:Last>
            <b:First>B.</b:First>
          </b:Person>
        </b:NameList>
      </b:Author>
    </b:Author>
    <b:Title>Nativism (Desivad)</b:Title>
    <b:Year>2009</b:Year>
    <b:City>Shimla</b:City>
    <b:Publisher>IIAS</b:Publisher>
    <b:RefOrder>7</b:RefOrder>
  </b:Source>
  <b:Source>
    <b:Tag>Par97</b:Tag>
    <b:SourceType>Book</b:SourceType>
    <b:Guid>{686BC953-6900-49E2-96C2-74083F1190EC}</b:Guid>
    <b:Author>
      <b:Author>
        <b:NameList>
          <b:Person>
            <b:Last>Paranjape</b:Last>
            <b:First>M.</b:First>
          </b:Person>
        </b:NameList>
      </b:Author>
    </b:Author>
    <b:Title>Nativism: Essays in Criticism</b:Title>
    <b:Year>1997</b:Year>
    <b:City>New Delhi</b:City>
    <b:Publisher>Sahitya Akademi</b:Publisher>
    <b:RefOrder>8</b:RefOrder>
  </b:Source>
  <b:Source>
    <b:Tag>Poz91</b:Tag>
    <b:SourceType>Book</b:SourceType>
    <b:Guid>{5560B459-899E-4083-A594-1A208E71C323}</b:Guid>
    <b:Title>Nativism, Discrimination, and Images of Immigrants</b:Title>
    <b:Year>1991</b:Year>
    <b:City>New York and London</b:City>
    <b:Publisher>Garland Publishing, Inc.</b:Publisher>
    <b:Author>
      <b:Editor>
        <b:NameList>
          <b:Person>
            <b:Last>Pozzetta</b:Last>
            <b:First>G.</b:First>
            <b:Middle>E.</b:Middle>
          </b:Person>
        </b:NameList>
      </b:Editor>
    </b:Author>
    <b:Volume>XV</b:Volume>
    <b:RefOrder>9</b:RefOrder>
  </b:Source>
</b:Sources>
</file>

<file path=customXml/itemProps1.xml><?xml version="1.0" encoding="utf-8"?>
<ds:datastoreItem xmlns:ds="http://schemas.openxmlformats.org/officeDocument/2006/customXml" ds:itemID="{19113AAB-61BA-4C1B-BC94-794799A04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10</TotalTime>
  <Pages>2</Pages>
  <Words>793</Words>
  <Characters>4523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4</cp:revision>
  <dcterms:created xsi:type="dcterms:W3CDTF">2016-08-01T19:56:00Z</dcterms:created>
  <dcterms:modified xsi:type="dcterms:W3CDTF">2016-08-01T20:09:00Z</dcterms:modified>
</cp:coreProperties>
</file>