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A3A93" w:rsidRPr="00BA3A93" w14:paraId="42DC921A" w14:textId="77777777" w:rsidTr="00BA3A93">
        <w:tc>
          <w:tcPr>
            <w:tcW w:w="491" w:type="dxa"/>
            <w:vMerge w:val="restart"/>
            <w:shd w:val="clear" w:color="auto" w:fill="A6A6A6"/>
            <w:textDirection w:val="btLr"/>
          </w:tcPr>
          <w:p w14:paraId="7334D82B" w14:textId="77777777" w:rsidR="00B574C9" w:rsidRPr="00BA3A93" w:rsidRDefault="00B574C9" w:rsidP="00BA3A93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BA3A93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4D55E122" w14:textId="77777777" w:rsidR="00B574C9" w:rsidRPr="00BA3A93" w:rsidRDefault="00B574C9" w:rsidP="00BA3A93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BA3A93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72AAA466" w14:textId="77777777" w:rsidR="00B574C9" w:rsidRPr="00BA3A93" w:rsidRDefault="009D3314" w:rsidP="009D3314">
            <w:pPr>
              <w:spacing w:after="0" w:line="240" w:lineRule="auto"/>
            </w:pPr>
            <w:r>
              <w:t>Derek</w:t>
            </w:r>
          </w:p>
        </w:tc>
        <w:tc>
          <w:tcPr>
            <w:tcW w:w="2551" w:type="dxa"/>
            <w:shd w:val="clear" w:color="auto" w:fill="auto"/>
          </w:tcPr>
          <w:p w14:paraId="1771CF19" w14:textId="77777777" w:rsidR="00B574C9" w:rsidRPr="00BA3A93" w:rsidRDefault="00B574C9" w:rsidP="00BA3A93">
            <w:pPr>
              <w:spacing w:after="0" w:line="240" w:lineRule="auto"/>
            </w:pPr>
            <w:r w:rsidRPr="00BA3A93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0422B73F" w14:textId="77777777" w:rsidR="00B574C9" w:rsidRPr="00BA3A93" w:rsidRDefault="009D3314" w:rsidP="009D3314">
            <w:pPr>
              <w:spacing w:after="0" w:line="240" w:lineRule="auto"/>
            </w:pPr>
            <w:r>
              <w:t>La Shot</w:t>
            </w:r>
          </w:p>
        </w:tc>
      </w:tr>
      <w:tr w:rsidR="00BA3A93" w:rsidRPr="00BA3A93" w14:paraId="6EE08C86" w14:textId="77777777" w:rsidTr="00BA3A93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22DDBB5A" w14:textId="77777777" w:rsidR="00B574C9" w:rsidRPr="00BA3A93" w:rsidRDefault="00B574C9" w:rsidP="00BA3A93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2F691F3F" w14:textId="77777777" w:rsidR="00B574C9" w:rsidRPr="00BA3A93" w:rsidRDefault="00B574C9" w:rsidP="00BA3A93">
            <w:pPr>
              <w:spacing w:after="0" w:line="240" w:lineRule="auto"/>
            </w:pPr>
            <w:r w:rsidRPr="00BA3A93">
              <w:rPr>
                <w:rStyle w:val="PlaceholderText"/>
              </w:rPr>
              <w:t>[Enter your biography]</w:t>
            </w:r>
          </w:p>
        </w:tc>
      </w:tr>
      <w:tr w:rsidR="00BA3A93" w:rsidRPr="00BA3A93" w14:paraId="42D80CBB" w14:textId="77777777" w:rsidTr="00BA3A93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377BEC50" w14:textId="77777777" w:rsidR="00B574C9" w:rsidRPr="00BA3A93" w:rsidRDefault="00B574C9" w:rsidP="00BA3A93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282587D0" w14:textId="77777777" w:rsidR="00B574C9" w:rsidRPr="00BA3A93" w:rsidRDefault="009D3314" w:rsidP="009D3314">
            <w:pPr>
              <w:spacing w:after="0" w:line="240" w:lineRule="auto"/>
            </w:pPr>
            <w:r>
              <w:t>University of Oklahoma</w:t>
            </w:r>
          </w:p>
        </w:tc>
      </w:tr>
    </w:tbl>
    <w:p w14:paraId="756D376D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BA3A93" w:rsidRPr="00BA3A93" w14:paraId="287FABAE" w14:textId="77777777" w:rsidTr="00BA3A93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79F43419" w14:textId="77777777" w:rsidR="00244BB0" w:rsidRPr="00BA3A93" w:rsidRDefault="00244BB0" w:rsidP="00BA3A93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BA3A93">
              <w:rPr>
                <w:b/>
                <w:color w:val="FFFFFF"/>
              </w:rPr>
              <w:t>Your article</w:t>
            </w:r>
          </w:p>
        </w:tc>
      </w:tr>
      <w:tr w:rsidR="003F0D73" w:rsidRPr="00BA3A93" w14:paraId="5CE0D9D0" w14:textId="77777777" w:rsidTr="00BA3A93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44E9EAC8" w14:textId="77777777" w:rsidR="003F0D73" w:rsidRPr="00BA3A93" w:rsidRDefault="009D3314" w:rsidP="009D3314">
            <w:pPr>
              <w:rPr>
                <w:b/>
              </w:rPr>
            </w:pPr>
            <w:r>
              <w:t>Nihilism</w:t>
            </w:r>
          </w:p>
        </w:tc>
      </w:tr>
      <w:tr w:rsidR="00464699" w:rsidRPr="00BA3A93" w14:paraId="5A8585D3" w14:textId="77777777" w:rsidTr="00BA3A93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3910F4A1" w14:textId="77777777" w:rsidR="00464699" w:rsidRPr="00BA3A93" w:rsidRDefault="00464699" w:rsidP="00BA3A93">
            <w:pPr>
              <w:spacing w:after="0" w:line="240" w:lineRule="auto"/>
            </w:pPr>
            <w:r w:rsidRPr="00BA3A93">
              <w:rPr>
                <w:rStyle w:val="PlaceholderText"/>
                <w:b/>
              </w:rPr>
              <w:t xml:space="preserve">[Enter any </w:t>
            </w:r>
            <w:r w:rsidRPr="00BA3A93">
              <w:rPr>
                <w:rStyle w:val="PlaceholderText"/>
                <w:b/>
                <w:i/>
              </w:rPr>
              <w:t>variant forms</w:t>
            </w:r>
            <w:r w:rsidRPr="00BA3A93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BA3A93" w14:paraId="775C9E94" w14:textId="77777777" w:rsidTr="00BA3A93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4F6BD87A" w14:textId="77777777" w:rsidR="00E85A05" w:rsidRPr="00BA3A93" w:rsidRDefault="009D3314" w:rsidP="009D3314">
            <w:r w:rsidRPr="00F20A51">
              <w:t>Most broadly,</w:t>
            </w:r>
            <w:r>
              <w:t xml:space="preserve"> nihilism is</w:t>
            </w:r>
            <w:r w:rsidRPr="00F20A51">
              <w:t xml:space="preserve"> the rejection of meaningful moral or religious values. Nihilism is often associated with moral relativism, extreme skepticism or pessimism. First u</w:t>
            </w:r>
            <w:r>
              <w:t xml:space="preserve">sed by the novelist Ivan Turgenev in </w:t>
            </w:r>
            <w:r w:rsidRPr="00F20A51">
              <w:rPr>
                <w:i/>
              </w:rPr>
              <w:t>Fathers and Sons</w:t>
            </w:r>
            <w:r>
              <w:t xml:space="preserve"> to describe the view of his iconoclastic hero, Bazarov, </w:t>
            </w:r>
            <w:r w:rsidRPr="00F20A51">
              <w:t>the term commonly suggests, especially within</w:t>
            </w:r>
            <w:r>
              <w:t xml:space="preserve"> later</w:t>
            </w:r>
            <w:r w:rsidRPr="00F20A51">
              <w:t xml:space="preserve"> existentialism, that existence is wit</w:t>
            </w:r>
            <w:r>
              <w:t xml:space="preserve">hout objective meaning or value. Values are ‘devalued’ </w:t>
            </w:r>
            <w:r w:rsidRPr="00F20A51">
              <w:t>due to their lack of objective standing. The word is also considered a blanket term used to characterize those who reject predominant cultural norms, or a specific label for those engaged in such a p</w:t>
            </w:r>
            <w:r>
              <w:t>ractice. Arthur Schopenhauer, Sø</w:t>
            </w:r>
            <w:r w:rsidRPr="00F20A51">
              <w:t>ren Kierkegaa</w:t>
            </w:r>
            <w:r>
              <w:t>rd, Fyodor Dostoevsky, and Friedrich Nietzsche each made use of the term. Nietzsche proclaimed</w:t>
            </w:r>
            <w:r w:rsidRPr="00F20A51">
              <w:t xml:space="preserve"> nihilism mankind’s greatest modern burden, and devoted most of his works to chronicling its effects on the human spirit. Nihilism</w:t>
            </w:r>
            <w:r>
              <w:t>, Nietzsche states, means that ‘</w:t>
            </w:r>
            <w:r w:rsidRPr="00F20A51">
              <w:t>every belief…is necessarily false because there simply is no true w</w:t>
            </w:r>
            <w:r>
              <w:t>orld’,</w:t>
            </w:r>
            <w:r w:rsidRPr="00F20A51">
              <w:t xml:space="preserve"> or a universally true realm of facts</w:t>
            </w:r>
            <w:r>
              <w:t xml:space="preserve">, but only individual ‘worlds’ and endless subjectivities. Later </w:t>
            </w:r>
            <w:r w:rsidRPr="00F20A51">
              <w:t>existentialism deals largely with the individual’s attempt to generate subjective meaning in the face of nihili</w:t>
            </w:r>
            <w:r>
              <w:t xml:space="preserve">sm. </w:t>
            </w:r>
            <w:r w:rsidRPr="00F20A51">
              <w:t>Beginn</w:t>
            </w:r>
            <w:r>
              <w:t xml:space="preserve">ing in the 1930s, the </w:t>
            </w:r>
            <w:r w:rsidRPr="00F20A51">
              <w:t>existentialism of Jean-Paul Sartre, Albert Camus and Martin Heidegger explored variants of the concept and its implications for ontology.</w:t>
            </w:r>
            <w:bookmarkStart w:id="0" w:name="_GoBack"/>
            <w:bookmarkEnd w:id="0"/>
          </w:p>
        </w:tc>
      </w:tr>
      <w:tr w:rsidR="003F0D73" w:rsidRPr="00BA3A93" w14:paraId="272B43B1" w14:textId="77777777" w:rsidTr="00BA3A93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373C80F0" w14:textId="77777777" w:rsidR="003F0D73" w:rsidRPr="00BA3A93" w:rsidRDefault="00BA3A93" w:rsidP="009D3314">
            <w:r w:rsidRPr="00F20A51">
              <w:t>Most broadly,</w:t>
            </w:r>
            <w:r>
              <w:t xml:space="preserve"> nihilism is</w:t>
            </w:r>
            <w:r w:rsidRPr="00F20A51">
              <w:t xml:space="preserve"> the rejection of meaningful moral or religious values. Nihilism is often associated with moral relativism, extreme skepticism or pessimism. First u</w:t>
            </w:r>
            <w:r>
              <w:t xml:space="preserve">sed by the novelist Ivan Turgenev in </w:t>
            </w:r>
            <w:r w:rsidRPr="00F20A51">
              <w:rPr>
                <w:i/>
              </w:rPr>
              <w:t>Fathers and Sons</w:t>
            </w:r>
            <w:r>
              <w:t xml:space="preserve"> to describe the view of his iconoclastic hero, Bazarov, </w:t>
            </w:r>
            <w:r w:rsidRPr="00F20A51">
              <w:t>the term commonly suggests, especially within</w:t>
            </w:r>
            <w:r>
              <w:t xml:space="preserve"> later</w:t>
            </w:r>
            <w:r w:rsidRPr="00F20A51">
              <w:t xml:space="preserve"> existentialism, that existence is wit</w:t>
            </w:r>
            <w:r>
              <w:t>hout objectiv</w:t>
            </w:r>
            <w:r w:rsidR="00FA7BD7">
              <w:t>e meaning or value. Values are ‘devalued’</w:t>
            </w:r>
            <w:r>
              <w:t xml:space="preserve"> </w:t>
            </w:r>
            <w:r w:rsidRPr="00F20A51">
              <w:t>due to their lack of objective standing. The word is also considered a blanket term used to characterize those who reject predominant cultural norms, or a specific label for those engaged in such a p</w:t>
            </w:r>
            <w:r>
              <w:t>ractice. Arthur Schopenhauer, Sø</w:t>
            </w:r>
            <w:r w:rsidRPr="00F20A51">
              <w:t>ren Kierkegaa</w:t>
            </w:r>
            <w:r>
              <w:t>rd, Fyodor Dostoevsky, and Friedrich Nietzsche each made use of the term. Nietzsche proclaimed</w:t>
            </w:r>
            <w:r w:rsidRPr="00F20A51">
              <w:t xml:space="preserve"> nihilism mankind’s greatest modern burden, and devoted most of his works to chronicling its effects on the human spirit. Nihilism</w:t>
            </w:r>
            <w:r w:rsidR="00FA7BD7">
              <w:t>, Nietzsche states, means that ‘</w:t>
            </w:r>
            <w:r w:rsidRPr="00F20A51">
              <w:t>every belief…is necessarily false because there simply is no true w</w:t>
            </w:r>
            <w:r w:rsidR="00FA7BD7">
              <w:t>orld’,</w:t>
            </w:r>
            <w:r w:rsidRPr="00F20A51">
              <w:t xml:space="preserve"> or a universally true realm of facts</w:t>
            </w:r>
            <w:r w:rsidR="00FA7BD7">
              <w:t>, but only individual ‘worlds’</w:t>
            </w:r>
            <w:r>
              <w:t xml:space="preserve"> and endless subjectivities. Later </w:t>
            </w:r>
            <w:r w:rsidRPr="00F20A51">
              <w:t>existentialism deals largely with the individual’s attempt to generate subjective meaning in the face of nihili</w:t>
            </w:r>
            <w:r>
              <w:t xml:space="preserve">sm. </w:t>
            </w:r>
            <w:r w:rsidRPr="00F20A51">
              <w:t>Beginn</w:t>
            </w:r>
            <w:r>
              <w:t xml:space="preserve">ing in the 1930s, the </w:t>
            </w:r>
            <w:r w:rsidRPr="00F20A51">
              <w:t>existentialism of Jean-Paul Sartre, Albert Camus and Martin Heidegger explored variants of the concept and its implications for ontology.</w:t>
            </w:r>
          </w:p>
        </w:tc>
      </w:tr>
      <w:tr w:rsidR="003235A7" w:rsidRPr="00BA3A93" w14:paraId="38D586E2" w14:textId="77777777" w:rsidTr="00BA3A93">
        <w:tc>
          <w:tcPr>
            <w:tcW w:w="9016" w:type="dxa"/>
            <w:shd w:val="clear" w:color="auto" w:fill="auto"/>
          </w:tcPr>
          <w:p w14:paraId="41D0A23C" w14:textId="77777777" w:rsidR="003235A7" w:rsidRPr="00BA3A93" w:rsidRDefault="003235A7" w:rsidP="00BA3A93">
            <w:pPr>
              <w:spacing w:after="0" w:line="240" w:lineRule="auto"/>
            </w:pPr>
            <w:r w:rsidRPr="00BA3A93">
              <w:rPr>
                <w:u w:val="single"/>
              </w:rPr>
              <w:lastRenderedPageBreak/>
              <w:t>Further reading</w:t>
            </w:r>
            <w:r w:rsidRPr="00BA3A93">
              <w:t>:</w:t>
            </w:r>
          </w:p>
          <w:p w14:paraId="7BECB5D4" w14:textId="77777777" w:rsidR="009D3314" w:rsidRDefault="009D3314" w:rsidP="009D3314">
            <w:pPr>
              <w:rPr>
                <w:noProof/>
                <w:lang w:val="en-CA"/>
              </w:rPr>
            </w:pPr>
            <w:sdt>
              <w:sdtPr>
                <w:rPr>
                  <w:noProof/>
                  <w:lang w:val="en-CA"/>
                </w:rPr>
                <w:id w:val="159521554"/>
                <w:citation/>
              </w:sdtPr>
              <w:sdtContent>
                <w:r>
                  <w:rPr>
                    <w:noProof/>
                    <w:lang w:val="en-CA"/>
                  </w:rPr>
                  <w:fldChar w:fldCharType="begin"/>
                </w:r>
                <w:r>
                  <w:rPr>
                    <w:noProof/>
                    <w:lang w:val="en-US"/>
                  </w:rPr>
                  <w:instrText xml:space="preserve"> CITATION Cun02 \l 1033 </w:instrText>
                </w:r>
                <w:r>
                  <w:rPr>
                    <w:noProof/>
                    <w:lang w:val="en-CA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(Cunningham)</w:t>
                </w:r>
                <w:r>
                  <w:rPr>
                    <w:noProof/>
                    <w:lang w:val="en-CA"/>
                  </w:rPr>
                  <w:fldChar w:fldCharType="end"/>
                </w:r>
              </w:sdtContent>
            </w:sdt>
          </w:p>
          <w:p w14:paraId="430884A5" w14:textId="77777777" w:rsidR="003235A7" w:rsidRPr="00BA3A93" w:rsidRDefault="003235A7" w:rsidP="009D3314"/>
        </w:tc>
      </w:tr>
    </w:tbl>
    <w:p w14:paraId="72A456E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3B1920" w14:textId="77777777" w:rsidR="00386B54" w:rsidRDefault="00386B54" w:rsidP="007A0D55">
      <w:pPr>
        <w:spacing w:after="0" w:line="240" w:lineRule="auto"/>
      </w:pPr>
      <w:r>
        <w:separator/>
      </w:r>
    </w:p>
  </w:endnote>
  <w:endnote w:type="continuationSeparator" w:id="0">
    <w:p w14:paraId="67796689" w14:textId="77777777" w:rsidR="00386B54" w:rsidRDefault="00386B5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A5DA38" w14:textId="77777777" w:rsidR="00386B54" w:rsidRDefault="00386B54" w:rsidP="007A0D55">
      <w:pPr>
        <w:spacing w:after="0" w:line="240" w:lineRule="auto"/>
      </w:pPr>
      <w:r>
        <w:separator/>
      </w:r>
    </w:p>
  </w:footnote>
  <w:footnote w:type="continuationSeparator" w:id="0">
    <w:p w14:paraId="3DC2686C" w14:textId="77777777" w:rsidR="00386B54" w:rsidRDefault="00386B5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254B7" w14:textId="77777777" w:rsidR="007A0D55" w:rsidRDefault="007A0D55">
    <w:pPr>
      <w:pStyle w:val="Header"/>
    </w:pPr>
    <w:r w:rsidRPr="00BA3A93">
      <w:rPr>
        <w:b/>
        <w:color w:val="7F7F7F"/>
      </w:rPr>
      <w:t>Taylor &amp; Francis</w:t>
    </w:r>
    <w:r w:rsidRPr="00BA3A93">
      <w:rPr>
        <w:color w:val="7F7F7F"/>
      </w:rPr>
      <w:t xml:space="preserve"> – </w:t>
    </w:r>
    <w:r w:rsidRPr="00BA3A93">
      <w:rPr>
        <w:i/>
        <w:color w:val="7F7F7F"/>
      </w:rPr>
      <w:t>Encyclopedia of Modernism</w:t>
    </w:r>
  </w:p>
  <w:p w14:paraId="0DF8E14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A9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86B54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D3314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A3A93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76FE1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7BD7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59E8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331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314"/>
    <w:rPr>
      <w:rFonts w:ascii="Lucida Grande" w:hAnsi="Lucida Grande" w:cs="Lucida Grande"/>
      <w:sz w:val="18"/>
      <w:szCs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331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314"/>
    <w:rPr>
      <w:rFonts w:ascii="Lucida Grande" w:hAnsi="Lucida Grande" w:cs="Lucida Grande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4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 Version="7">
  <b:Source>
    <b:Tag>Cun02</b:Tag>
    <b:SourceType>Book</b:SourceType>
    <b:Guid>{839B4A5C-76E4-4FB2-958F-DB62A22E1476}</b:Guid>
    <b:Author>
      <b:Author>
        <b:NameList>
          <b:Person>
            <b:Last>Cunningham</b:Last>
            <b:First>Connor</b:First>
          </b:Person>
        </b:NameList>
      </b:Author>
    </b:Author>
    <b:Title>A Genealogy of Nihilism</b:Title>
    <b:Year>2002</b:Year>
    <b:City>New York</b:City>
    <b:Publisher>Routledge</b:Publisher>
    <b:RefOrder>1</b:RefOrder>
  </b:Source>
</b:Sources>
</file>

<file path=customXml/itemProps1.xml><?xml version="1.0" encoding="utf-8"?>
<ds:datastoreItem xmlns:ds="http://schemas.openxmlformats.org/officeDocument/2006/customXml" ds:itemID="{82E4DB6E-3CF0-2249-B1FE-A77ED932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\Users\RachelleAnn\Desktop\Routledge Enyclopedia of Modernism Word Template.dotx</Template>
  <TotalTime>5</TotalTime>
  <Pages>2</Pages>
  <Words>449</Words>
  <Characters>2563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Caroline Winter</cp:lastModifiedBy>
  <cp:revision>2</cp:revision>
  <dcterms:created xsi:type="dcterms:W3CDTF">2016-03-22T20:41:00Z</dcterms:created>
  <dcterms:modified xsi:type="dcterms:W3CDTF">2016-05-05T05:41:00Z</dcterms:modified>
</cp:coreProperties>
</file>