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C87334" w:rsidRPr="00C87334" w:rsidTr="00C87334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C87334" w:rsidRDefault="00B574C9" w:rsidP="00C87334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C87334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C87334" w:rsidRDefault="00B574C9" w:rsidP="00C87334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C87334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C87334" w:rsidRDefault="00C87334" w:rsidP="00C87334">
            <w:pPr>
              <w:spacing w:after="0" w:line="240" w:lineRule="auto"/>
            </w:pPr>
            <w:r>
              <w:rPr>
                <w:rStyle w:val="PlaceholderText"/>
              </w:rPr>
              <w:t>Claire</w:t>
            </w:r>
          </w:p>
        </w:tc>
        <w:tc>
          <w:tcPr>
            <w:tcW w:w="2551" w:type="dxa"/>
            <w:shd w:val="clear" w:color="auto" w:fill="auto"/>
          </w:tcPr>
          <w:p w:rsidR="00B574C9" w:rsidRPr="00C87334" w:rsidRDefault="00B574C9" w:rsidP="00C87334">
            <w:pPr>
              <w:spacing w:after="0" w:line="240" w:lineRule="auto"/>
            </w:pPr>
            <w:r w:rsidRPr="00C87334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C87334" w:rsidRDefault="00C87334" w:rsidP="00C87334">
            <w:pPr>
              <w:spacing w:after="0" w:line="240" w:lineRule="auto"/>
            </w:pPr>
            <w:r>
              <w:rPr>
                <w:rStyle w:val="PlaceholderText"/>
              </w:rPr>
              <w:t>Barber</w:t>
            </w:r>
          </w:p>
        </w:tc>
      </w:tr>
      <w:tr w:rsidR="00C87334" w:rsidRPr="00C87334" w:rsidTr="00C87334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C87334" w:rsidRDefault="00B574C9" w:rsidP="00C87334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C87334" w:rsidRDefault="00B574C9" w:rsidP="00C87334">
            <w:pPr>
              <w:spacing w:after="0" w:line="240" w:lineRule="auto"/>
            </w:pPr>
            <w:r w:rsidRPr="00C87334">
              <w:rPr>
                <w:rStyle w:val="PlaceholderText"/>
              </w:rPr>
              <w:t>[Enter your biography]</w:t>
            </w:r>
          </w:p>
        </w:tc>
      </w:tr>
      <w:tr w:rsidR="00C87334" w:rsidRPr="00C87334" w:rsidTr="00C87334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C87334" w:rsidRDefault="00B574C9" w:rsidP="00C87334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C87334" w:rsidRDefault="00C87334" w:rsidP="00C87334">
            <w:pPr>
              <w:spacing w:after="0" w:line="240" w:lineRule="auto"/>
            </w:pPr>
            <w:r>
              <w:rPr>
                <w:rStyle w:val="PlaceholderText"/>
              </w:rPr>
              <w:t>University of Illinois at Urbana-Champaign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C87334" w:rsidRPr="00C87334" w:rsidTr="00C87334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C87334" w:rsidRDefault="00244BB0" w:rsidP="00C87334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C87334">
              <w:rPr>
                <w:b/>
                <w:color w:val="FFFFFF"/>
              </w:rPr>
              <w:t>Your article</w:t>
            </w:r>
          </w:p>
        </w:tc>
      </w:tr>
      <w:tr w:rsidR="003F0D73" w:rsidRPr="00C87334" w:rsidTr="00C8733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C87334" w:rsidRDefault="00C87334" w:rsidP="00C87334">
            <w:pPr>
              <w:spacing w:after="0" w:line="240" w:lineRule="auto"/>
              <w:rPr>
                <w:b/>
              </w:rPr>
            </w:pPr>
            <w:r>
              <w:rPr>
                <w:b/>
                <w:color w:val="808080"/>
              </w:rPr>
              <w:t>Gyre</w:t>
            </w:r>
          </w:p>
        </w:tc>
      </w:tr>
      <w:tr w:rsidR="00464699" w:rsidRPr="00C87334" w:rsidTr="00C8733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C87334" w:rsidRDefault="00464699" w:rsidP="00C87334">
            <w:pPr>
              <w:spacing w:after="0" w:line="240" w:lineRule="auto"/>
            </w:pPr>
            <w:r w:rsidRPr="00C87334">
              <w:rPr>
                <w:rStyle w:val="PlaceholderText"/>
                <w:b/>
              </w:rPr>
              <w:t xml:space="preserve">[Enter any </w:t>
            </w:r>
            <w:r w:rsidRPr="00C87334">
              <w:rPr>
                <w:rStyle w:val="PlaceholderText"/>
                <w:b/>
                <w:i/>
              </w:rPr>
              <w:t>variant forms</w:t>
            </w:r>
            <w:r w:rsidRPr="00C87334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C87334" w:rsidTr="00C8733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C87334" w:rsidRDefault="006A6C76" w:rsidP="00C87334">
            <w:pPr>
              <w:spacing w:after="0" w:line="240" w:lineRule="auto"/>
            </w:pPr>
            <w:r>
              <w:t>The term ‘gyre’</w:t>
            </w:r>
            <w:r w:rsidR="00C87334">
              <w:t xml:space="preserve"> describes the spiral motion of matter that widens and narrows as it moves around an axis. Also represented as a vortex, a gyre constantly expands or contracts based on its interaction with other matter. Before the modernist period, gyres appear in philosophical and literary texts by Dante Alighieri, </w:t>
            </w:r>
            <w:r w:rsidR="00C87334" w:rsidRPr="00296C06">
              <w:t>Emanuel</w:t>
            </w:r>
            <w:r w:rsidR="00C87334">
              <w:t xml:space="preserve"> Swedenborg, and William Blake, among others. This figure emerges most prominently in modernism among the works of W. B. Yeats—particularly, </w:t>
            </w:r>
            <w:r>
              <w:t>‘</w:t>
            </w:r>
            <w:r w:rsidR="00C87334">
              <w:t>The Secon</w:t>
            </w:r>
            <w:r>
              <w:t>d Coming’ (1920), ‘The Gyres’</w:t>
            </w:r>
            <w:r w:rsidR="00C87334">
              <w:t xml:space="preserve"> (1938), and </w:t>
            </w:r>
            <w:r w:rsidR="00C87334" w:rsidRPr="00F632EF">
              <w:rPr>
                <w:i/>
              </w:rPr>
              <w:t>A Vision</w:t>
            </w:r>
            <w:r w:rsidR="00C87334">
              <w:t xml:space="preserve"> (1925).</w:t>
            </w:r>
          </w:p>
        </w:tc>
      </w:tr>
      <w:tr w:rsidR="003F0D73" w:rsidRPr="00C87334" w:rsidTr="00C8733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C87334" w:rsidRDefault="006A6C76" w:rsidP="00C87334">
            <w:pPr>
              <w:spacing w:after="0" w:line="240" w:lineRule="auto"/>
            </w:pPr>
            <w:r>
              <w:t>The term ‘gyre’</w:t>
            </w:r>
            <w:r w:rsidR="00C87334">
              <w:t xml:space="preserve"> describes the spiral motion of matter that widens and narrows as it moves around an axis. Also represented as a vortex, a gyre constantly expands or contracts based on its interaction with other matter. Before the modernist period, gyres appear in philosophical and literary texts by Dante Alighieri, </w:t>
            </w:r>
            <w:r w:rsidR="00C87334" w:rsidRPr="00296C06">
              <w:t>Emanuel</w:t>
            </w:r>
            <w:r w:rsidR="00C87334">
              <w:t xml:space="preserve"> Swedenborg, and William Blake, among others. This figure emerges most prominently in modernism among the works of W. B. Yeats—particularly, </w:t>
            </w:r>
            <w:r>
              <w:t>‘</w:t>
            </w:r>
            <w:r w:rsidR="00C87334">
              <w:t>The Secon</w:t>
            </w:r>
            <w:r>
              <w:t>d Coming’ (1920), ‘The Gyres’</w:t>
            </w:r>
            <w:r w:rsidR="00C87334">
              <w:t xml:space="preserve"> (1938), and </w:t>
            </w:r>
            <w:r w:rsidR="00C87334" w:rsidRPr="00F632EF">
              <w:rPr>
                <w:i/>
              </w:rPr>
              <w:t>A Vision</w:t>
            </w:r>
            <w:r w:rsidR="00C87334">
              <w:t xml:space="preserve"> (1925). In </w:t>
            </w:r>
            <w:r w:rsidR="00C87334">
              <w:rPr>
                <w:i/>
              </w:rPr>
              <w:t>A Vision</w:t>
            </w:r>
            <w:r w:rsidR="00C87334" w:rsidRPr="00A46FDE">
              <w:t xml:space="preserve">, </w:t>
            </w:r>
            <w:r w:rsidR="00C87334">
              <w:t xml:space="preserve">Yeats visually represents a gyre’s movement as an isosceles triangle or a cone, and one gyre often overlaps with another because they are opposed to and, thus, contingent on each other (see Figure 1 from </w:t>
            </w:r>
            <w:r w:rsidR="00C87334">
              <w:rPr>
                <w:i/>
              </w:rPr>
              <w:t xml:space="preserve">A Vision </w:t>
            </w:r>
            <w:r w:rsidR="00C87334">
              <w:t>180–181). For Yeats, examples of such gyres include binary oppositions, such as men/women and beauty/truth, and historical periods. Yeats frequently uses gyres to represent the movement of time at the breaking point between two historical periods, which is marked by a cata</w:t>
            </w:r>
            <w:r>
              <w:t>strophe of sorts. For example, ‘The Second Coming’</w:t>
            </w:r>
            <w:r w:rsidR="00C87334">
              <w:t xml:space="preserve"> marks the transition between historical periods with</w:t>
            </w:r>
            <w:r>
              <w:t xml:space="preserve"> the arrival of a second ‘messiah’</w:t>
            </w:r>
            <w:r w:rsidR="00C87334">
              <w:t xml:space="preserve"> at</w:t>
            </w:r>
            <w:r>
              <w:t xml:space="preserve"> the dawn of antithetical era.</w:t>
            </w:r>
          </w:p>
        </w:tc>
      </w:tr>
      <w:tr w:rsidR="003235A7" w:rsidRPr="00C87334" w:rsidTr="00C87334">
        <w:tc>
          <w:tcPr>
            <w:tcW w:w="9016" w:type="dxa"/>
            <w:shd w:val="clear" w:color="auto" w:fill="auto"/>
          </w:tcPr>
          <w:p w:rsidR="003235A7" w:rsidRPr="00C87334" w:rsidRDefault="003235A7" w:rsidP="00C87334">
            <w:pPr>
              <w:spacing w:after="0" w:line="240" w:lineRule="auto"/>
            </w:pPr>
            <w:r w:rsidRPr="00C87334">
              <w:rPr>
                <w:u w:val="single"/>
              </w:rPr>
              <w:t>Further reading</w:t>
            </w:r>
            <w:r w:rsidRPr="00C87334">
              <w:t>:</w:t>
            </w:r>
          </w:p>
          <w:p w:rsidR="006A6C76" w:rsidRDefault="00066722" w:rsidP="006A6C76">
            <w:pPr>
              <w:spacing w:after="0" w:line="276" w:lineRule="auto"/>
            </w:pPr>
            <w:sdt>
              <w:sdtPr>
                <w:id w:val="-1854103830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Har78 \l 4105 </w:instrText>
                </w:r>
                <w:r>
                  <w:fldChar w:fldCharType="separate"/>
                </w:r>
                <w:r w:rsidRPr="00066722">
                  <w:rPr>
                    <w:noProof/>
                    <w:lang w:val="en-CA"/>
                  </w:rPr>
                  <w:t>(Harper and Hood)</w:t>
                </w:r>
                <w:r>
                  <w:fldChar w:fldCharType="end"/>
                </w:r>
              </w:sdtContent>
            </w:sdt>
          </w:p>
          <w:p w:rsidR="006A6C76" w:rsidRDefault="00CD7B60" w:rsidP="006A6C76">
            <w:pPr>
              <w:spacing w:after="0" w:line="276" w:lineRule="auto"/>
            </w:pPr>
            <w:sdt>
              <w:sdtPr>
                <w:id w:val="-449789555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Jef70 \l 4105 </w:instrText>
                </w:r>
                <w:r>
                  <w:fldChar w:fldCharType="separate"/>
                </w:r>
                <w:r w:rsidRPr="00CD7B60">
                  <w:rPr>
                    <w:noProof/>
                    <w:lang w:val="en-CA"/>
                  </w:rPr>
                  <w:t>(Jeffares)</w:t>
                </w:r>
                <w:r>
                  <w:fldChar w:fldCharType="end"/>
                </w:r>
              </w:sdtContent>
            </w:sdt>
          </w:p>
          <w:p w:rsidR="006A6C76" w:rsidRDefault="00CD7B60" w:rsidP="006A6C76">
            <w:pPr>
              <w:spacing w:after="0" w:line="276" w:lineRule="auto"/>
            </w:pPr>
            <w:sdt>
              <w:sdtPr>
                <w:id w:val="-395053834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ONe04 \l 4105 </w:instrText>
                </w:r>
                <w:r>
                  <w:fldChar w:fldCharType="separate"/>
                </w:r>
                <w:r w:rsidRPr="00CD7B60">
                  <w:rPr>
                    <w:noProof/>
                    <w:lang w:val="en-CA"/>
                  </w:rPr>
                  <w:t>(O'Neill)</w:t>
                </w:r>
                <w:r>
                  <w:fldChar w:fldCharType="end"/>
                </w:r>
              </w:sdtContent>
            </w:sdt>
            <w:r w:rsidR="006A6C76">
              <w:t xml:space="preserve"> </w:t>
            </w:r>
            <w:bookmarkStart w:id="0" w:name="_GoBack"/>
            <w:bookmarkEnd w:id="0"/>
          </w:p>
          <w:p w:rsidR="003235A7" w:rsidRPr="00C87334" w:rsidRDefault="00CD7B60" w:rsidP="00133311">
            <w:pPr>
              <w:spacing w:after="0" w:line="276" w:lineRule="auto"/>
            </w:pPr>
            <w:sdt>
              <w:sdtPr>
                <w:id w:val="37028974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Yea96 \l 4105 </w:instrText>
                </w:r>
                <w:r>
                  <w:fldChar w:fldCharType="separate"/>
                </w:r>
                <w:r w:rsidRPr="00CD7B60">
                  <w:rPr>
                    <w:noProof/>
                    <w:lang w:val="en-CA"/>
                  </w:rPr>
                  <w:t>(Yeats)</w:t>
                </w:r>
                <w:r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AB4" w:rsidRDefault="00637AB4" w:rsidP="007A0D55">
      <w:pPr>
        <w:spacing w:after="0" w:line="240" w:lineRule="auto"/>
      </w:pPr>
      <w:r>
        <w:separator/>
      </w:r>
    </w:p>
  </w:endnote>
  <w:endnote w:type="continuationSeparator" w:id="0">
    <w:p w:rsidR="00637AB4" w:rsidRDefault="00637AB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AB4" w:rsidRDefault="00637AB4" w:rsidP="007A0D55">
      <w:pPr>
        <w:spacing w:after="0" w:line="240" w:lineRule="auto"/>
      </w:pPr>
      <w:r>
        <w:separator/>
      </w:r>
    </w:p>
  </w:footnote>
  <w:footnote w:type="continuationSeparator" w:id="0">
    <w:p w:rsidR="00637AB4" w:rsidRDefault="00637AB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C87334">
      <w:rPr>
        <w:b/>
        <w:color w:val="7F7F7F"/>
      </w:rPr>
      <w:t>Taylor &amp; Francis</w:t>
    </w:r>
    <w:r w:rsidRPr="00C87334">
      <w:rPr>
        <w:color w:val="7F7F7F"/>
      </w:rPr>
      <w:t xml:space="preserve"> – </w:t>
    </w:r>
    <w:proofErr w:type="spellStart"/>
    <w:r w:rsidRPr="00C87334">
      <w:rPr>
        <w:i/>
        <w:color w:val="7F7F7F"/>
      </w:rPr>
      <w:t>Encyclopedia</w:t>
    </w:r>
    <w:proofErr w:type="spellEnd"/>
    <w:r w:rsidRPr="00C87334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34"/>
    <w:rsid w:val="00032559"/>
    <w:rsid w:val="00052040"/>
    <w:rsid w:val="00066722"/>
    <w:rsid w:val="000B25AE"/>
    <w:rsid w:val="000B55AB"/>
    <w:rsid w:val="000D24DC"/>
    <w:rsid w:val="00101B2E"/>
    <w:rsid w:val="00116FA0"/>
    <w:rsid w:val="00133311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7AB4"/>
    <w:rsid w:val="006A6C76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7334"/>
    <w:rsid w:val="00CC586D"/>
    <w:rsid w:val="00CD7B60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B1EF5-9910-47C9-BE8F-CD651235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BF"/>
    <w:rsid w:val="00CF06BF"/>
    <w:rsid w:val="00D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79EF0F971E1048DCA4349F57214E993E">
    <w:name w:val="79EF0F971E1048DCA4349F57214E993E"/>
    <w:pPr>
      <w:spacing w:after="160" w:line="259" w:lineRule="auto"/>
    </w:pPr>
    <w:rPr>
      <w:sz w:val="22"/>
      <w:szCs w:val="22"/>
    </w:rPr>
  </w:style>
  <w:style w:type="paragraph" w:customStyle="1" w:styleId="CB714FF9FAF54A81A75A5E178074376F">
    <w:name w:val="CB714FF9FAF54A81A75A5E178074376F"/>
    <w:pPr>
      <w:spacing w:after="160" w:line="259" w:lineRule="auto"/>
    </w:pPr>
    <w:rPr>
      <w:sz w:val="22"/>
      <w:szCs w:val="22"/>
    </w:rPr>
  </w:style>
  <w:style w:type="paragraph" w:customStyle="1" w:styleId="3756DF8398CC496AAFE81EDA3A0FC405">
    <w:name w:val="3756DF8398CC496AAFE81EDA3A0FC405"/>
    <w:pPr>
      <w:spacing w:after="160" w:line="259" w:lineRule="auto"/>
    </w:pPr>
    <w:rPr>
      <w:sz w:val="22"/>
      <w:szCs w:val="22"/>
    </w:rPr>
  </w:style>
  <w:style w:type="paragraph" w:customStyle="1" w:styleId="94FE5112D86C460CAE4DAB6CBE8A2E05">
    <w:name w:val="94FE5112D86C460CAE4DAB6CBE8A2E05"/>
    <w:pPr>
      <w:spacing w:after="160" w:line="259" w:lineRule="auto"/>
    </w:pPr>
    <w:rPr>
      <w:sz w:val="22"/>
      <w:szCs w:val="22"/>
    </w:rPr>
  </w:style>
  <w:style w:type="paragraph" w:customStyle="1" w:styleId="71F79194E6864E31B28BEEA5640E1B83">
    <w:name w:val="71F79194E6864E31B28BEEA5640E1B83"/>
    <w:pPr>
      <w:spacing w:after="160" w:line="259" w:lineRule="auto"/>
    </w:pPr>
    <w:rPr>
      <w:sz w:val="22"/>
      <w:szCs w:val="22"/>
    </w:rPr>
  </w:style>
  <w:style w:type="paragraph" w:customStyle="1" w:styleId="6B6623CC0FAD4A2C99C4645CEDFC808A">
    <w:name w:val="6B6623CC0FAD4A2C99C4645CEDFC808A"/>
    <w:pPr>
      <w:spacing w:after="160" w:line="259" w:lineRule="auto"/>
    </w:pPr>
    <w:rPr>
      <w:sz w:val="22"/>
      <w:szCs w:val="22"/>
    </w:rPr>
  </w:style>
  <w:style w:type="paragraph" w:customStyle="1" w:styleId="28CC992D6B484D3EB544E9E685E3B1CF">
    <w:name w:val="28CC992D6B484D3EB544E9E685E3B1CF"/>
    <w:pPr>
      <w:spacing w:after="160" w:line="259" w:lineRule="auto"/>
    </w:pPr>
    <w:rPr>
      <w:sz w:val="22"/>
      <w:szCs w:val="22"/>
    </w:rPr>
  </w:style>
  <w:style w:type="paragraph" w:customStyle="1" w:styleId="42198CDB0D384EB48ED3C6ADB36D61E3">
    <w:name w:val="42198CDB0D384EB48ED3C6ADB36D61E3"/>
    <w:pPr>
      <w:spacing w:after="160" w:line="259" w:lineRule="auto"/>
    </w:pPr>
    <w:rPr>
      <w:sz w:val="22"/>
      <w:szCs w:val="22"/>
    </w:rPr>
  </w:style>
  <w:style w:type="paragraph" w:customStyle="1" w:styleId="FB8D35B2EDBB48F998A7BC90ACA17D12">
    <w:name w:val="FB8D35B2EDBB48F998A7BC90ACA17D12"/>
    <w:pPr>
      <w:spacing w:after="160" w:line="259" w:lineRule="auto"/>
    </w:pPr>
    <w:rPr>
      <w:sz w:val="22"/>
      <w:szCs w:val="22"/>
    </w:rPr>
  </w:style>
  <w:style w:type="paragraph" w:customStyle="1" w:styleId="CBC7835054AE457EB1FF065C09E5F3A8">
    <w:name w:val="CBC7835054AE457EB1FF065C09E5F3A8"/>
    <w:pPr>
      <w:spacing w:after="160" w:line="259" w:lineRule="auto"/>
    </w:pPr>
    <w:rPr>
      <w:sz w:val="22"/>
      <w:szCs w:val="22"/>
    </w:rPr>
  </w:style>
  <w:style w:type="paragraph" w:customStyle="1" w:styleId="9775C7FB198A458F9DC41DFC49EAE0D5">
    <w:name w:val="9775C7FB198A458F9DC41DFC49EAE0D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Har78</b:Tag>
    <b:SourceType>Book</b:SourceType>
    <b:Guid>{4FAEE6A4-D067-4471-B8A1-18CF57210AE8}</b:Guid>
    <b:Author>
      <b:Author>
        <b:NameList>
          <b:Person>
            <b:Last>Harper</b:Last>
            <b:First>George</b:First>
            <b:Middle>Mills</b:Middle>
          </b:Person>
          <b:Person>
            <b:Last>Hood</b:Last>
            <b:First>Walter</b:First>
            <b:Middle>Kelly</b:Middle>
          </b:Person>
        </b:NameList>
      </b:Author>
    </b:Author>
    <b:Title>A Critical Edition of Yeats's A Vision (1925)</b:Title>
    <b:Year>1978</b:Year>
    <b:City>London</b:City>
    <b:Publisher>Macmillan Press</b:Publisher>
    <b:RefOrder>1</b:RefOrder>
  </b:Source>
  <b:Source>
    <b:Tag>Jef70</b:Tag>
    <b:SourceType>BookSection</b:SourceType>
    <b:Guid>{68048515-B95E-4F96-8D12-FC946217F1F1}</b:Guid>
    <b:Author>
      <b:Author>
        <b:NameList>
          <b:Person>
            <b:Last>Jeffares</b:Last>
            <b:First>A.</b:First>
            <b:Middle>Norman</b:Middle>
          </b:Person>
        </b:NameList>
      </b:Author>
    </b:Author>
    <b:Title>Gyres in Yeats's Poetry</b:Title>
    <b:Year>1970</b:Year>
    <b:City>London</b:City>
    <b:Publisher>Macmillan</b:Publisher>
    <b:BookTitle>The Circus Animals: Essays on W. B. Yeats</b:BookTitle>
    <b:Pages>103-114</b:Pages>
    <b:RefOrder>2</b:RefOrder>
  </b:Source>
  <b:Source>
    <b:Tag>ONe04</b:Tag>
    <b:SourceType>Book</b:SourceType>
    <b:Guid>{ED2E2030-E89F-486C-B2A2-AF3D2562B913}</b:Guid>
    <b:Title>A Routledge Literary Sourcebook on the Poems of W. B. Yeats</b:Title>
    <b:Year>2004</b:Year>
    <b:City>New York</b:City>
    <b:Publisher>Routledge</b:Publisher>
    <b:Author>
      <b:Author>
        <b:NameList>
          <b:Person>
            <b:Last>O'Neill</b:Last>
            <b:First>Michael</b:First>
          </b:Person>
        </b:NameList>
      </b:Author>
    </b:Author>
    <b:RefOrder>3</b:RefOrder>
  </b:Source>
  <b:Source>
    <b:Tag>Yea96</b:Tag>
    <b:SourceType>Book</b:SourceType>
    <b:Guid>{CE856D06-3837-4BDA-8BDD-028CFB106DEA}</b:Guid>
    <b:Author>
      <b:Author>
        <b:NameList>
          <b:Person>
            <b:Last>Yeats</b:Last>
            <b:First>W.</b:First>
            <b:Middle>B.</b:Middle>
          </b:Person>
        </b:NameList>
      </b:Author>
      <b:Editor>
        <b:NameList>
          <b:Person>
            <b:Last>Finneran</b:Last>
            <b:First>Richard</b:First>
            <b:Middle>J.</b:Middle>
          </b:Person>
        </b:NameList>
      </b:Editor>
    </b:Author>
    <b:Title>The Collected Poems of W. B. Yeats</b:Title>
    <b:Year>1996</b:Year>
    <b:City>New York</b:City>
    <b:Publisher>Scribner Paperback Poetry</b:Publisher>
    <b:Edition>2nd</b:Edition>
    <b:RefOrder>4</b:RefOrder>
  </b:Source>
</b:Sources>
</file>

<file path=customXml/itemProps1.xml><?xml version="1.0" encoding="utf-8"?>
<ds:datastoreItem xmlns:ds="http://schemas.openxmlformats.org/officeDocument/2006/customXml" ds:itemID="{44F6B29B-688F-4347-934D-E9ADC8A4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8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3</cp:revision>
  <dcterms:created xsi:type="dcterms:W3CDTF">2016-01-23T07:45:00Z</dcterms:created>
  <dcterms:modified xsi:type="dcterms:W3CDTF">2016-01-23T07:53:00Z</dcterms:modified>
</cp:coreProperties>
</file>