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EC2A54" w14:textId="77777777" w:rsidTr="00922950">
        <w:tc>
          <w:tcPr>
            <w:tcW w:w="491" w:type="dxa"/>
            <w:vMerge w:val="restart"/>
            <w:shd w:val="clear" w:color="auto" w:fill="A6A6A6" w:themeFill="background1" w:themeFillShade="A6"/>
            <w:textDirection w:val="btLr"/>
          </w:tcPr>
          <w:p w14:paraId="5FC957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A20DC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9A83A4A" w14:textId="77777777" w:rsidR="00B574C9" w:rsidRDefault="00FB2437" w:rsidP="00C04AEC">
                <w:r>
                  <w:rPr>
                    <w:lang w:val="en-CA"/>
                  </w:rPr>
                  <w:t>Selma</w:t>
                </w:r>
              </w:p>
            </w:tc>
          </w:sdtContent>
        </w:sdt>
        <w:sdt>
          <w:sdtPr>
            <w:alias w:val="Middle name"/>
            <w:tag w:val="authorMiddleName"/>
            <w:id w:val="-2076034781"/>
            <w:placeholder>
              <w:docPart w:val="59EF40A0DFDC4AE38922C90B917DAAC5"/>
            </w:placeholder>
            <w:text/>
          </w:sdtPr>
          <w:sdtEndPr/>
          <w:sdtContent>
            <w:tc>
              <w:tcPr>
                <w:tcW w:w="2551" w:type="dxa"/>
              </w:tcPr>
              <w:p w14:paraId="75D12436" w14:textId="77777777" w:rsidR="00B574C9" w:rsidRDefault="00FB2437" w:rsidP="00C04AEC">
                <w:r>
                  <w:rPr>
                    <w:lang w:val="en-CA"/>
                  </w:rPr>
                  <w:t>Landen</w:t>
                </w:r>
              </w:p>
            </w:tc>
          </w:sdtContent>
        </w:sdt>
        <w:sdt>
          <w:sdtPr>
            <w:alias w:val="Last name"/>
            <w:tag w:val="authorLastName"/>
            <w:id w:val="-1088529830"/>
            <w:placeholder>
              <w:docPart w:val="17F04355D0454FC9A5BA11EEC2FF86DD"/>
            </w:placeholder>
            <w:text/>
          </w:sdtPr>
          <w:sdtEndPr/>
          <w:sdtContent>
            <w:tc>
              <w:tcPr>
                <w:tcW w:w="2642" w:type="dxa"/>
              </w:tcPr>
              <w:p w14:paraId="73672B11" w14:textId="77777777" w:rsidR="00B574C9" w:rsidRDefault="00FB2437" w:rsidP="00C04AEC">
                <w:r>
                  <w:rPr>
                    <w:lang w:val="en-CA"/>
                  </w:rPr>
                  <w:t>Odom</w:t>
                </w:r>
              </w:p>
            </w:tc>
          </w:sdtContent>
        </w:sdt>
      </w:tr>
      <w:tr w:rsidR="00B574C9" w14:paraId="1CBAE38D" w14:textId="77777777" w:rsidTr="001A6A06">
        <w:trPr>
          <w:trHeight w:val="986"/>
        </w:trPr>
        <w:tc>
          <w:tcPr>
            <w:tcW w:w="491" w:type="dxa"/>
            <w:vMerge/>
            <w:shd w:val="clear" w:color="auto" w:fill="A6A6A6" w:themeFill="background1" w:themeFillShade="A6"/>
          </w:tcPr>
          <w:p w14:paraId="1A20BBCC"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4D14E6F" w14:textId="77777777" w:rsidR="00B574C9" w:rsidRDefault="00B574C9" w:rsidP="00922950">
                <w:r>
                  <w:rPr>
                    <w:rStyle w:val="PlaceholderText"/>
                  </w:rPr>
                  <w:t>[Enter your biography]</w:t>
                </w:r>
              </w:p>
            </w:tc>
          </w:sdtContent>
        </w:sdt>
      </w:tr>
      <w:tr w:rsidR="00B574C9" w14:paraId="76113F5A" w14:textId="77777777" w:rsidTr="001A6A06">
        <w:trPr>
          <w:trHeight w:val="986"/>
        </w:trPr>
        <w:tc>
          <w:tcPr>
            <w:tcW w:w="491" w:type="dxa"/>
            <w:vMerge/>
            <w:shd w:val="clear" w:color="auto" w:fill="A6A6A6" w:themeFill="background1" w:themeFillShade="A6"/>
          </w:tcPr>
          <w:p w14:paraId="48B8490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0D5685A" w14:textId="77777777" w:rsidR="00B574C9" w:rsidRDefault="00FB2437" w:rsidP="00C04AEC">
                <w:r>
                  <w:rPr>
                    <w:lang w:val="en-CA"/>
                  </w:rPr>
                  <w:t>York University</w:t>
                </w:r>
              </w:p>
            </w:tc>
          </w:sdtContent>
        </w:sdt>
      </w:tr>
    </w:tbl>
    <w:p w14:paraId="0EB846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DA1517" w14:textId="77777777" w:rsidTr="00244BB0">
        <w:tc>
          <w:tcPr>
            <w:tcW w:w="9016" w:type="dxa"/>
            <w:shd w:val="clear" w:color="auto" w:fill="A6A6A6" w:themeFill="background1" w:themeFillShade="A6"/>
            <w:tcMar>
              <w:top w:w="113" w:type="dxa"/>
              <w:bottom w:w="113" w:type="dxa"/>
            </w:tcMar>
          </w:tcPr>
          <w:p w14:paraId="4E80D7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B64EDC"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C67D72B" w14:textId="77777777" w:rsidR="003F0D73" w:rsidRPr="00FB589A" w:rsidRDefault="003A03B0" w:rsidP="00C04AEC">
                <w:proofErr w:type="spellStart"/>
                <w:r>
                  <w:rPr>
                    <w:lang w:val="en-CA"/>
                  </w:rPr>
                  <w:t>Hellerau</w:t>
                </w:r>
                <w:proofErr w:type="spellEnd"/>
              </w:p>
            </w:tc>
          </w:sdtContent>
        </w:sdt>
      </w:tr>
      <w:tr w:rsidR="00464699" w14:paraId="7415D1F6" w14:textId="77777777" w:rsidTr="00B2454D">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AFC174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4E6DE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424BC0A" w14:textId="77777777" w:rsidR="00E85A05" w:rsidRDefault="00C04AEC" w:rsidP="003A03B0">
                <w:r w:rsidRPr="002B0C70">
                  <w:t xml:space="preserve">Founded in 1909 as Germany’s first ‘garden city </w:t>
                </w:r>
                <w:proofErr w:type="spellStart"/>
                <w:r w:rsidRPr="002B0C70">
                  <w:t>Hellerau</w:t>
                </w:r>
                <w:proofErr w:type="spellEnd"/>
                <w:r w:rsidRPr="002B0C70">
                  <w:t xml:space="preserve"> is a district of Dresden located in wooded countryside north of the city. Developers Karl Schmidt and Wolf </w:t>
                </w:r>
                <w:proofErr w:type="spellStart"/>
                <w:r w:rsidRPr="002B0C70">
                  <w:t>Dohrn</w:t>
                </w:r>
                <w:proofErr w:type="spellEnd"/>
                <w:r w:rsidRPr="002B0C70">
                  <w:t xml:space="preserve"> followed Ebenezer Howard’s concepts of community planning to build a modern village around the Deutsche </w:t>
                </w:r>
                <w:proofErr w:type="spellStart"/>
                <w:r w:rsidRPr="002B0C70">
                  <w:t>Werkstätten</w:t>
                </w:r>
                <w:proofErr w:type="spellEnd"/>
                <w:r w:rsidRPr="002B0C70">
                  <w:t xml:space="preserve"> </w:t>
                </w:r>
                <w:proofErr w:type="spellStart"/>
                <w:r w:rsidRPr="002B0C70">
                  <w:t>für</w:t>
                </w:r>
                <w:proofErr w:type="spellEnd"/>
                <w:r w:rsidRPr="002B0C70">
                  <w:t xml:space="preserve"> </w:t>
                </w:r>
                <w:proofErr w:type="spellStart"/>
                <w:r w:rsidRPr="002B0C70">
                  <w:t>Handwerkskunst</w:t>
                </w:r>
                <w:proofErr w:type="spellEnd"/>
                <w:r w:rsidRPr="002B0C70">
                  <w:t xml:space="preserve"> (German Workshops for Crafts). Schmidt and </w:t>
                </w:r>
                <w:proofErr w:type="spellStart"/>
                <w:r w:rsidRPr="002B0C70">
                  <w:t>Dohrn</w:t>
                </w:r>
                <w:proofErr w:type="spellEnd"/>
                <w:r w:rsidRPr="002B0C70">
                  <w:t xml:space="preserve"> surrounded the workshops for producing furniture and architectural details with curving streets of attractive row houses, cottages, and villas for residents. A team of architects including Richard </w:t>
                </w:r>
                <w:proofErr w:type="spellStart"/>
                <w:r w:rsidRPr="002B0C70">
                  <w:t>Riemerschmid</w:t>
                </w:r>
                <w:proofErr w:type="spellEnd"/>
                <w:r w:rsidRPr="002B0C70">
                  <w:t xml:space="preserve"> and Hermann Muthesius gave physical form to </w:t>
                </w:r>
                <w:proofErr w:type="spellStart"/>
                <w:r w:rsidRPr="002B0C70">
                  <w:t>Hellerau’s</w:t>
                </w:r>
                <w:proofErr w:type="spellEnd"/>
                <w:r w:rsidRPr="002B0C70">
                  <w:t xml:space="preserve"> principles of quality, harmony, and functionality in life and work. Wolf </w:t>
                </w:r>
                <w:proofErr w:type="spellStart"/>
                <w:r w:rsidRPr="002B0C70">
                  <w:t>Dohrn</w:t>
                </w:r>
                <w:proofErr w:type="spellEnd"/>
                <w:r w:rsidRPr="002B0C70">
                  <w:t xml:space="preserve"> spearheaded the effort to add a training institute for the </w:t>
                </w:r>
                <w:proofErr w:type="spellStart"/>
                <w:r w:rsidRPr="002B0C70">
                  <w:t>Dalcroze</w:t>
                </w:r>
                <w:proofErr w:type="spellEnd"/>
                <w:r w:rsidRPr="002B0C70">
                  <w:t xml:space="preserve"> method, or eurhythmics, a progressive pedagogy based on combining music and movement. Heinrich </w:t>
                </w:r>
                <w:proofErr w:type="spellStart"/>
                <w:r w:rsidRPr="002B0C70">
                  <w:t>Tessenow’s</w:t>
                </w:r>
                <w:proofErr w:type="spellEnd"/>
                <w:r w:rsidRPr="002B0C70">
                  <w:t xml:space="preserve"> ensemble of buildings for the </w:t>
                </w:r>
                <w:proofErr w:type="spellStart"/>
                <w:r w:rsidRPr="002B0C70">
                  <w:t>Bildungsanstalt</w:t>
                </w:r>
                <w:proofErr w:type="spellEnd"/>
                <w:r w:rsidRPr="002B0C70">
                  <w:t xml:space="preserve"> Jaques-Dalcroze (Jaques-Dalcroze Training Institute) completed in 1911 rapidly became famous, transforming the garden city into an art colony. Student festivals presented in the modern simplicity of its studio-theatre, inspired by the ideas of stage reformer </w:t>
                </w:r>
                <w:proofErr w:type="spellStart"/>
                <w:r w:rsidRPr="002B0C70">
                  <w:t>Adolphe</w:t>
                </w:r>
                <w:proofErr w:type="spellEnd"/>
                <w:r w:rsidRPr="002B0C70">
                  <w:t xml:space="preserve"> </w:t>
                </w:r>
                <w:proofErr w:type="spellStart"/>
                <w:r w:rsidRPr="002B0C70">
                  <w:t>Appia</w:t>
                </w:r>
                <w:proofErr w:type="spellEnd"/>
                <w:r w:rsidRPr="002B0C70">
                  <w:t xml:space="preserve">, drew large audiences and coverage in the international press. </w:t>
                </w:r>
                <w:r>
                  <w:t>The First World War</w:t>
                </w:r>
                <w:r w:rsidRPr="002B0C70">
                  <w:t xml:space="preserve"> dispersed most of the original participants, but </w:t>
                </w:r>
                <w:proofErr w:type="spellStart"/>
                <w:r w:rsidRPr="002B0C70">
                  <w:t>Hellerau’s</w:t>
                </w:r>
                <w:proofErr w:type="spellEnd"/>
                <w:r w:rsidRPr="002B0C70">
                  <w:t xml:space="preserve"> reputation as a birthplace of modernism endured. </w:t>
                </w:r>
              </w:p>
            </w:tc>
          </w:sdtContent>
        </w:sdt>
      </w:tr>
      <w:tr w:rsidR="003F0D73" w:rsidRPr="00C04AEC" w14:paraId="04374DFC"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BDA0497" w14:textId="77777777" w:rsidR="00C04AEC" w:rsidRPr="00C04AEC" w:rsidRDefault="00C04AEC" w:rsidP="00C04AEC">
                <w:r w:rsidRPr="00C04AEC">
                  <w:t xml:space="preserve">A focal point of </w:t>
                </w:r>
                <w:proofErr w:type="spellStart"/>
                <w:r w:rsidRPr="00C04AEC">
                  <w:t>Hellerau</w:t>
                </w:r>
                <w:proofErr w:type="spellEnd"/>
                <w:r w:rsidRPr="00C04AEC">
                  <w:t xml:space="preserve">, the </w:t>
                </w:r>
                <w:proofErr w:type="spellStart"/>
                <w:r w:rsidRPr="00C04AEC">
                  <w:t>Dalcroze</w:t>
                </w:r>
                <w:proofErr w:type="spellEnd"/>
                <w:r w:rsidRPr="00C04AEC">
                  <w:t xml:space="preserve"> Institute was dedicated to music and movement as a basis for learning in the widest sense. ‘A workshop</w:t>
                </w:r>
                <w:r w:rsidRPr="00C04AEC">
                  <w:rPr>
                    <w:i/>
                  </w:rPr>
                  <w:t xml:space="preserve"> </w:t>
                </w:r>
                <w:r w:rsidRPr="00C04AEC">
                  <w:t xml:space="preserve">for future art, the laboratory of a new humanity’ was French poet Paul Claudel’s way of evoking the experimental atmosphere of </w:t>
                </w:r>
                <w:proofErr w:type="spellStart"/>
                <w:r w:rsidRPr="00C04AEC">
                  <w:t>Tessenow’s</w:t>
                </w:r>
                <w:proofErr w:type="spellEnd"/>
                <w:r w:rsidRPr="00C04AEC">
                  <w:t xml:space="preserve"> building (476). Several hundred students, teachers, and artists came from across Germany and countries beyond to join the community. The artistic director of the institute was </w:t>
                </w:r>
                <w:proofErr w:type="spellStart"/>
                <w:r w:rsidRPr="00C04AEC">
                  <w:t>Émile</w:t>
                </w:r>
                <w:proofErr w:type="spellEnd"/>
                <w:r w:rsidRPr="00C04AEC">
                  <w:t xml:space="preserve"> Jaques-Dalcroze, the Swiss educator, pianist, and composer often referred to by his pseudonym </w:t>
                </w:r>
                <w:proofErr w:type="spellStart"/>
                <w:r w:rsidRPr="00C04AEC">
                  <w:t>Dalcroze</w:t>
                </w:r>
                <w:proofErr w:type="spellEnd"/>
                <w:r w:rsidRPr="00C04AEC">
                  <w:t xml:space="preserve">. He and his colleagues welcomed visitors to lessons, which were the main encounters of experts and learners at all levels of training: a teacher at the piano interacting with students moving, singing, and improvising. </w:t>
                </w:r>
              </w:p>
              <w:p w14:paraId="65EEE301" w14:textId="77777777" w:rsidR="00C04AEC" w:rsidRPr="00C04AEC" w:rsidRDefault="00C04AEC" w:rsidP="00C04AEC"/>
              <w:p w14:paraId="18878883" w14:textId="77777777" w:rsidR="00C04AEC" w:rsidRPr="00C04AEC" w:rsidRDefault="00C04AEC" w:rsidP="00C04AEC">
                <w:r w:rsidRPr="00C04AEC">
                  <w:t xml:space="preserve">Participants, including local children, wore simple leotards and moved barefoot in the studio-theatre inspired by </w:t>
                </w:r>
                <w:proofErr w:type="spellStart"/>
                <w:r w:rsidRPr="00C04AEC">
                  <w:t>Adolphe</w:t>
                </w:r>
                <w:proofErr w:type="spellEnd"/>
                <w:r w:rsidRPr="00C04AEC">
                  <w:t xml:space="preserve"> </w:t>
                </w:r>
                <w:proofErr w:type="spellStart"/>
                <w:r w:rsidRPr="00C04AEC">
                  <w:t>Appia’s</w:t>
                </w:r>
                <w:proofErr w:type="spellEnd"/>
                <w:r w:rsidRPr="00C04AEC">
                  <w:t xml:space="preserve"> ‘rhythmic space’ designs. </w:t>
                </w:r>
                <w:proofErr w:type="spellStart"/>
                <w:r w:rsidRPr="00C04AEC">
                  <w:t>Appia’s</w:t>
                </w:r>
                <w:proofErr w:type="spellEnd"/>
                <w:r w:rsidRPr="00C04AEC">
                  <w:t xml:space="preserve"> direct study with </w:t>
                </w:r>
                <w:proofErr w:type="spellStart"/>
                <w:r w:rsidRPr="00C04AEC">
                  <w:t>Dalcroze</w:t>
                </w:r>
                <w:proofErr w:type="spellEnd"/>
                <w:r w:rsidRPr="00C04AEC">
                  <w:t xml:space="preserve"> stimulated him to imagine modular stairs, inclines, and platforms, while Alexandre de Salzmann installed state-of-the-art lighting in the studio-theatre, a huge rectangular hall with no proscenium separating performers from audience. Its inner walls and ceiling of stretched cloth panels were surrounded by lights that could be dimmed or brightened with great precision, creating a total immersion in light. </w:t>
                </w:r>
              </w:p>
              <w:p w14:paraId="228CD9B1" w14:textId="77777777" w:rsidR="00C04AEC" w:rsidRDefault="00C04AEC" w:rsidP="00C04AEC"/>
              <w:p w14:paraId="10881573" w14:textId="77777777" w:rsidR="005F51F7" w:rsidRDefault="005F51F7" w:rsidP="005F51F7">
                <w:pPr>
                  <w:keepNext/>
                </w:pPr>
                <w:r>
                  <w:t xml:space="preserve">File: </w:t>
                </w:r>
                <w:proofErr w:type="spellStart"/>
                <w:r w:rsidRPr="005F51F7">
                  <w:t>Festspielhaus</w:t>
                </w:r>
                <w:proofErr w:type="spellEnd"/>
                <w:r w:rsidRPr="005F51F7">
                  <w:t xml:space="preserve"> </w:t>
                </w:r>
                <w:proofErr w:type="spellStart"/>
                <w:r w:rsidRPr="005F51F7">
                  <w:t>Hellerau</w:t>
                </w:r>
                <w:proofErr w:type="spellEnd"/>
                <w:r w:rsidRPr="005F51F7">
                  <w:t xml:space="preserve"> 1913</w:t>
                </w:r>
                <w:r>
                  <w:t>.jpg</w:t>
                </w:r>
              </w:p>
              <w:p w14:paraId="4FAB8E74" w14:textId="77777777" w:rsidR="005F51F7" w:rsidRDefault="005F51F7" w:rsidP="005F51F7">
                <w:pPr>
                  <w:pStyle w:val="Caption"/>
                </w:pPr>
                <w:proofErr w:type="spellStart"/>
                <w:r>
                  <w:lastRenderedPageBreak/>
                  <w:t>Festspielhaus</w:t>
                </w:r>
                <w:proofErr w:type="spellEnd"/>
                <w:r>
                  <w:t xml:space="preserve"> </w:t>
                </w:r>
                <w:proofErr w:type="spellStart"/>
                <w:r>
                  <w:t>Hellerau</w:t>
                </w:r>
                <w:proofErr w:type="spellEnd"/>
                <w:r>
                  <w:t xml:space="preserve"> 1913 </w:t>
                </w:r>
                <w:r w:rsidR="003A03B0">
                  <w:fldChar w:fldCharType="begin"/>
                </w:r>
                <w:r w:rsidR="003A03B0">
                  <w:instrText xml:space="preserve"> SEQ Festspielhaus_Hellerau_1913 \* ARABIC </w:instrText>
                </w:r>
                <w:r w:rsidR="003A03B0">
                  <w:fldChar w:fldCharType="separate"/>
                </w:r>
                <w:r>
                  <w:rPr>
                    <w:noProof/>
                  </w:rPr>
                  <w:t>1</w:t>
                </w:r>
                <w:r w:rsidR="003A03B0">
                  <w:rPr>
                    <w:noProof/>
                  </w:rPr>
                  <w:fldChar w:fldCharType="end"/>
                </w:r>
              </w:p>
              <w:p w14:paraId="0384E265" w14:textId="77777777" w:rsidR="005F51F7" w:rsidRDefault="003A03B0" w:rsidP="003A03B0">
                <w:pPr>
                  <w:pStyle w:val="Authornote"/>
                </w:pPr>
                <w:r>
                  <w:t>[[</w:t>
                </w:r>
                <w:r w:rsidR="005F51F7">
                  <w:t xml:space="preserve">Source: </w:t>
                </w:r>
                <w:r w:rsidR="005F51F7" w:rsidRPr="005F51F7">
                  <w:t xml:space="preserve">Copyrighted under </w:t>
                </w:r>
                <w:proofErr w:type="spellStart"/>
                <w:r w:rsidR="005F51F7" w:rsidRPr="005F51F7">
                  <w:t>Bildarchiv</w:t>
                </w:r>
                <w:proofErr w:type="spellEnd"/>
                <w:r w:rsidR="005F51F7" w:rsidRPr="005F51F7">
                  <w:t xml:space="preserve"> </w:t>
                </w:r>
                <w:proofErr w:type="spellStart"/>
                <w:r w:rsidR="005F51F7" w:rsidRPr="005F51F7">
                  <w:t>Preußischer</w:t>
                </w:r>
                <w:proofErr w:type="spellEnd"/>
                <w:r w:rsidR="005F51F7" w:rsidRPr="005F51F7">
                  <w:t xml:space="preserve"> </w:t>
                </w:r>
                <w:proofErr w:type="spellStart"/>
                <w:r w:rsidR="005F51F7" w:rsidRPr="005F51F7">
                  <w:t>Kulturbesitz</w:t>
                </w:r>
                <w:proofErr w:type="spellEnd"/>
                <w:r w:rsidR="005F51F7" w:rsidRPr="005F51F7">
                  <w:t xml:space="preserve"> / </w:t>
                </w:r>
                <w:proofErr w:type="spellStart"/>
                <w:r w:rsidR="005F51F7" w:rsidRPr="005F51F7">
                  <w:t>Kunstbibliothek</w:t>
                </w:r>
                <w:proofErr w:type="spellEnd"/>
                <w:r w:rsidR="005F51F7" w:rsidRPr="005F51F7">
                  <w:t xml:space="preserve">, SMB. The Original is at the </w:t>
                </w:r>
                <w:proofErr w:type="spellStart"/>
                <w:r w:rsidR="005F51F7" w:rsidRPr="005F51F7">
                  <w:t>Kunstbibliothek</w:t>
                </w:r>
                <w:proofErr w:type="spellEnd"/>
                <w:r w:rsidR="005F51F7" w:rsidRPr="005F51F7">
                  <w:t xml:space="preserve">, Staatliche </w:t>
                </w:r>
                <w:proofErr w:type="spellStart"/>
                <w:r w:rsidR="005F51F7" w:rsidRPr="005F51F7">
                  <w:t>Museen</w:t>
                </w:r>
                <w:proofErr w:type="spellEnd"/>
                <w:r w:rsidR="005F51F7" w:rsidRPr="005F51F7">
                  <w:t xml:space="preserve"> </w:t>
                </w:r>
                <w:proofErr w:type="spellStart"/>
                <w:r w:rsidR="005F51F7" w:rsidRPr="005F51F7">
                  <w:t>zu</w:t>
                </w:r>
                <w:proofErr w:type="spellEnd"/>
                <w:r w:rsidR="005F51F7" w:rsidRPr="005F51F7">
                  <w:t xml:space="preserve"> Berlin. Image can be found at </w:t>
                </w:r>
                <w:hyperlink r:id="rId9" w:history="1">
                  <w:r w:rsidR="005F51F7" w:rsidRPr="00E540D6">
                    <w:rPr>
                      <w:rStyle w:val="Hyperlink"/>
                    </w:rPr>
                    <w:t>http://germanhistorydocs.ghi-dc.org/sub_image.cfm?image_id=2155</w:t>
                  </w:r>
                </w:hyperlink>
                <w:r>
                  <w:rPr>
                    <w:rStyle w:val="Hyperlink"/>
                  </w:rPr>
                  <w:t>]]</w:t>
                </w:r>
              </w:p>
              <w:p w14:paraId="1BEDDF89" w14:textId="77777777" w:rsidR="005F51F7" w:rsidRPr="00C04AEC" w:rsidRDefault="005F51F7" w:rsidP="00C04AEC"/>
              <w:p w14:paraId="0FA55002" w14:textId="77777777" w:rsidR="00C04AEC" w:rsidRPr="00C04AEC" w:rsidRDefault="00C04AEC" w:rsidP="00C04AEC">
                <w:r w:rsidRPr="00C04AEC">
                  <w:t xml:space="preserve">During the summers of 1912 and 1913 thousands of people attended festivals, which presented the institute’s work through open classes and performances. Students including future dancers Mary </w:t>
                </w:r>
                <w:proofErr w:type="spellStart"/>
                <w:r w:rsidRPr="00C04AEC">
                  <w:t>Wigman</w:t>
                </w:r>
                <w:proofErr w:type="spellEnd"/>
                <w:r w:rsidRPr="00C04AEC">
                  <w:t xml:space="preserve"> and Marie </w:t>
                </w:r>
                <w:proofErr w:type="spellStart"/>
                <w:r w:rsidRPr="00C04AEC">
                  <w:t>Rambert</w:t>
                </w:r>
                <w:proofErr w:type="spellEnd"/>
                <w:r w:rsidRPr="00C04AEC">
                  <w:t xml:space="preserve"> took part, wearing leotards and performing barefoot, in </w:t>
                </w:r>
                <w:r w:rsidR="005E4D2C">
                  <w:t>performances</w:t>
                </w:r>
                <w:r w:rsidRPr="00C04AEC">
                  <w:t xml:space="preserve"> of Gluck’s </w:t>
                </w:r>
                <w:r w:rsidRPr="00C04AEC">
                  <w:rPr>
                    <w:i/>
                  </w:rPr>
                  <w:t xml:space="preserve">Orpheus </w:t>
                </w:r>
                <w:r w:rsidRPr="00C04AEC">
                  <w:t xml:space="preserve">with </w:t>
                </w:r>
                <w:proofErr w:type="spellStart"/>
                <w:r w:rsidRPr="00C04AEC">
                  <w:t>Appia’s</w:t>
                </w:r>
                <w:proofErr w:type="spellEnd"/>
                <w:r w:rsidRPr="00C04AEC">
                  <w:t xml:space="preserve"> radical designs</w:t>
                </w:r>
                <w:r w:rsidRPr="00C04AEC">
                  <w:rPr>
                    <w:i/>
                  </w:rPr>
                  <w:t xml:space="preserve">. </w:t>
                </w:r>
                <w:r w:rsidRPr="00C04AEC">
                  <w:t>This modernist production was much acclaimed as the highpoint of programs</w:t>
                </w:r>
                <w:r w:rsidRPr="00C04AEC">
                  <w:rPr>
                    <w:i/>
                  </w:rPr>
                  <w:t xml:space="preserve"> </w:t>
                </w:r>
                <w:r w:rsidRPr="00C04AEC">
                  <w:t xml:space="preserve">that included Bach fugues and inventions, works by </w:t>
                </w:r>
                <w:proofErr w:type="spellStart"/>
                <w:r w:rsidRPr="00C04AEC">
                  <w:t>Dalcroze</w:t>
                </w:r>
                <w:proofErr w:type="spellEnd"/>
                <w:r w:rsidRPr="00C04AEC">
                  <w:t xml:space="preserve">, and student compositions demonstrating the plastic embodiment of music. </w:t>
                </w:r>
              </w:p>
              <w:p w14:paraId="53FB09E8" w14:textId="77777777" w:rsidR="00C04AEC" w:rsidRPr="00C04AEC" w:rsidRDefault="00C04AEC" w:rsidP="00C04AEC"/>
              <w:p w14:paraId="60B7F76D" w14:textId="77777777" w:rsidR="00C04AEC" w:rsidRDefault="00C04AEC" w:rsidP="00C04AEC">
                <w:r w:rsidRPr="00C04AEC">
                  <w:t xml:space="preserve">When the First World War began, the utopia of rhythm had to end. Some participants had already left on their separate paths to perform, teach, and found schools. Other participants made their ways as musicians, dancers, teachers, writers, therapists, and social workers, many taking the </w:t>
                </w:r>
                <w:proofErr w:type="spellStart"/>
                <w:r w:rsidRPr="00C04AEC">
                  <w:t>Dalcroze</w:t>
                </w:r>
                <w:proofErr w:type="spellEnd"/>
                <w:r w:rsidRPr="00C04AEC">
                  <w:t xml:space="preserve"> method to their own countries. Working on their own and making new connections, teachers elaborated the work they already knew and developed their own, adapting to diverse environments. Experiences shared in the community of </w:t>
                </w:r>
                <w:proofErr w:type="spellStart"/>
                <w:r w:rsidRPr="00C04AEC">
                  <w:t>Hellerau</w:t>
                </w:r>
                <w:proofErr w:type="spellEnd"/>
                <w:r w:rsidRPr="00C04AEC">
                  <w:t xml:space="preserve"> formed the basis for networks and linkages that nurtured people in their later careers. The sudden end of the </w:t>
                </w:r>
                <w:proofErr w:type="spellStart"/>
                <w:r w:rsidRPr="00C04AEC">
                  <w:t>Hellerau</w:t>
                </w:r>
                <w:proofErr w:type="spellEnd"/>
                <w:r w:rsidRPr="00C04AEC">
                  <w:t xml:space="preserve"> institute in 1914 meant that the </w:t>
                </w:r>
                <w:proofErr w:type="spellStart"/>
                <w:r w:rsidRPr="00C04AEC">
                  <w:t>Dalcroze</w:t>
                </w:r>
                <w:proofErr w:type="spellEnd"/>
                <w:r w:rsidRPr="00C04AEC">
                  <w:t xml:space="preserve"> method would have far-reaching influences.</w:t>
                </w:r>
              </w:p>
              <w:p w14:paraId="0C9BEAE4" w14:textId="77777777" w:rsidR="005F51F7" w:rsidRDefault="005F51F7" w:rsidP="00C04AEC"/>
              <w:p w14:paraId="548EDB95" w14:textId="77777777" w:rsidR="005F51F7" w:rsidRDefault="005F51F7" w:rsidP="005F51F7">
                <w:pPr>
                  <w:keepNext/>
                </w:pPr>
                <w:r>
                  <w:t xml:space="preserve">File: </w:t>
                </w:r>
                <w:proofErr w:type="spellStart"/>
                <w:r w:rsidRPr="005F51F7">
                  <w:t>Festspielhaus</w:t>
                </w:r>
                <w:proofErr w:type="spellEnd"/>
                <w:r w:rsidRPr="005F51F7">
                  <w:t xml:space="preserve"> contemporary</w:t>
                </w:r>
                <w:r>
                  <w:t>.jpg</w:t>
                </w:r>
              </w:p>
              <w:p w14:paraId="078ACA29" w14:textId="77777777" w:rsidR="005F51F7" w:rsidRDefault="005F51F7" w:rsidP="005F51F7">
                <w:pPr>
                  <w:pStyle w:val="Caption"/>
                </w:pPr>
                <w:proofErr w:type="spellStart"/>
                <w:r>
                  <w:t>Festspielhaus</w:t>
                </w:r>
                <w:proofErr w:type="spellEnd"/>
                <w:r>
                  <w:t xml:space="preserve"> contemporary </w:t>
                </w:r>
                <w:r w:rsidR="003A03B0">
                  <w:fldChar w:fldCharType="begin"/>
                </w:r>
                <w:r w:rsidR="003A03B0">
                  <w:instrText xml:space="preserve"> SEQ Festspielhaus_contemporary \* ARABIC </w:instrText>
                </w:r>
                <w:r w:rsidR="003A03B0">
                  <w:fldChar w:fldCharType="separate"/>
                </w:r>
                <w:r>
                  <w:rPr>
                    <w:noProof/>
                  </w:rPr>
                  <w:t>1</w:t>
                </w:r>
                <w:r w:rsidR="003A03B0">
                  <w:rPr>
                    <w:noProof/>
                  </w:rPr>
                  <w:fldChar w:fldCharType="end"/>
                </w:r>
              </w:p>
              <w:p w14:paraId="727A3100" w14:textId="77777777" w:rsidR="005F51F7" w:rsidRDefault="003A03B0" w:rsidP="003A03B0">
                <w:pPr>
                  <w:pStyle w:val="Authornote"/>
                </w:pPr>
                <w:r>
                  <w:t>[[</w:t>
                </w:r>
                <w:r w:rsidR="005F51F7">
                  <w:t xml:space="preserve">Source: </w:t>
                </w:r>
                <w:r w:rsidR="005F51F7" w:rsidRPr="005F51F7">
                  <w:t xml:space="preserve">Copyright © Stephan </w:t>
                </w:r>
                <w:proofErr w:type="spellStart"/>
                <w:r w:rsidR="005F51F7" w:rsidRPr="005F51F7">
                  <w:t>Floß</w:t>
                </w:r>
                <w:proofErr w:type="spellEnd"/>
                <w:r w:rsidR="005F51F7">
                  <w:t xml:space="preserve">. Image can be found at </w:t>
                </w:r>
                <w:hyperlink r:id="rId10" w:history="1">
                  <w:r w:rsidR="005F51F7" w:rsidRPr="00E540D6">
                    <w:rPr>
                      <w:rStyle w:val="Hyperlink"/>
                    </w:rPr>
                    <w:t>http://www.hellerau.org/presse/festspielhaus</w:t>
                  </w:r>
                </w:hyperlink>
                <w:r>
                  <w:rPr>
                    <w:rStyle w:val="Hyperlink"/>
                  </w:rPr>
                  <w:t>]]</w:t>
                </w:r>
              </w:p>
              <w:p w14:paraId="54B6D059" w14:textId="77777777" w:rsidR="005E4D2C" w:rsidRPr="00C04AEC" w:rsidRDefault="005E4D2C" w:rsidP="00C04AEC"/>
              <w:p w14:paraId="0463D036" w14:textId="77777777" w:rsidR="003F0D73" w:rsidRPr="00C04AEC" w:rsidRDefault="00C04AEC" w:rsidP="00C04AEC">
                <w:r w:rsidRPr="00C04AEC">
                  <w:t>Since the 1990s</w:t>
                </w:r>
                <w:r w:rsidR="005E4D2C">
                  <w:t>,</w:t>
                </w:r>
                <w:r w:rsidRPr="00C04AEC">
                  <w:t xml:space="preserve"> histories of </w:t>
                </w:r>
                <w:proofErr w:type="spellStart"/>
                <w:r w:rsidRPr="00C04AEC">
                  <w:t>Hellerau</w:t>
                </w:r>
                <w:proofErr w:type="spellEnd"/>
                <w:r w:rsidRPr="00C04AEC">
                  <w:t xml:space="preserve"> written from different perspectives have proliferated at the same time that the site has been restored following German reunification. Scholarly interest is intense among researchers from many disciplines who are fascinated by </w:t>
                </w:r>
                <w:proofErr w:type="spellStart"/>
                <w:r w:rsidRPr="00C04AEC">
                  <w:t>Hellerau’s</w:t>
                </w:r>
                <w:proofErr w:type="spellEnd"/>
                <w:r w:rsidRPr="00C04AEC">
                  <w:t xml:space="preserve"> various </w:t>
                </w:r>
                <w:proofErr w:type="spellStart"/>
                <w:r w:rsidRPr="00C04AEC">
                  <w:t>modernities</w:t>
                </w:r>
                <w:proofErr w:type="spellEnd"/>
                <w:r w:rsidRPr="00C04AEC">
                  <w:t xml:space="preserve">. Their work includes publications and exhibitions on the history of architecture, design and community planning; theatre history, particularly on the innovations of </w:t>
                </w:r>
                <w:proofErr w:type="spellStart"/>
                <w:r w:rsidRPr="00C04AEC">
                  <w:t>Appia</w:t>
                </w:r>
                <w:proofErr w:type="spellEnd"/>
                <w:r w:rsidRPr="00C04AEC">
                  <w:t xml:space="preserve"> and Salzmann; dance history and musicology; and cultural histories focusing on life reform, feminism, body culture, physical education, and eugenics. Leaders of the Deutsche </w:t>
                </w:r>
                <w:proofErr w:type="spellStart"/>
                <w:r w:rsidRPr="00C04AEC">
                  <w:t>Werkstätten</w:t>
                </w:r>
                <w:proofErr w:type="spellEnd"/>
                <w:r w:rsidRPr="00C04AEC">
                  <w:t xml:space="preserve"> and the </w:t>
                </w:r>
                <w:proofErr w:type="spellStart"/>
                <w:r w:rsidRPr="00C04AEC">
                  <w:t>Festspielhaus</w:t>
                </w:r>
                <w:proofErr w:type="spellEnd"/>
                <w:r w:rsidRPr="00C04AEC">
                  <w:t xml:space="preserve"> now direct their enterprises and programming toward an ambitious future, including a proposal for world heritage site designation. </w:t>
                </w:r>
              </w:p>
            </w:tc>
          </w:sdtContent>
        </w:sdt>
      </w:tr>
      <w:tr w:rsidR="003235A7" w14:paraId="73532E8A" w14:textId="77777777" w:rsidTr="003235A7">
        <w:tc>
          <w:tcPr>
            <w:tcW w:w="9016" w:type="dxa"/>
          </w:tcPr>
          <w:p w14:paraId="58B770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105167DB" w14:textId="77777777" w:rsidR="00C04AEC" w:rsidRPr="002B0C70" w:rsidRDefault="003A03B0" w:rsidP="00C04AEC">
                <w:sdt>
                  <w:sdtPr>
                    <w:id w:val="32541474"/>
                    <w:citation/>
                  </w:sdtPr>
                  <w:sdtEndPr/>
                  <w:sdtContent>
                    <w:r w:rsidR="005E4D2C">
                      <w:fldChar w:fldCharType="begin"/>
                    </w:r>
                    <w:r w:rsidR="005E4D2C">
                      <w:rPr>
                        <w:lang w:val="en-CA"/>
                      </w:rPr>
                      <w:instrText xml:space="preserve"> CITATION Appia89 \l 4105 </w:instrText>
                    </w:r>
                    <w:r w:rsidR="005E4D2C">
                      <w:fldChar w:fldCharType="separate"/>
                    </w:r>
                    <w:r>
                      <w:rPr>
                        <w:noProof/>
                        <w:lang w:val="en-CA"/>
                      </w:rPr>
                      <w:t xml:space="preserve"> </w:t>
                    </w:r>
                    <w:r w:rsidRPr="003A03B0">
                      <w:rPr>
                        <w:noProof/>
                        <w:lang w:val="en-CA"/>
                      </w:rPr>
                      <w:t>(Appia)</w:t>
                    </w:r>
                    <w:r w:rsidR="005E4D2C">
                      <w:fldChar w:fldCharType="end"/>
                    </w:r>
                  </w:sdtContent>
                </w:sdt>
              </w:p>
              <w:p w14:paraId="1E09EF96" w14:textId="77777777" w:rsidR="00C04AEC" w:rsidRPr="002B0C70" w:rsidRDefault="003A03B0" w:rsidP="00C04AEC">
                <w:sdt>
                  <w:sdtPr>
                    <w:id w:val="-1512826831"/>
                    <w:citation/>
                  </w:sdtPr>
                  <w:sdtEndPr/>
                  <w:sdtContent>
                    <w:r w:rsidR="005E4D2C">
                      <w:fldChar w:fldCharType="begin"/>
                    </w:r>
                    <w:r w:rsidR="005E4D2C">
                      <w:rPr>
                        <w:lang w:val="en-CA"/>
                      </w:rPr>
                      <w:instrText xml:space="preserve"> CITATION Beacham94 \l 4105 </w:instrText>
                    </w:r>
                    <w:r w:rsidR="005E4D2C">
                      <w:fldChar w:fldCharType="separate"/>
                    </w:r>
                    <w:r w:rsidRPr="003A03B0">
                      <w:rPr>
                        <w:noProof/>
                        <w:lang w:val="en-CA"/>
                      </w:rPr>
                      <w:t>(Beacham)</w:t>
                    </w:r>
                    <w:r w:rsidR="005E4D2C">
                      <w:fldChar w:fldCharType="end"/>
                    </w:r>
                  </w:sdtContent>
                </w:sdt>
              </w:p>
              <w:p w14:paraId="7E391BB7" w14:textId="77777777" w:rsidR="00C04AEC" w:rsidRDefault="003A03B0" w:rsidP="00C04AEC">
                <w:pPr>
                  <w:rPr>
                    <w:i/>
                  </w:rPr>
                </w:pPr>
                <w:sdt>
                  <w:sdtPr>
                    <w:rPr>
                      <w:i/>
                    </w:rPr>
                    <w:id w:val="-938060365"/>
                    <w:citation/>
                  </w:sdtPr>
                  <w:sdtEndPr/>
                  <w:sdtContent>
                    <w:r w:rsidR="005E4D2C">
                      <w:rPr>
                        <w:i/>
                      </w:rPr>
                      <w:fldChar w:fldCharType="begin"/>
                    </w:r>
                    <w:r>
                      <w:rPr>
                        <w:lang w:val="en-CA"/>
                      </w:rPr>
                      <w:instrText xml:space="preserve">CITATION Brandstetter10 \l 4105 </w:instrText>
                    </w:r>
                    <w:r w:rsidR="005E4D2C">
                      <w:rPr>
                        <w:i/>
                      </w:rPr>
                      <w:fldChar w:fldCharType="separate"/>
                    </w:r>
                    <w:r w:rsidRPr="003A03B0">
                      <w:rPr>
                        <w:noProof/>
                        <w:lang w:val="en-CA"/>
                      </w:rPr>
                      <w:t>(Brandstetter and Wiens)</w:t>
                    </w:r>
                    <w:r w:rsidR="005E4D2C">
                      <w:rPr>
                        <w:i/>
                      </w:rPr>
                      <w:fldChar w:fldCharType="end"/>
                    </w:r>
                  </w:sdtContent>
                </w:sdt>
              </w:p>
              <w:p w14:paraId="6FE92D98" w14:textId="77777777" w:rsidR="00104797" w:rsidRDefault="003A03B0" w:rsidP="00C04AEC">
                <w:sdt>
                  <w:sdtPr>
                    <w:id w:val="575789811"/>
                    <w:citation/>
                  </w:sdtPr>
                  <w:sdtEndPr/>
                  <w:sdtContent>
                    <w:r w:rsidR="00104797">
                      <w:fldChar w:fldCharType="begin"/>
                    </w:r>
                    <w:r>
                      <w:rPr>
                        <w:lang w:val="en-CA"/>
                      </w:rPr>
                      <w:instrText xml:space="preserve">CITATION Claudel13 \l 4105 </w:instrText>
                    </w:r>
                    <w:r w:rsidR="00104797">
                      <w:fldChar w:fldCharType="separate"/>
                    </w:r>
                    <w:r w:rsidRPr="003A03B0">
                      <w:rPr>
                        <w:noProof/>
                        <w:lang w:val="en-CA"/>
                      </w:rPr>
                      <w:t>(Claudel)</w:t>
                    </w:r>
                    <w:r w:rsidR="00104797">
                      <w:fldChar w:fldCharType="end"/>
                    </w:r>
                  </w:sdtContent>
                </w:sdt>
              </w:p>
              <w:p w14:paraId="5F8712A2" w14:textId="77777777" w:rsidR="00C04AEC" w:rsidRPr="002B0C70" w:rsidRDefault="003A03B0" w:rsidP="00C04AEC">
                <w:sdt>
                  <w:sdtPr>
                    <w:id w:val="614341115"/>
                    <w:citation/>
                  </w:sdtPr>
                  <w:sdtEndPr/>
                  <w:sdtContent>
                    <w:r w:rsidR="005E4D2C">
                      <w:fldChar w:fldCharType="begin"/>
                    </w:r>
                    <w:r w:rsidR="005E4D2C">
                      <w:rPr>
                        <w:lang w:val="en-CA"/>
                      </w:rPr>
                      <w:instrText xml:space="preserve"> CITATION DiDonato15 \l 4105 </w:instrText>
                    </w:r>
                    <w:r w:rsidR="005E4D2C">
                      <w:fldChar w:fldCharType="separate"/>
                    </w:r>
                    <w:r w:rsidRPr="003A03B0">
                      <w:rPr>
                        <w:noProof/>
                        <w:lang w:val="en-CA"/>
                      </w:rPr>
                      <w:t>(Di Donato)</w:t>
                    </w:r>
                    <w:r w:rsidR="005E4D2C">
                      <w:fldChar w:fldCharType="end"/>
                    </w:r>
                  </w:sdtContent>
                </w:sdt>
              </w:p>
              <w:p w14:paraId="5BE2B8C7" w14:textId="77777777" w:rsidR="00C04AEC" w:rsidRPr="005E4D2C" w:rsidRDefault="003A03B0" w:rsidP="00C04AEC">
                <w:pPr>
                  <w:rPr>
                    <w:color w:val="000000"/>
                  </w:rPr>
                </w:pPr>
                <w:sdt>
                  <w:sdtPr>
                    <w:rPr>
                      <w:i/>
                      <w:color w:val="000000"/>
                    </w:rPr>
                    <w:id w:val="418686861"/>
                    <w:citation/>
                  </w:sdtPr>
                  <w:sdtEndPr/>
                  <w:sdtContent>
                    <w:r w:rsidR="005E4D2C">
                      <w:rPr>
                        <w:i/>
                        <w:color w:val="000000"/>
                      </w:rPr>
                      <w:fldChar w:fldCharType="begin"/>
                    </w:r>
                    <w:r>
                      <w:rPr>
                        <w:lang w:val="en-CA"/>
                      </w:rPr>
                      <w:instrText xml:space="preserve">CITATION Ekici08 \l 4105 </w:instrText>
                    </w:r>
                    <w:r w:rsidR="005E4D2C">
                      <w:rPr>
                        <w:i/>
                        <w:color w:val="000000"/>
                      </w:rPr>
                      <w:fldChar w:fldCharType="separate"/>
                    </w:r>
                    <w:r w:rsidRPr="003A03B0">
                      <w:rPr>
                        <w:noProof/>
                        <w:lang w:val="en-CA"/>
                      </w:rPr>
                      <w:t>(Ekici)</w:t>
                    </w:r>
                    <w:r w:rsidR="005E4D2C">
                      <w:rPr>
                        <w:i/>
                        <w:color w:val="000000"/>
                      </w:rPr>
                      <w:fldChar w:fldCharType="end"/>
                    </w:r>
                  </w:sdtContent>
                </w:sdt>
              </w:p>
              <w:p w14:paraId="23D781A9" w14:textId="77777777" w:rsidR="00C04AEC" w:rsidRPr="002B0C70" w:rsidRDefault="003A03B0" w:rsidP="00C04AEC">
                <w:sdt>
                  <w:sdtPr>
                    <w:id w:val="-1727127457"/>
                    <w:citation/>
                  </w:sdtPr>
                  <w:sdtEndPr/>
                  <w:sdtContent>
                    <w:r w:rsidR="005E4D2C">
                      <w:fldChar w:fldCharType="begin"/>
                    </w:r>
                    <w:r w:rsidR="005E4D2C">
                      <w:rPr>
                        <w:lang w:val="en-CA"/>
                      </w:rPr>
                      <w:instrText xml:space="preserve"> CITATION Galonska07 \l 4105 </w:instrText>
                    </w:r>
                    <w:r w:rsidR="005E4D2C">
                      <w:fldChar w:fldCharType="separate"/>
                    </w:r>
                    <w:r w:rsidRPr="003A03B0">
                      <w:rPr>
                        <w:noProof/>
                        <w:lang w:val="en-CA"/>
                      </w:rPr>
                      <w:t>(Clemens and Elstner)</w:t>
                    </w:r>
                    <w:r w:rsidR="005E4D2C">
                      <w:fldChar w:fldCharType="end"/>
                    </w:r>
                  </w:sdtContent>
                </w:sdt>
              </w:p>
              <w:p w14:paraId="1D96024B" w14:textId="77777777" w:rsidR="00C04AEC" w:rsidRPr="002B0C70" w:rsidRDefault="003A03B0" w:rsidP="00C04AEC">
                <w:sdt>
                  <w:sdtPr>
                    <w:id w:val="276757409"/>
                    <w:citation/>
                  </w:sdtPr>
                  <w:sdtEndPr/>
                  <w:sdtContent>
                    <w:r w:rsidR="005E4D2C">
                      <w:fldChar w:fldCharType="begin"/>
                    </w:r>
                    <w:r>
                      <w:rPr>
                        <w:lang w:val="en-CA"/>
                      </w:rPr>
                      <w:instrText xml:space="preserve">CITATION Heinold07 \l 4105 </w:instrText>
                    </w:r>
                    <w:r w:rsidR="005E4D2C">
                      <w:fldChar w:fldCharType="separate"/>
                    </w:r>
                    <w:r w:rsidRPr="003A03B0">
                      <w:rPr>
                        <w:noProof/>
                        <w:lang w:val="en-CA"/>
                      </w:rPr>
                      <w:t>(Heinold and Großer)</w:t>
                    </w:r>
                    <w:r w:rsidR="005E4D2C">
                      <w:fldChar w:fldCharType="end"/>
                    </w:r>
                  </w:sdtContent>
                </w:sdt>
              </w:p>
              <w:p w14:paraId="1EE2BF2E" w14:textId="77777777" w:rsidR="00C04AEC" w:rsidRPr="002B0C70" w:rsidRDefault="003A03B0" w:rsidP="00C04AEC">
                <w:sdt>
                  <w:sdtPr>
                    <w:id w:val="1761411549"/>
                    <w:citation/>
                  </w:sdtPr>
                  <w:sdtEndPr/>
                  <w:sdtContent>
                    <w:r w:rsidR="009E4C9F">
                      <w:fldChar w:fldCharType="begin"/>
                    </w:r>
                    <w:r w:rsidR="009E4C9F">
                      <w:rPr>
                        <w:lang w:val="en-CA"/>
                      </w:rPr>
                      <w:instrText xml:space="preserve"> CITATION Lorenz94 \l 4105 </w:instrText>
                    </w:r>
                    <w:r w:rsidR="009E4C9F">
                      <w:fldChar w:fldCharType="separate"/>
                    </w:r>
                    <w:r w:rsidRPr="003A03B0">
                      <w:rPr>
                        <w:noProof/>
                        <w:lang w:val="en-CA"/>
                      </w:rPr>
                      <w:t>(Lorenz)</w:t>
                    </w:r>
                    <w:r w:rsidR="009E4C9F">
                      <w:fldChar w:fldCharType="end"/>
                    </w:r>
                  </w:sdtContent>
                </w:sdt>
              </w:p>
              <w:p w14:paraId="7BCD0992" w14:textId="77777777" w:rsidR="00C04AEC" w:rsidRPr="002B0C70" w:rsidRDefault="003A03B0" w:rsidP="00C04AEC">
                <w:sdt>
                  <w:sdtPr>
                    <w:id w:val="-570971970"/>
                    <w:citation/>
                  </w:sdtPr>
                  <w:sdtEndPr/>
                  <w:sdtContent>
                    <w:r w:rsidR="009E4C9F">
                      <w:fldChar w:fldCharType="begin"/>
                    </w:r>
                    <w:r w:rsidR="009E4C9F">
                      <w:rPr>
                        <w:lang w:val="en-CA"/>
                      </w:rPr>
                      <w:instrText xml:space="preserve"> CITATION Nitschke03 \l 4105 </w:instrText>
                    </w:r>
                    <w:r w:rsidR="009E4C9F">
                      <w:fldChar w:fldCharType="separate"/>
                    </w:r>
                    <w:r w:rsidRPr="003A03B0">
                      <w:rPr>
                        <w:noProof/>
                        <w:lang w:val="en-CA"/>
                      </w:rPr>
                      <w:t>(Nitschke)</w:t>
                    </w:r>
                    <w:r w:rsidR="009E4C9F">
                      <w:fldChar w:fldCharType="end"/>
                    </w:r>
                  </w:sdtContent>
                </w:sdt>
              </w:p>
              <w:p w14:paraId="03F51948" w14:textId="77777777" w:rsidR="00C04AEC" w:rsidRPr="002B0C70" w:rsidRDefault="003A03B0" w:rsidP="00C04AEC">
                <w:pPr>
                  <w:rPr>
                    <w:color w:val="000000"/>
                  </w:rPr>
                </w:pPr>
                <w:sdt>
                  <w:sdtPr>
                    <w:rPr>
                      <w:color w:val="000000"/>
                    </w:rPr>
                    <w:id w:val="378607216"/>
                    <w:citation/>
                  </w:sdtPr>
                  <w:sdtEndPr/>
                  <w:sdtContent>
                    <w:r w:rsidR="009E4C9F">
                      <w:rPr>
                        <w:color w:val="000000"/>
                      </w:rPr>
                      <w:fldChar w:fldCharType="begin"/>
                    </w:r>
                    <w:r>
                      <w:rPr>
                        <w:rFonts w:cs="Times New Roman"/>
                        <w:lang w:val="en-CA"/>
                      </w:rPr>
                      <w:instrText xml:space="preserve">CITATION Odom93 \l 4105 </w:instrText>
                    </w:r>
                    <w:r w:rsidR="009E4C9F">
                      <w:rPr>
                        <w:color w:val="000000"/>
                      </w:rPr>
                      <w:fldChar w:fldCharType="separate"/>
                    </w:r>
                    <w:r w:rsidRPr="003A03B0">
                      <w:rPr>
                        <w:rFonts w:cs="Times New Roman"/>
                        <w:noProof/>
                        <w:lang w:val="en-CA"/>
                      </w:rPr>
                      <w:t>(Odom)</w:t>
                    </w:r>
                    <w:r w:rsidR="009E4C9F">
                      <w:rPr>
                        <w:color w:val="000000"/>
                      </w:rPr>
                      <w:fldChar w:fldCharType="end"/>
                    </w:r>
                  </w:sdtContent>
                </w:sdt>
              </w:p>
              <w:p w14:paraId="6CD7A0B7" w14:textId="77777777" w:rsidR="00C04AEC" w:rsidRPr="002B0C70" w:rsidRDefault="003A03B0" w:rsidP="00C04AEC">
                <w:sdt>
                  <w:sdtPr>
                    <w:id w:val="-379089348"/>
                    <w:citation/>
                  </w:sdtPr>
                  <w:sdtEndPr/>
                  <w:sdtContent>
                    <w:r w:rsidR="009E4C9F">
                      <w:fldChar w:fldCharType="begin"/>
                    </w:r>
                    <w:r>
                      <w:rPr>
                        <w:color w:val="000000"/>
                        <w:lang w:val="en-CA"/>
                      </w:rPr>
                      <w:instrText xml:space="preserve">CITATION Repp00 \l 4105 </w:instrText>
                    </w:r>
                    <w:r w:rsidR="009E4C9F">
                      <w:fldChar w:fldCharType="separate"/>
                    </w:r>
                    <w:r w:rsidRPr="003A03B0">
                      <w:rPr>
                        <w:noProof/>
                        <w:color w:val="000000"/>
                        <w:lang w:val="en-CA"/>
                      </w:rPr>
                      <w:t>(Repp)</w:t>
                    </w:r>
                    <w:r w:rsidR="009E4C9F">
                      <w:fldChar w:fldCharType="end"/>
                    </w:r>
                  </w:sdtContent>
                </w:sdt>
              </w:p>
              <w:p w14:paraId="273D8A36" w14:textId="77777777" w:rsidR="00C04AEC" w:rsidRPr="002B0C70" w:rsidRDefault="003A03B0" w:rsidP="00C04AEC">
                <w:sdt>
                  <w:sdtPr>
                    <w:id w:val="-906530887"/>
                    <w:citation/>
                  </w:sdtPr>
                  <w:sdtEndPr/>
                  <w:sdtContent>
                    <w:r w:rsidR="00104797">
                      <w:fldChar w:fldCharType="begin"/>
                    </w:r>
                    <w:r>
                      <w:rPr>
                        <w:lang w:val="en-CA"/>
                      </w:rPr>
                      <w:instrText xml:space="preserve">CITATION Sarfert92 \l 4105 </w:instrText>
                    </w:r>
                    <w:r w:rsidR="00104797">
                      <w:fldChar w:fldCharType="separate"/>
                    </w:r>
                    <w:r w:rsidRPr="003A03B0">
                      <w:rPr>
                        <w:noProof/>
                        <w:lang w:val="en-CA"/>
                      </w:rPr>
                      <w:t>(Sarfert)</w:t>
                    </w:r>
                    <w:r w:rsidR="00104797">
                      <w:fldChar w:fldCharType="end"/>
                    </w:r>
                  </w:sdtContent>
                </w:sdt>
              </w:p>
              <w:p w14:paraId="7EEC0BA9" w14:textId="77777777" w:rsidR="00104797" w:rsidRDefault="003A03B0" w:rsidP="00C04AEC">
                <w:sdt>
                  <w:sdtPr>
                    <w:id w:val="1446035617"/>
                    <w:citation/>
                  </w:sdtPr>
                  <w:sdtEndPr/>
                  <w:sdtContent>
                    <w:r w:rsidR="00104797">
                      <w:fldChar w:fldCharType="begin"/>
                    </w:r>
                    <w:r w:rsidR="00104797">
                      <w:rPr>
                        <w:lang w:val="en-CA"/>
                      </w:rPr>
                      <w:instrText xml:space="preserve"> CITATION Sikora09 \l 4105 </w:instrText>
                    </w:r>
                    <w:r w:rsidR="00104797">
                      <w:fldChar w:fldCharType="separate"/>
                    </w:r>
                    <w:r w:rsidRPr="003A03B0">
                      <w:rPr>
                        <w:noProof/>
                        <w:lang w:val="en-CA"/>
                      </w:rPr>
                      <w:t>(Sikora)</w:t>
                    </w:r>
                    <w:r w:rsidR="00104797">
                      <w:fldChar w:fldCharType="end"/>
                    </w:r>
                  </w:sdtContent>
                </w:sdt>
              </w:p>
              <w:p w14:paraId="40884EA0" w14:textId="77777777" w:rsidR="00C04AEC" w:rsidRPr="002B0C70" w:rsidRDefault="003A03B0" w:rsidP="00C04AEC">
                <w:sdt>
                  <w:sdtPr>
                    <w:id w:val="915979862"/>
                    <w:citation/>
                  </w:sdtPr>
                  <w:sdtEndPr/>
                  <w:sdtContent>
                    <w:r w:rsidR="00104797">
                      <w:fldChar w:fldCharType="begin"/>
                    </w:r>
                    <w:r w:rsidR="00104797">
                      <w:rPr>
                        <w:lang w:val="en-CA"/>
                      </w:rPr>
                      <w:instrText xml:space="preserve"> CITATION Toepfer97 \l 4105 </w:instrText>
                    </w:r>
                    <w:r w:rsidR="00104797">
                      <w:fldChar w:fldCharType="separate"/>
                    </w:r>
                    <w:r w:rsidRPr="003A03B0">
                      <w:rPr>
                        <w:noProof/>
                        <w:lang w:val="en-CA"/>
                      </w:rPr>
                      <w:t>(Toepfer)</w:t>
                    </w:r>
                    <w:r w:rsidR="00104797">
                      <w:fldChar w:fldCharType="end"/>
                    </w:r>
                  </w:sdtContent>
                </w:sdt>
              </w:p>
              <w:p w14:paraId="483D3042" w14:textId="77777777" w:rsidR="00C04AEC" w:rsidRDefault="003A03B0" w:rsidP="00C04AEC">
                <w:pPr>
                  <w:rPr>
                    <w:b/>
                  </w:rPr>
                </w:pPr>
                <w:sdt>
                  <w:sdtPr>
                    <w:rPr>
                      <w:b/>
                    </w:rPr>
                    <w:id w:val="-1001884598"/>
                    <w:citation/>
                  </w:sdtPr>
                  <w:sdtEndPr/>
                  <w:sdtContent>
                    <w:r w:rsidR="00104797">
                      <w:rPr>
                        <w:b/>
                      </w:rPr>
                      <w:fldChar w:fldCharType="begin"/>
                    </w:r>
                    <w:r>
                      <w:rPr>
                        <w:lang w:val="en-CA"/>
                      </w:rPr>
                      <w:instrText xml:space="preserve">CITATION Zwiener08 \l 4105 </w:instrText>
                    </w:r>
                    <w:r w:rsidR="00104797">
                      <w:rPr>
                        <w:b/>
                      </w:rPr>
                      <w:fldChar w:fldCharType="separate"/>
                    </w:r>
                    <w:r w:rsidRPr="003A03B0">
                      <w:rPr>
                        <w:noProof/>
                        <w:lang w:val="en-CA"/>
                      </w:rPr>
                      <w:t>(Zwiener)</w:t>
                    </w:r>
                    <w:r w:rsidR="00104797">
                      <w:rPr>
                        <w:b/>
                      </w:rPr>
                      <w:fldChar w:fldCharType="end"/>
                    </w:r>
                  </w:sdtContent>
                </w:sdt>
              </w:p>
              <w:p w14:paraId="6E712F89" w14:textId="77777777" w:rsidR="00C04AEC" w:rsidRDefault="00C04AEC" w:rsidP="00C04AEC"/>
              <w:p w14:paraId="073999A0" w14:textId="77777777" w:rsidR="00C04AEC" w:rsidRPr="002B0C70" w:rsidRDefault="00C04AEC" w:rsidP="00C04AEC">
                <w:pPr>
                  <w:pStyle w:val="Heading2"/>
                  <w:outlineLvl w:val="1"/>
                </w:pPr>
                <w:r w:rsidRPr="002B0C70">
                  <w:t>Film Documentation</w:t>
                </w:r>
              </w:p>
              <w:p w14:paraId="47C75688" w14:textId="77777777" w:rsidR="00C04AEC" w:rsidRPr="002B0C70" w:rsidRDefault="003A03B0" w:rsidP="00C04AEC">
                <w:sdt>
                  <w:sdtPr>
                    <w:id w:val="77101296"/>
                    <w:citation/>
                  </w:sdtPr>
                  <w:sdtEndPr/>
                  <w:sdtContent>
                    <w:r w:rsidR="00104797">
                      <w:fldChar w:fldCharType="begin"/>
                    </w:r>
                    <w:r w:rsidR="00104797">
                      <w:rPr>
                        <w:i/>
                        <w:color w:val="000000"/>
                        <w:lang w:val="en-CA"/>
                      </w:rPr>
                      <w:instrText xml:space="preserve"> CITATION Theatre91 \l 4105 </w:instrText>
                    </w:r>
                    <w:r w:rsidR="00104797">
                      <w:fldChar w:fldCharType="separate"/>
                    </w:r>
                    <w:r w:rsidRPr="003A03B0">
                      <w:rPr>
                        <w:noProof/>
                        <w:color w:val="000000"/>
                        <w:lang w:val="en-CA"/>
                      </w:rPr>
                      <w:t>(The Design of Modern Theatre: Adolphe Appia’s Innovations)</w:t>
                    </w:r>
                    <w:r w:rsidR="00104797">
                      <w:fldChar w:fldCharType="end"/>
                    </w:r>
                  </w:sdtContent>
                </w:sdt>
              </w:p>
              <w:p w14:paraId="454F7D37" w14:textId="77777777" w:rsidR="00C04AEC" w:rsidRPr="002B0C70" w:rsidRDefault="003A03B0" w:rsidP="00C04AEC">
                <w:pPr>
                  <w:rPr>
                    <w:i/>
                  </w:rPr>
                </w:pPr>
                <w:sdt>
                  <w:sdtPr>
                    <w:rPr>
                      <w:i/>
                    </w:rPr>
                    <w:id w:val="104160281"/>
                    <w:citation/>
                  </w:sdtPr>
                  <w:sdtEndPr/>
                  <w:sdtContent>
                    <w:r w:rsidR="00104797">
                      <w:rPr>
                        <w:i/>
                      </w:rPr>
                      <w:fldChar w:fldCharType="begin"/>
                    </w:r>
                    <w:r w:rsidR="00104797">
                      <w:rPr>
                        <w:lang w:val="en-CA"/>
                      </w:rPr>
                      <w:instrText xml:space="preserve"> CITATION Göller01 \l 4105 </w:instrText>
                    </w:r>
                    <w:r w:rsidR="00104797">
                      <w:rPr>
                        <w:i/>
                      </w:rPr>
                      <w:fldChar w:fldCharType="separate"/>
                    </w:r>
                    <w:r w:rsidRPr="003A03B0">
                      <w:rPr>
                        <w:noProof/>
                        <w:lang w:val="en-CA"/>
                      </w:rPr>
                      <w:t>(Göller)</w:t>
                    </w:r>
                    <w:r w:rsidR="00104797">
                      <w:rPr>
                        <w:i/>
                      </w:rPr>
                      <w:fldChar w:fldCharType="end"/>
                    </w:r>
                  </w:sdtContent>
                </w:sdt>
              </w:p>
              <w:p w14:paraId="158390B5" w14:textId="77777777" w:rsidR="003235A7" w:rsidRPr="00C04AEC" w:rsidRDefault="003A03B0" w:rsidP="00C04AEC">
                <w:sdt>
                  <w:sdtPr>
                    <w:id w:val="-1134549127"/>
                    <w:citation/>
                  </w:sdtPr>
                  <w:sdtEndPr/>
                  <w:sdtContent>
                    <w:r w:rsidR="00104797">
                      <w:fldChar w:fldCharType="begin"/>
                    </w:r>
                    <w:r w:rsidR="00104797">
                      <w:rPr>
                        <w:i/>
                        <w:iCs/>
                        <w:color w:val="000000"/>
                        <w:lang w:val="en-CA"/>
                      </w:rPr>
                      <w:instrText xml:space="preserve"> CITATION Orpheus92 \l 4105 </w:instrText>
                    </w:r>
                    <w:r w:rsidR="00104797">
                      <w:fldChar w:fldCharType="separate"/>
                    </w:r>
                    <w:r w:rsidRPr="003A03B0">
                      <w:rPr>
                        <w:noProof/>
                        <w:color w:val="000000"/>
                        <w:lang w:val="en-CA"/>
                      </w:rPr>
                      <w:t>(Orpheus and Eurydice: The Appia Staging)</w:t>
                    </w:r>
                    <w:r w:rsidR="00104797">
                      <w:fldChar w:fldCharType="end"/>
                    </w:r>
                  </w:sdtContent>
                </w:sdt>
              </w:p>
            </w:sdtContent>
          </w:sdt>
        </w:tc>
      </w:tr>
    </w:tbl>
    <w:p w14:paraId="592D6C93"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697B2" w14:textId="77777777" w:rsidR="00AC7735" w:rsidRDefault="00AC7735" w:rsidP="007A0D55">
      <w:pPr>
        <w:spacing w:after="0" w:line="240" w:lineRule="auto"/>
      </w:pPr>
      <w:r>
        <w:separator/>
      </w:r>
    </w:p>
  </w:endnote>
  <w:endnote w:type="continuationSeparator" w:id="0">
    <w:p w14:paraId="59710028" w14:textId="77777777" w:rsidR="00AC7735" w:rsidRDefault="00AC77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B3AC3" w14:textId="77777777" w:rsidR="00AC7735" w:rsidRDefault="00AC7735" w:rsidP="007A0D55">
      <w:pPr>
        <w:spacing w:after="0" w:line="240" w:lineRule="auto"/>
      </w:pPr>
      <w:r>
        <w:separator/>
      </w:r>
    </w:p>
  </w:footnote>
  <w:footnote w:type="continuationSeparator" w:id="0">
    <w:p w14:paraId="1E66417A" w14:textId="77777777" w:rsidR="00AC7735" w:rsidRDefault="00AC77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C24C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7B1F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04797"/>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A03B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4D2C"/>
    <w:rsid w:val="005F26D7"/>
    <w:rsid w:val="005F51F7"/>
    <w:rsid w:val="005F5450"/>
    <w:rsid w:val="006D0412"/>
    <w:rsid w:val="007411B9"/>
    <w:rsid w:val="00780D95"/>
    <w:rsid w:val="00780DC7"/>
    <w:rsid w:val="007A0D55"/>
    <w:rsid w:val="007B3377"/>
    <w:rsid w:val="007E5F44"/>
    <w:rsid w:val="00805136"/>
    <w:rsid w:val="00821DE3"/>
    <w:rsid w:val="00846CE1"/>
    <w:rsid w:val="008A5B87"/>
    <w:rsid w:val="00922950"/>
    <w:rsid w:val="009A7264"/>
    <w:rsid w:val="009D1606"/>
    <w:rsid w:val="009E18A1"/>
    <w:rsid w:val="009E4C9F"/>
    <w:rsid w:val="009E73D7"/>
    <w:rsid w:val="00A27D2C"/>
    <w:rsid w:val="00A76FD9"/>
    <w:rsid w:val="00AB436D"/>
    <w:rsid w:val="00AC7735"/>
    <w:rsid w:val="00AD2F24"/>
    <w:rsid w:val="00AD4844"/>
    <w:rsid w:val="00B219AE"/>
    <w:rsid w:val="00B2454D"/>
    <w:rsid w:val="00B33145"/>
    <w:rsid w:val="00B574C9"/>
    <w:rsid w:val="00BC39C9"/>
    <w:rsid w:val="00BE5BF7"/>
    <w:rsid w:val="00BF40E1"/>
    <w:rsid w:val="00C04AE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243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B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C04AEC"/>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C04AEC"/>
    <w:rPr>
      <w:rFonts w:ascii="Calibri" w:eastAsia="Calibri" w:hAnsi="Calibri" w:cs="Times New Roman"/>
      <w:sz w:val="20"/>
      <w:szCs w:val="20"/>
      <w:lang w:val="en-US"/>
    </w:rPr>
  </w:style>
  <w:style w:type="paragraph" w:styleId="PlainText">
    <w:name w:val="Plain Text"/>
    <w:basedOn w:val="Normal"/>
    <w:link w:val="PlainTextChar"/>
    <w:uiPriority w:val="99"/>
    <w:rsid w:val="00C04AEC"/>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C04AEC"/>
    <w:rPr>
      <w:rFonts w:ascii="Arial" w:eastAsia="Times New Roman" w:hAnsi="Arial" w:cs="Arial"/>
      <w:color w:val="000000"/>
      <w:sz w:val="24"/>
      <w:szCs w:val="24"/>
      <w:lang w:val="en-US"/>
    </w:rPr>
  </w:style>
  <w:style w:type="character" w:styleId="Hyperlink">
    <w:name w:val="Hyperlink"/>
    <w:basedOn w:val="DefaultParagraphFont"/>
    <w:uiPriority w:val="99"/>
    <w:unhideWhenUsed/>
    <w:rsid w:val="00C04AEC"/>
    <w:rPr>
      <w:color w:val="0563C1" w:themeColor="hyperlink"/>
      <w:u w:val="single"/>
    </w:rPr>
  </w:style>
  <w:style w:type="paragraph" w:styleId="Caption">
    <w:name w:val="caption"/>
    <w:basedOn w:val="Normal"/>
    <w:next w:val="Normal"/>
    <w:uiPriority w:val="35"/>
    <w:semiHidden/>
    <w:qFormat/>
    <w:rsid w:val="005F51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C04AEC"/>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C04AEC"/>
    <w:rPr>
      <w:rFonts w:ascii="Calibri" w:eastAsia="Calibri" w:hAnsi="Calibri" w:cs="Times New Roman"/>
      <w:sz w:val="20"/>
      <w:szCs w:val="20"/>
      <w:lang w:val="en-US"/>
    </w:rPr>
  </w:style>
  <w:style w:type="paragraph" w:styleId="PlainText">
    <w:name w:val="Plain Text"/>
    <w:basedOn w:val="Normal"/>
    <w:link w:val="PlainTextChar"/>
    <w:uiPriority w:val="99"/>
    <w:rsid w:val="00C04AEC"/>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C04AEC"/>
    <w:rPr>
      <w:rFonts w:ascii="Arial" w:eastAsia="Times New Roman" w:hAnsi="Arial" w:cs="Arial"/>
      <w:color w:val="000000"/>
      <w:sz w:val="24"/>
      <w:szCs w:val="24"/>
      <w:lang w:val="en-US"/>
    </w:rPr>
  </w:style>
  <w:style w:type="character" w:styleId="Hyperlink">
    <w:name w:val="Hyperlink"/>
    <w:basedOn w:val="DefaultParagraphFont"/>
    <w:uiPriority w:val="99"/>
    <w:unhideWhenUsed/>
    <w:rsid w:val="00C04AEC"/>
    <w:rPr>
      <w:color w:val="0563C1" w:themeColor="hyperlink"/>
      <w:u w:val="single"/>
    </w:rPr>
  </w:style>
  <w:style w:type="paragraph" w:styleId="Caption">
    <w:name w:val="caption"/>
    <w:basedOn w:val="Normal"/>
    <w:next w:val="Normal"/>
    <w:uiPriority w:val="35"/>
    <w:semiHidden/>
    <w:qFormat/>
    <w:rsid w:val="005F51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ermanhistorydocs.ghi-dc.org/sub_image.cfm?image_id=2155" TargetMode="External"/><Relationship Id="rId10" Type="http://schemas.openxmlformats.org/officeDocument/2006/relationships/hyperlink" Target="http://www.hellerau.org/presse/festspielha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66FD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66FD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66FD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66FD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66FD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66FD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66FD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66FD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66FD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66FD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66FD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01406"/>
    <w:rsid w:val="00562F65"/>
    <w:rsid w:val="0057546F"/>
    <w:rsid w:val="00C66F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Appia89</b:Tag>
    <b:SourceType>Book</b:SourceType>
    <b:Guid>{8049AA51-F524-44BA-9DF5-D132C0455FEA}</b:Guid>
    <b:Author>
      <b:Author>
        <b:NameList>
          <b:Person>
            <b:Last>Appia</b:Last>
            <b:First>Adolphe</b:First>
          </b:Person>
        </b:NameList>
      </b:Author>
      <b:Editor>
        <b:NameList>
          <b:Person>
            <b:Last>Beacham</b:Last>
            <b:First>Richard</b:First>
            <b:Middle>C.</b:Middle>
          </b:Person>
        </b:NameList>
      </b:Editor>
      <b:Translator>
        <b:NameList>
          <b:Person>
            <b:Last>Volbach</b:Last>
            <b:First>Walter</b:First>
            <b:Middle>R.</b:Middle>
          </b:Person>
        </b:NameList>
      </b:Translator>
    </b:Author>
    <b:Title>Adolphe Appia: Essays, Scenarios, and Designs</b:Title>
    <b:Year>1989</b:Year>
    <b:City>Ann Arbor</b:City>
    <b:Publisher>UMI Research Press</b:Publisher>
    <b:Medium>Print</b:Medium>
    <b:RefOrder>1</b:RefOrder>
  </b:Source>
  <b:Source>
    <b:Tag>Beacham94</b:Tag>
    <b:SourceType>Book</b:SourceType>
    <b:Guid>{04293B57-CDEE-4C79-86D4-6977461FB9FC}</b:Guid>
    <b:Author>
      <b:Author>
        <b:NameList>
          <b:Person>
            <b:Last>Beacham</b:Last>
            <b:First>Richard</b:First>
            <b:Middle>C.</b:Middle>
          </b:Person>
        </b:NameList>
      </b:Author>
    </b:Author>
    <b:Title>Adolphe Appia: Artist and Visionary of the Modern Theatre</b:Title>
    <b:Year>1994</b:Year>
    <b:City>Philadelphia</b:City>
    <b:Publisher>Harwood Press</b:Publisher>
    <b:Medium>Print</b:Medium>
    <b:RefOrder>2</b:RefOrder>
  </b:Source>
  <b:Source>
    <b:Tag>DiDonato15</b:Tag>
    <b:SourceType>Book</b:SourceType>
    <b:Guid>{00069EB1-5088-4F6B-979F-897AEBC014E3}</b:Guid>
    <b:Author>
      <b:Author>
        <b:NameList>
          <b:Person>
            <b:Last>Di Donato</b:Last>
            <b:First>Carla</b:First>
          </b:Person>
        </b:NameList>
      </b:Author>
    </b:Author>
    <b:Title>Alexandre Salzmann e la scena del XX secolo</b:Title>
    <b:Year>2015</b:Year>
    <b:City>Rome</b:City>
    <b:Publisher>Carocci editore</b:Publisher>
    <b:Medium>Print</b:Medium>
    <b:RefOrder>5</b:RefOrder>
  </b:Source>
  <b:Source>
    <b:Tag>Galonska07</b:Tag>
    <b:SourceType>Book</b:SourceType>
    <b:Guid>{BC0FB56E-8E04-4C52-B32D-CBC9A0DA3E5E}</b:Guid>
    <b:Author>
      <b:Author>
        <b:NameList>
          <b:Person>
            <b:Last>Clemens</b:Last>
            <b:First>Galonska</b:First>
          </b:Person>
          <b:Person>
            <b:Last>Elstner</b:Last>
            <b:First>Frank</b:First>
          </b:Person>
        </b:NameList>
      </b:Author>
    </b:Author>
    <b:Title>Gardenstadt/Garden City of Hellerau</b:Title>
    <b:Year>2007</b:Year>
    <b:City>Chemnitz</b:City>
    <b:Publisher>Palisander Verlag</b:Publisher>
    <b:Medium>Print</b:Medium>
    <b:RefOrder>7</b:RefOrder>
  </b:Source>
  <b:Source>
    <b:Tag>Lorenz94</b:Tag>
    <b:SourceType>Book</b:SourceType>
    <b:Guid>{A18425AF-9DC1-4F75-80B0-1D563119C8E8}</b:Guid>
    <b:Author>
      <b:Author>
        <b:NameList>
          <b:Person>
            <b:Last>Lorenz</b:Last>
            <b:First>Karl</b:First>
          </b:Person>
        </b:NameList>
      </b:Author>
    </b:Author>
    <b:Title>Wege Nach Hellerau. Auf Den Spuren der Rhythmik</b:Title>
    <b:Year>1994</b:Year>
    <b:City>Dresden</b:City>
    <b:Publisher>Hellerau-Verlag</b:Publisher>
    <b:Medium>Print</b:Medium>
    <b:RefOrder>9</b:RefOrder>
  </b:Source>
  <b:Source>
    <b:Tag>Nitschke03</b:Tag>
    <b:SourceType>Book</b:SourceType>
    <b:Guid>{5EDF2065-EAEA-4E94-B025-41EA6ACC195E}</b:Guid>
    <b:Author>
      <b:Author>
        <b:NameList>
          <b:Person>
            <b:Last>Nitschke</b:Last>
            <b:First>Thomas</b:First>
          </b:Person>
        </b:NameList>
      </b:Author>
    </b:Author>
    <b:Title>Die Gartenstadt Hellerau als Pädagogische Provinz</b:Title>
    <b:Year>2003</b:Year>
    <b:City>Dresden</b:City>
    <b:Publisher>Hellerau-Verlag</b:Publisher>
    <b:Medium>Print</b:Medium>
    <b:RefOrder>10</b:RefOrder>
  </b:Source>
  <b:Source>
    <b:Tag>Sikora09</b:Tag>
    <b:SourceType>Book</b:SourceType>
    <b:Guid>{1AD59A69-460D-4542-B09D-3E5452493D0E}</b:Guid>
    <b:Author>
      <b:Author>
        <b:NameList>
          <b:Person>
            <b:Last>Sikora</b:Last>
            <b:First>B.</b:First>
            <b:Middle>et al.</b:Middle>
          </b:Person>
        </b:NameList>
      </b:Author>
    </b:Author>
    <b:Title>Hellerau: Die Idee vom Gesamtkunstwerk</b:Title>
    <b:Year>2009</b:Year>
    <b:City>Leipzig</b:City>
    <b:Publisher>Miriquidi Media</b:Publisher>
    <b:Medium>Print</b:Medium>
    <b:RefOrder>14</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15</b:RefOrder>
  </b:Source>
  <b:Source>
    <b:Tag>Theatre91</b:Tag>
    <b:SourceType>Film</b:SourceType>
    <b:Guid>{82285801-0625-4340-A6BE-07ACE7B47933}</b:Guid>
    <b:Title>The Design of Modern Theatre: Adolphe Appia’s Innovations</b:Title>
    <b:Year>1991</b:Year>
    <b:ProductionCompany>Princeton: Films for the Humanities</b:ProductionCompany>
    <b:Distributor>New York: Films Media Group</b:Distributor>
    <b:RefOrder>17</b:RefOrder>
  </b:Source>
  <b:Source>
    <b:Tag>Göller01</b:Tag>
    <b:SourceType>Film</b:SourceType>
    <b:Guid>{ED1FD583-C5C5-4820-A1AF-8C9EAB32076D}</b:Guid>
    <b:Title>The Liberation of the Body: Following in the Tracks of Jaques-Dalcroze and his Students</b:Title>
    <b:Author>
      <b:Director>
        <b:NameList>
          <b:Person>
            <b:Last>Göller</b:Last>
            <b:First>N.</b:First>
          </b:Person>
        </b:NameList>
      </b:Director>
    </b:Author>
    <b:Year>2001</b:Year>
    <b:ProductionCompany>Balance Film</b:ProductionCompany>
    <b:CountryRegion>Dresden</b:CountryRegion>
    <b:RefOrder>18</b:RefOrder>
  </b:Source>
  <b:Source>
    <b:Tag>Orpheus92</b:Tag>
    <b:SourceType>Film</b:SourceType>
    <b:Guid>{3EA58C66-C539-4B55-81F1-2DD5FAE33DB9}</b:Guid>
    <b:Title>Orpheus and Eurydice: The Appia Staging</b:Title>
    <b:Year>1992</b:Year>
    <b:ProductionCompany>New York: Films Media Group</b:ProductionCompany>
    <b:RefOrder>19</b:RefOrder>
  </b:Source>
  <b:Source>
    <b:Tag>Brandstetter10</b:Tag>
    <b:SourceType>Book</b:SourceType>
    <b:Guid>{56C5E928-E1ED-D64B-A6C5-2482E1E3C5E5}</b:Guid>
    <b:Author>
      <b:Editor>
        <b:NameList>
          <b:Person>
            <b:Last>Brandstetter</b:Last>
            <b:First>Gabriele</b:First>
          </b:Person>
          <b:Person>
            <b:Last>Wiens</b:Last>
            <b:First>Barbara</b:First>
          </b:Person>
        </b:NameList>
      </b:Editor>
    </b:Author>
    <b:Title>Theater ohne Fluchtpunkt: Das Erbe Adolphe Appias: Szenographie und Choreographie im Zeitgenössischen Theater / Theatre without Vanishing Points: The Legacy of Adolphe Appia: Scenography and Choreography in Contemporary Theatre</b:Title>
    <b:Year>2010</b:Year>
    <b:City>Berlin</b:City>
    <b:Publisher>Alexander Verlag</b:Publisher>
    <b:Medium>Print</b:Medium>
    <b:RefOrder>3</b:RefOrder>
  </b:Source>
  <b:Source>
    <b:Tag>Claudel13</b:Tag>
    <b:SourceType>JournalArticle</b:SourceType>
    <b:Guid>{0EB73246-6707-9241-ABEF-2A2C1B059BB6}</b:Guid>
    <b:Author>
      <b:Author>
        <b:NameList>
          <b:Person>
            <b:Last>Claudel</b:Last>
            <b:First>Paul</b:First>
          </b:Person>
        </b:NameList>
      </b:Author>
    </b:Author>
    <b:Title>Le Théâtre d’Hellerau</b:Title>
    <b:Year>1913</b:Year>
    <b:Medium>Print</b:Medium>
    <b:JournalName>La Nouvelle Revue Française</b:JournalName>
    <b:Pages>474–477</b:Pages>
    <b:Month>September</b:Month>
    <b:Volume>10</b:Volume>
    <b:RefOrder>4</b:RefOrder>
  </b:Source>
  <b:Source>
    <b:Tag>Ekici08</b:Tag>
    <b:SourceType>Book</b:SourceType>
    <b:Guid>{DBFEDCEA-0B51-B745-818C-983C16547CE0}</b:Guid>
    <b:Author>
      <b:Author>
        <b:NameList>
          <b:Person>
            <b:Last>Ekici</b:Last>
            <b:First>Didem</b:First>
          </b:Person>
        </b:NameList>
      </b:Author>
    </b:Author>
    <b:Title>'The Laboratory of a New Humanity’: The Concept of Type, Life Reform, and Modern Architecture in Hellerau Garden City, 1900-1914</b:Title>
    <b:Year>2008</b:Year>
    <b:City>Ann Arbor</b:City>
    <b:Publisher>University of Michigan</b:Publisher>
    <b:Medium>PhD Dissertation</b:Medium>
    <b:RefOrder>6</b:RefOrder>
  </b:Source>
  <b:Source>
    <b:Tag>Heinold07</b:Tag>
    <b:SourceType>Book</b:SourceType>
    <b:Guid>{E3E92351-196C-3E42-87A3-B44C13697985}</b:Guid>
    <b:Author>
      <b:Editor>
        <b:NameList>
          <b:Person>
            <b:Last>Heinold</b:Last>
            <b:First>Ehrhardt</b:First>
          </b:Person>
          <b:Person>
            <b:Last>Großer</b:Last>
            <b:First>Günther</b:First>
          </b:Person>
        </b:NameList>
      </b:Editor>
    </b:Author>
    <b:Title>Hellerau leuchtete: Zeitzeugenberichte und Erinnerungen Ein Lesebuch</b:Title>
    <b:Year>2007</b:Year>
    <b:City>Dresden</b:City>
    <b:Publisher>Verlag der Kunst</b:Publisher>
    <b:Medium>Print</b:Medium>
    <b:RefOrder>8</b:RefOrder>
  </b:Source>
  <b:Source>
    <b:Tag>Odom93</b:Tag>
    <b:SourceType>BookSection</b:SourceType>
    <b:Guid>{0ED5B140-A65D-D94D-A7B2-3EC9C57F985B}</b:Guid>
    <b:Title>In Search of the Dalcroze History of Hellerau</b:Title>
    <b:Year>1993</b:Year>
    <b:City>Hellerau</b:City>
    <b:Publisher>Remscheid and Geneva</b:Publisher>
    <b:Medium>Print</b:Medium>
    <b:Author>
      <b:Author>
        <b:NameList>
          <b:Person>
            <b:Last>Odom</b:Last>
            <b:First>Selma</b:First>
            <b:Middle>Landen</b:Middle>
          </b:Person>
        </b:NameList>
      </b:Author>
      <b:Editor>
        <b:NameList>
          <b:Person>
            <b:Last>Ring</b:Last>
            <b:First>R.</b:First>
          </b:Person>
        </b:NameList>
      </b:Editor>
    </b:Author>
    <b:Pages>41-54</b:Pages>
    <b:BookTitle>Hellerau 1992 Symposion</b:BookTitle>
    <b:RefOrder>11</b:RefOrder>
  </b:Source>
  <b:Source>
    <b:Tag>Repp00</b:Tag>
    <b:SourceType>Book</b:SourceType>
    <b:Guid>{C9389317-C51F-B744-9F8B-BD52A2BECE17}</b:Guid>
    <b:Title>Reformers, Critics, and the Paths of German Modernity: Anti-Politics and the Search for Alternatives, 1890-1914</b:Title>
    <b:Year>2000</b:Year>
    <b:City>Cambridge</b:City>
    <b:Publisher>Harvard UP</b:Publisher>
    <b:Medium>Print</b:Medium>
    <b:Author>
      <b:Author>
        <b:NameList>
          <b:Person>
            <b:Last>Repp</b:Last>
            <b:First>Kevin</b:First>
          </b:Person>
        </b:NameList>
      </b:Author>
    </b:Author>
    <b:RefOrder>12</b:RefOrder>
  </b:Source>
  <b:Source>
    <b:Tag>Sarfert92</b:Tag>
    <b:SourceType>Book</b:SourceType>
    <b:Guid>{7FA76976-FB62-9640-8DCC-60879400ED52}</b:Guid>
    <b:Author>
      <b:Author>
        <b:NameList>
          <b:Person>
            <b:Last>Sarfert</b:Last>
            <b:First>Hans-Jürgen</b:First>
          </b:Person>
        </b:NameList>
      </b:Author>
    </b:Author>
    <b:Title>Hellerau: Die Gartenstadt und Künstlerkolonie</b:Title>
    <b:Year>1992</b:Year>
    <b:City>Dresden</b:City>
    <b:Publisher>Hellerau-Verlag</b:Publisher>
    <b:Medium>Print</b:Medium>
    <b:RefOrder>13</b:RefOrder>
  </b:Source>
  <b:Source>
    <b:Tag>Zwiener08</b:Tag>
    <b:SourceType>Book</b:SourceType>
    <b:Guid>{35C0BAAA-1985-BE4D-A898-5EF3AC8D7B82}</b:Guid>
    <b:Author>
      <b:Author>
        <b:NameList>
          <b:Person>
            <b:Last>Zwiener</b:Last>
            <b:First>Daniel</b:First>
          </b:Person>
        </b:NameList>
      </b:Author>
    </b:Author>
    <b:Title>Als Bewegung sichtbare Musik: Zur Entwicklung und Ästhetik der Methode Jaques-Dalcroze in Deutschland als musikpädagogische Konzeption</b:Title>
    <b:Year>2008</b:Year>
    <b:City>Essen</b:City>
    <b:Publisher>Die Blaue Eule</b:Publisher>
    <b:Medium>Print</b:Medium>
    <b:RefOrder>16</b:RefOrder>
  </b:Source>
</b:Sources>
</file>

<file path=customXml/itemProps1.xml><?xml version="1.0" encoding="utf-8"?>
<ds:datastoreItem xmlns:ds="http://schemas.openxmlformats.org/officeDocument/2006/customXml" ds:itemID="{54B7C1DF-D1DE-1647-A944-96D9A5EE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45</TotalTime>
  <Pages>3</Pages>
  <Words>1002</Words>
  <Characters>5716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2015-08-21T19:28:00Z</dcterms:created>
  <dcterms:modified xsi:type="dcterms:W3CDTF">2016-04-05T05:28:00Z</dcterms:modified>
</cp:coreProperties>
</file>