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14:paraId="5B850795" w14:textId="77777777" w:rsidTr="00922950">
        <w:tc>
          <w:tcPr>
            <w:tcW w:w="491" w:type="dxa"/>
            <w:vMerge w:val="restart"/>
            <w:shd w:val="clear" w:color="auto" w:fill="A6A6A6" w:themeFill="background1" w:themeFillShade="A6"/>
            <w:textDirection w:val="btLr"/>
          </w:tcPr>
          <w:p w14:paraId="6CAC05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5762B0C1230D47A1839F4D8BEA392C"/>
            </w:placeholder>
            <w:showingPlcHdr/>
            <w:dropDownList>
              <w:listItem w:displayText="Dr." w:value="Dr."/>
              <w:listItem w:displayText="Prof." w:value="Prof."/>
            </w:dropDownList>
          </w:sdtPr>
          <w:sdtEndPr/>
          <w:sdtContent>
            <w:tc>
              <w:tcPr>
                <w:tcW w:w="1259" w:type="dxa"/>
              </w:tcPr>
              <w:p w14:paraId="1E5084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A205804ED0C448A19B6384960F4C65"/>
            </w:placeholder>
            <w15:appearance w15:val="hidden"/>
            <w:text/>
          </w:sdtPr>
          <w:sdtContent>
            <w:tc>
              <w:tcPr>
                <w:tcW w:w="2073" w:type="dxa"/>
              </w:tcPr>
              <w:p w14:paraId="11EC1FA6" w14:textId="77777777" w:rsidR="00B574C9" w:rsidRDefault="001377DE" w:rsidP="00922950">
                <w:r w:rsidRPr="000D7CB3">
                  <w:rPr>
                    <w:rFonts w:eastAsiaTheme="minorEastAsia"/>
                    <w:color w:val="808080"/>
                    <w:sz w:val="24"/>
                    <w:szCs w:val="24"/>
                    <w:lang w:val="en-US" w:eastAsia="zh-CN"/>
                  </w:rPr>
                  <w:t>Joel</w:t>
                </w:r>
              </w:p>
            </w:tc>
          </w:sdtContent>
        </w:sdt>
        <w:sdt>
          <w:sdtPr>
            <w:alias w:val="Middle name"/>
            <w:tag w:val="authorMiddleName"/>
            <w:id w:val="-2076034781"/>
            <w:placeholder>
              <w:docPart w:val="B3C49930AAE6AF4992C1CD645233136A"/>
            </w:placeholder>
            <w:showingPlcHdr/>
            <w15:appearance w15:val="hidden"/>
            <w:text/>
          </w:sdtPr>
          <w:sdtEndPr/>
          <w:sdtContent>
            <w:tc>
              <w:tcPr>
                <w:tcW w:w="2551" w:type="dxa"/>
              </w:tcPr>
              <w:p w14:paraId="2A86E099" w14:textId="77777777" w:rsidR="00B574C9" w:rsidRDefault="00B574C9" w:rsidP="00922950">
                <w:r>
                  <w:rPr>
                    <w:rStyle w:val="PlaceholderText"/>
                  </w:rPr>
                  <w:t>[Middle name]</w:t>
                </w:r>
              </w:p>
            </w:tc>
          </w:sdtContent>
        </w:sdt>
        <w:sdt>
          <w:sdtPr>
            <w:alias w:val="Last name"/>
            <w:tag w:val="authorLastName"/>
            <w:id w:val="-1088529830"/>
            <w:placeholder>
              <w:docPart w:val="9F229175FBA25D4BA0C2641A534BED51"/>
            </w:placeholder>
            <w15:appearance w15:val="hidden"/>
            <w:text/>
          </w:sdtPr>
          <w:sdtContent>
            <w:tc>
              <w:tcPr>
                <w:tcW w:w="2642" w:type="dxa"/>
              </w:tcPr>
              <w:p w14:paraId="13631764" w14:textId="77777777" w:rsidR="00B574C9" w:rsidRDefault="001377DE" w:rsidP="00922950">
                <w:r w:rsidRPr="00BE3EF4">
                  <w:rPr>
                    <w:rFonts w:eastAsiaTheme="minorEastAsia"/>
                    <w:color w:val="808080"/>
                    <w:sz w:val="24"/>
                    <w:szCs w:val="24"/>
                    <w:lang w:val="en-US" w:eastAsia="zh-CN"/>
                  </w:rPr>
                  <w:t>Hawkes</w:t>
                </w:r>
              </w:p>
            </w:tc>
          </w:sdtContent>
        </w:sdt>
      </w:tr>
      <w:tr w:rsidR="00B574C9" w14:paraId="122FE8E8" w14:textId="77777777" w:rsidTr="001A6A06">
        <w:trPr>
          <w:trHeight w:val="986"/>
        </w:trPr>
        <w:tc>
          <w:tcPr>
            <w:tcW w:w="491" w:type="dxa"/>
            <w:vMerge/>
            <w:shd w:val="clear" w:color="auto" w:fill="A6A6A6" w:themeFill="background1" w:themeFillShade="A6"/>
          </w:tcPr>
          <w:p w14:paraId="1980B812" w14:textId="77777777" w:rsidR="00B574C9" w:rsidRPr="001A6A06" w:rsidRDefault="00B574C9" w:rsidP="00CF1542">
            <w:pPr>
              <w:jc w:val="center"/>
              <w:rPr>
                <w:b/>
                <w:color w:val="FFFFFF" w:themeColor="background1"/>
              </w:rPr>
            </w:pPr>
          </w:p>
        </w:tc>
        <w:sdt>
          <w:sdtPr>
            <w:alias w:val="Biography"/>
            <w:tag w:val="authorBiography"/>
            <w:id w:val="938807824"/>
            <w:placeholder>
              <w:docPart w:val="7C69D4D0CDEDBF488996643B57DCEF15"/>
            </w:placeholder>
            <w:showingPlcHdr/>
            <w15:appearance w15:val="hidden"/>
          </w:sdtPr>
          <w:sdtEndPr/>
          <w:sdtContent>
            <w:tc>
              <w:tcPr>
                <w:tcW w:w="8525" w:type="dxa"/>
                <w:gridSpan w:val="4"/>
              </w:tcPr>
              <w:p w14:paraId="7A225550" w14:textId="77777777" w:rsidR="00B574C9" w:rsidRDefault="00B574C9" w:rsidP="00922950">
                <w:r>
                  <w:rPr>
                    <w:rStyle w:val="PlaceholderText"/>
                  </w:rPr>
                  <w:t>[Enter your biography]</w:t>
                </w:r>
              </w:p>
            </w:tc>
          </w:sdtContent>
        </w:sdt>
      </w:tr>
      <w:tr w:rsidR="00B574C9" w14:paraId="3B68999D" w14:textId="77777777" w:rsidTr="001A6A06">
        <w:trPr>
          <w:trHeight w:val="986"/>
        </w:trPr>
        <w:tc>
          <w:tcPr>
            <w:tcW w:w="491" w:type="dxa"/>
            <w:vMerge/>
            <w:shd w:val="clear" w:color="auto" w:fill="A6A6A6" w:themeFill="background1" w:themeFillShade="A6"/>
          </w:tcPr>
          <w:p w14:paraId="5306D616" w14:textId="77777777" w:rsidR="00B574C9" w:rsidRPr="001A6A06" w:rsidRDefault="00B574C9" w:rsidP="00CF1542">
            <w:pPr>
              <w:jc w:val="center"/>
              <w:rPr>
                <w:b/>
                <w:color w:val="FFFFFF" w:themeColor="background1"/>
              </w:rPr>
            </w:pPr>
          </w:p>
        </w:tc>
        <w:sdt>
          <w:sdtPr>
            <w:alias w:val="Affiliation"/>
            <w:tag w:val="affiliation"/>
            <w:id w:val="2012937915"/>
            <w:placeholder>
              <w:docPart w:val="D2411736C6F5AF4F92896E4CAEDC292E"/>
            </w:placeholder>
            <w:text/>
          </w:sdtPr>
          <w:sdtContent>
            <w:tc>
              <w:tcPr>
                <w:tcW w:w="8525" w:type="dxa"/>
                <w:gridSpan w:val="4"/>
              </w:tcPr>
              <w:p w14:paraId="484FE09C" w14:textId="77777777" w:rsidR="00B574C9" w:rsidRDefault="001377DE" w:rsidP="00B574C9">
                <w:r w:rsidRPr="00065121">
                  <w:rPr>
                    <w:rFonts w:eastAsiaTheme="minorEastAsia"/>
                    <w:color w:val="808080"/>
                    <w:sz w:val="24"/>
                    <w:szCs w:val="24"/>
                    <w:lang w:val="en-US" w:eastAsia="zh-CN"/>
                  </w:rPr>
                  <w:t>University of Victoria</w:t>
                </w:r>
              </w:p>
            </w:tc>
          </w:sdtContent>
        </w:sdt>
      </w:tr>
    </w:tbl>
    <w:p w14:paraId="36D9E6D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53D5BB" w14:textId="77777777" w:rsidTr="00244BB0">
        <w:tc>
          <w:tcPr>
            <w:tcW w:w="9016" w:type="dxa"/>
            <w:shd w:val="clear" w:color="auto" w:fill="A6A6A6" w:themeFill="background1" w:themeFillShade="A6"/>
            <w:tcMar>
              <w:top w:w="113" w:type="dxa"/>
              <w:bottom w:w="113" w:type="dxa"/>
            </w:tcMar>
          </w:tcPr>
          <w:p w14:paraId="60789E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A1168" w14:textId="77777777" w:rsidTr="003F0D73">
        <w:sdt>
          <w:sdtPr>
            <w:rPr>
              <w:b/>
            </w:rPr>
            <w:alias w:val="Article headword"/>
            <w:tag w:val="articleHeadword"/>
            <w:id w:val="-361440020"/>
            <w:placeholder>
              <w:docPart w:val="4358317B4036044891D279595F5B3A9A"/>
            </w:placeholder>
            <w15:appearance w15:val="hidden"/>
            <w:text/>
          </w:sdtPr>
          <w:sdtContent>
            <w:tc>
              <w:tcPr>
                <w:tcW w:w="9016" w:type="dxa"/>
                <w:tcMar>
                  <w:top w:w="113" w:type="dxa"/>
                  <w:bottom w:w="113" w:type="dxa"/>
                </w:tcMar>
              </w:tcPr>
              <w:p w14:paraId="413B1038" w14:textId="77777777" w:rsidR="003F0D73" w:rsidRPr="00FB589A" w:rsidRDefault="001377DE" w:rsidP="003F0D73">
                <w:pPr>
                  <w:rPr>
                    <w:b/>
                  </w:rPr>
                </w:pPr>
                <w:r w:rsidRPr="00D85ABB">
                  <w:rPr>
                    <w:rFonts w:eastAsiaTheme="minorEastAsia"/>
                    <w:b/>
                    <w:sz w:val="24"/>
                    <w:szCs w:val="24"/>
                    <w:lang w:val="en-US" w:eastAsia="zh-CN"/>
                  </w:rPr>
                  <w:t>Weston, Jessie (1850-1928)</w:t>
                </w:r>
              </w:p>
            </w:tc>
          </w:sdtContent>
        </w:sdt>
      </w:tr>
      <w:tr w:rsidR="00464699" w14:paraId="38F72C13" w14:textId="77777777" w:rsidTr="007821B0">
        <w:sdt>
          <w:sdtPr>
            <w:alias w:val="Variant headwords"/>
            <w:tag w:val="variantHeadwords"/>
            <w:id w:val="173464402"/>
            <w:placeholder>
              <w:docPart w:val="3B624FD78B6A994D94B93C8CEC46D9C9"/>
            </w:placeholder>
            <w:showingPlcHdr/>
            <w15:appearance w15:val="hidden"/>
          </w:sdtPr>
          <w:sdtEndPr/>
          <w:sdtContent>
            <w:tc>
              <w:tcPr>
                <w:tcW w:w="9016" w:type="dxa"/>
                <w:tcMar>
                  <w:top w:w="113" w:type="dxa"/>
                  <w:bottom w:w="113" w:type="dxa"/>
                </w:tcMar>
              </w:tcPr>
              <w:p w14:paraId="5BAA8D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82F8EF" w14:textId="77777777" w:rsidTr="003F0D73">
        <w:sdt>
          <w:sdtPr>
            <w:alias w:val="Abstract"/>
            <w:tag w:val="abstract"/>
            <w:id w:val="-635871867"/>
            <w:placeholder>
              <w:docPart w:val="F7CCA0E076B5AD40B71D101E314BFA2C"/>
            </w:placeholder>
            <w15:appearance w15:val="hidden"/>
          </w:sdtPr>
          <w:sdtEndPr/>
          <w:sdtContent>
            <w:tc>
              <w:tcPr>
                <w:tcW w:w="9016" w:type="dxa"/>
                <w:tcMar>
                  <w:top w:w="113" w:type="dxa"/>
                  <w:bottom w:w="113" w:type="dxa"/>
                </w:tcMar>
              </w:tcPr>
              <w:p w14:paraId="7D62B33C" w14:textId="77777777" w:rsidR="00E85A05" w:rsidRDefault="001377DE" w:rsidP="00E85A05">
                <w:r w:rsidRPr="001377DE">
                  <w:t xml:space="preserve">Jessie </w:t>
                </w:r>
                <w:proofErr w:type="spellStart"/>
                <w:r w:rsidRPr="001377DE">
                  <w:t>Laidlay</w:t>
                </w:r>
                <w:proofErr w:type="spellEnd"/>
                <w:r w:rsidRPr="001377DE">
                  <w:t xml:space="preserve"> Weston was a British independent scholar and folklorist best known for her influential study </w:t>
                </w:r>
                <w:proofErr w:type="gramStart"/>
                <w:r w:rsidRPr="001377DE">
                  <w:rPr>
                    <w:i/>
                  </w:rPr>
                  <w:t>From</w:t>
                </w:r>
                <w:proofErr w:type="gramEnd"/>
                <w:r w:rsidRPr="001377DE">
                  <w:rPr>
                    <w:i/>
                  </w:rPr>
                  <w:t xml:space="preserve"> Ritual to Romance</w:t>
                </w:r>
                <w:r w:rsidRPr="001377DE">
                  <w:t xml:space="preserve"> (1920), which sought to trace the Christian grail legend, specifically the story of the Fisher King, back to pre-Christian origins. Her analysis draws from Sir James Frazer’s comparative study of religion, </w:t>
                </w:r>
                <w:r w:rsidRPr="001377DE">
                  <w:rPr>
                    <w:i/>
                  </w:rPr>
                  <w:t xml:space="preserve">The Golden Bough </w:t>
                </w:r>
                <w:r w:rsidRPr="001377DE">
                  <w:t xml:space="preserve">(1890) and its claim that modern religion evolved from older fertility cults and their rites of the dying god/king. The ‘Cambridge </w:t>
                </w:r>
                <w:proofErr w:type="spellStart"/>
                <w:r w:rsidRPr="001377DE">
                  <w:t>Ritualists</w:t>
                </w:r>
                <w:proofErr w:type="spellEnd"/>
                <w:r w:rsidRPr="001377DE">
                  <w:t>’, who also took much inspiration from Frazer, likewise influenced Weston – particularly the work of Jane Ellen Harrison – with their theories of ritual practice and their shared belief that ritual preceded myth, with storytelling always an explanation of older rites.</w:t>
                </w:r>
              </w:p>
            </w:tc>
          </w:sdtContent>
        </w:sdt>
      </w:tr>
      <w:tr w:rsidR="003F0D73" w14:paraId="6BBF91B1" w14:textId="77777777" w:rsidTr="003F0D73">
        <w:sdt>
          <w:sdtPr>
            <w:alias w:val="Article text"/>
            <w:tag w:val="articleText"/>
            <w:id w:val="634067588"/>
            <w:placeholder>
              <w:docPart w:val="42AD5C8F36A2C147BA71AD3E1DE2BE62"/>
            </w:placeholder>
            <w15:appearance w15:val="hidden"/>
          </w:sdtPr>
          <w:sdtEndPr/>
          <w:sdtContent>
            <w:tc>
              <w:tcPr>
                <w:tcW w:w="9016" w:type="dxa"/>
                <w:tcMar>
                  <w:top w:w="113" w:type="dxa"/>
                  <w:bottom w:w="113" w:type="dxa"/>
                </w:tcMar>
              </w:tcPr>
              <w:p w14:paraId="1194D7A5" w14:textId="77777777" w:rsidR="001377DE" w:rsidRPr="001377DE" w:rsidRDefault="001377DE" w:rsidP="001377DE">
                <w:r w:rsidRPr="001377DE">
                  <w:t xml:space="preserve">Jessie </w:t>
                </w:r>
                <w:proofErr w:type="spellStart"/>
                <w:r w:rsidRPr="001377DE">
                  <w:t>Laidlay</w:t>
                </w:r>
                <w:proofErr w:type="spellEnd"/>
                <w:r w:rsidRPr="001377DE">
                  <w:t xml:space="preserve"> Weston was a British independent scholar and folklorist best known for her influential study </w:t>
                </w:r>
                <w:proofErr w:type="gramStart"/>
                <w:r w:rsidRPr="001377DE">
                  <w:rPr>
                    <w:i/>
                  </w:rPr>
                  <w:t>From</w:t>
                </w:r>
                <w:proofErr w:type="gramEnd"/>
                <w:r w:rsidRPr="001377DE">
                  <w:rPr>
                    <w:i/>
                  </w:rPr>
                  <w:t xml:space="preserve"> Ritual to Romance</w:t>
                </w:r>
                <w:r w:rsidRPr="001377DE">
                  <w:t xml:space="preserve"> (1920), which sought to trace the Christian grail legend, specifically the story of the Fisher King, back to pre-Christian origins. Her analysis draws from Sir James Frazer’s comparative study of religion, </w:t>
                </w:r>
                <w:r w:rsidRPr="001377DE">
                  <w:rPr>
                    <w:i/>
                  </w:rPr>
                  <w:t xml:space="preserve">The Golden Bough </w:t>
                </w:r>
                <w:r w:rsidRPr="001377DE">
                  <w:t xml:space="preserve">(1890) and its claim that modern religion evolved from older fertility cults and their rites of the dying god/king. The ‘Cambridge </w:t>
                </w:r>
                <w:proofErr w:type="spellStart"/>
                <w:r w:rsidRPr="001377DE">
                  <w:t>Ritualists</w:t>
                </w:r>
                <w:proofErr w:type="spellEnd"/>
                <w:r w:rsidRPr="001377DE">
                  <w:t xml:space="preserve">’, who also took much inspiration from Frazer, likewise influenced Weston – particularly the work of Jane Ellen Harrison – with their theories of ritual practice and their shared belief that ritual preceded myth, with storytelling always an explanation of older rites. Weston argued that the grail and the legend of the Fisher King had similar ritual, rather than Christian or Celtic, origins. Her claims caused some disagreement in the academy and led to minor conflict with the scholar and mystic A. E. Waite, who argued for grail origins in Christian mysticism. Weston’s work proved popular, though, with books such as </w:t>
                </w:r>
                <w:r w:rsidRPr="001377DE">
                  <w:rPr>
                    <w:i/>
                  </w:rPr>
                  <w:t>King Arthur and his Knights</w:t>
                </w:r>
                <w:r w:rsidRPr="001377DE">
                  <w:t xml:space="preserve"> (1899) written for a non-academic readership, and her ritual theories (like those of Frazer and Harrison) greatly influenced American and European modernism. T. S. Eliot’s </w:t>
                </w:r>
                <w:r w:rsidRPr="001377DE">
                  <w:rPr>
                    <w:i/>
                  </w:rPr>
                  <w:t xml:space="preserve">The Waste Land </w:t>
                </w:r>
                <w:r w:rsidRPr="001377DE">
                  <w:t xml:space="preserve">cites Weston as a major source, and ostensibly borrows from the legend of the waste land and Fisher King that are </w:t>
                </w:r>
                <w:proofErr w:type="gramStart"/>
                <w:r w:rsidRPr="001377DE">
                  <w:rPr>
                    <w:i/>
                  </w:rPr>
                  <w:t>From</w:t>
                </w:r>
                <w:proofErr w:type="gramEnd"/>
                <w:r w:rsidRPr="001377DE">
                  <w:rPr>
                    <w:i/>
                  </w:rPr>
                  <w:t xml:space="preserve"> Ritual to Romance’s </w:t>
                </w:r>
                <w:r w:rsidRPr="001377DE">
                  <w:t>primary focus. Weston’s work also influenced writers such as W. B. Yeats, Virginia Woolf, F. Scott Fitzgerald, and Mary Butts.</w:t>
                </w:r>
              </w:p>
              <w:p w14:paraId="1621A139" w14:textId="77777777" w:rsidR="001377DE" w:rsidRPr="001377DE" w:rsidRDefault="001377DE" w:rsidP="001377DE"/>
              <w:p w14:paraId="2332B7BD" w14:textId="77777777" w:rsidR="003F0D73" w:rsidRDefault="001377DE" w:rsidP="001377DE">
                <w:r w:rsidRPr="001377DE">
                  <w:t xml:space="preserve">Much of her career was spent in Europe, living between London and Paris, and she was friends with many respected scholars and folklorists, including Frazer and Harrison, William Ker, Alfred Nutt, John Rhys, Ferdinand Lot, and Gaston Paris, her mentor at the Crystal Palace School of Arts. Her first book, a translation of Wolfram’s </w:t>
                </w:r>
                <w:proofErr w:type="spellStart"/>
                <w:r w:rsidRPr="001377DE">
                  <w:rPr>
                    <w:i/>
                  </w:rPr>
                  <w:t>Parzival</w:t>
                </w:r>
                <w:proofErr w:type="spellEnd"/>
                <w:r w:rsidRPr="001377DE">
                  <w:t xml:space="preserve"> in two volumes (1894), was inspired by a performance of</w:t>
                </w:r>
                <w:r w:rsidRPr="001377DE">
                  <w:rPr>
                    <w:i/>
                  </w:rPr>
                  <w:t xml:space="preserve"> Parsifal </w:t>
                </w:r>
                <w:r w:rsidRPr="001377DE">
                  <w:t xml:space="preserve">she saw at Bayreuth. She quickly established herself as a respected translator of folkloric and grail texts, with work translating many texts into English for the first time. These included </w:t>
                </w:r>
                <w:r w:rsidRPr="001377DE">
                  <w:rPr>
                    <w:i/>
                  </w:rPr>
                  <w:t xml:space="preserve">Sir Gawain and the Green Knight </w:t>
                </w:r>
                <w:r w:rsidRPr="001377DE">
                  <w:t xml:space="preserve">(1972), </w:t>
                </w:r>
                <w:r w:rsidRPr="001377DE">
                  <w:rPr>
                    <w:i/>
                  </w:rPr>
                  <w:t xml:space="preserve">Tristan and </w:t>
                </w:r>
                <w:proofErr w:type="spellStart"/>
                <w:r w:rsidRPr="001377DE">
                  <w:rPr>
                    <w:i/>
                  </w:rPr>
                  <w:t>Iseult</w:t>
                </w:r>
                <w:proofErr w:type="spellEnd"/>
                <w:r w:rsidRPr="001377DE">
                  <w:rPr>
                    <w:i/>
                  </w:rPr>
                  <w:t xml:space="preserve"> </w:t>
                </w:r>
                <w:r w:rsidRPr="001377DE">
                  <w:t xml:space="preserve">(1899), </w:t>
                </w:r>
                <w:proofErr w:type="spellStart"/>
                <w:r w:rsidRPr="001377DE">
                  <w:rPr>
                    <w:i/>
                  </w:rPr>
                  <w:t>Guingamor</w:t>
                </w:r>
                <w:proofErr w:type="spellEnd"/>
                <w:r w:rsidRPr="001377DE">
                  <w:rPr>
                    <w:i/>
                  </w:rPr>
                  <w:t xml:space="preserve">, </w:t>
                </w:r>
                <w:proofErr w:type="spellStart"/>
                <w:r w:rsidRPr="001377DE">
                  <w:rPr>
                    <w:i/>
                  </w:rPr>
                  <w:t>Lanval</w:t>
                </w:r>
                <w:proofErr w:type="spellEnd"/>
                <w:r w:rsidRPr="001377DE">
                  <w:rPr>
                    <w:i/>
                  </w:rPr>
                  <w:t xml:space="preserve">, </w:t>
                </w:r>
                <w:proofErr w:type="spellStart"/>
                <w:r w:rsidRPr="001377DE">
                  <w:rPr>
                    <w:i/>
                  </w:rPr>
                  <w:t>Tyloet</w:t>
                </w:r>
                <w:proofErr w:type="spellEnd"/>
                <w:r w:rsidRPr="001377DE">
                  <w:rPr>
                    <w:i/>
                  </w:rPr>
                  <w:t xml:space="preserve">, Le </w:t>
                </w:r>
                <w:proofErr w:type="spellStart"/>
                <w:r w:rsidRPr="001377DE">
                  <w:rPr>
                    <w:i/>
                  </w:rPr>
                  <w:t>Bisclaveret</w:t>
                </w:r>
                <w:proofErr w:type="spellEnd"/>
                <w:r w:rsidRPr="001377DE">
                  <w:rPr>
                    <w:i/>
                  </w:rPr>
                  <w:t xml:space="preserve"> </w:t>
                </w:r>
                <w:r w:rsidRPr="001377DE">
                  <w:t xml:space="preserve">(1900), and </w:t>
                </w:r>
                <w:r w:rsidRPr="001377DE">
                  <w:rPr>
                    <w:i/>
                  </w:rPr>
                  <w:t>Sir Gawain and the Lady of Lys</w:t>
                </w:r>
                <w:r w:rsidRPr="001377DE">
                  <w:t xml:space="preserve"> (1907). </w:t>
                </w:r>
                <w:r w:rsidRPr="001377DE">
                  <w:lastRenderedPageBreak/>
                  <w:t xml:space="preserve">Original translations would also appear in two textbooks, </w:t>
                </w:r>
                <w:r w:rsidRPr="001377DE">
                  <w:rPr>
                    <w:i/>
                  </w:rPr>
                  <w:t>Romance Vision and Satire</w:t>
                </w:r>
                <w:r w:rsidRPr="001377DE">
                  <w:t xml:space="preserve"> (1912) and </w:t>
                </w:r>
                <w:r w:rsidRPr="001377DE">
                  <w:rPr>
                    <w:i/>
                  </w:rPr>
                  <w:t>Chief Medieval English Poets</w:t>
                </w:r>
                <w:r w:rsidRPr="001377DE">
                  <w:t xml:space="preserve"> (1914). Translations and articles – many published in </w:t>
                </w:r>
                <w:r w:rsidRPr="001377DE">
                  <w:rPr>
                    <w:i/>
                  </w:rPr>
                  <w:t xml:space="preserve">Folk-Lore </w:t>
                </w:r>
                <w:r w:rsidRPr="001377DE">
                  <w:t xml:space="preserve">– helped her establish the major thesis of her work, which was not for ritual origins of the grail but rather for British Celtic origins of the grail romance itself. It was this claim that proved most controversial in its challenge to scholarship that argued for European origins of the romance in the writing of Chrétien de Troyes. Weston argued that older – but now lost – texts predated de Troyes’ work, and she traced the storytelling back to Wales. Her scholarship was attacked for a lack of evidence but her argument again remained popular. She built her case in </w:t>
                </w:r>
                <w:r w:rsidRPr="001377DE">
                  <w:rPr>
                    <w:i/>
                  </w:rPr>
                  <w:t xml:space="preserve">The Legend of Sir Gawain </w:t>
                </w:r>
                <w:r w:rsidRPr="001377DE">
                  <w:t xml:space="preserve">(1897) – her first study of Arthurian legend – </w:t>
                </w:r>
                <w:r w:rsidRPr="001377DE">
                  <w:rPr>
                    <w:i/>
                  </w:rPr>
                  <w:t xml:space="preserve">The Legend of Sir Lancelot </w:t>
                </w:r>
                <w:r w:rsidRPr="001377DE">
                  <w:t xml:space="preserve">(1901), </w:t>
                </w:r>
                <w:r w:rsidRPr="001377DE">
                  <w:rPr>
                    <w:i/>
                  </w:rPr>
                  <w:t xml:space="preserve">The Three Day’s Tournament </w:t>
                </w:r>
                <w:r w:rsidRPr="001377DE">
                  <w:t xml:space="preserve">(1902), and </w:t>
                </w:r>
                <w:r w:rsidRPr="001377DE">
                  <w:rPr>
                    <w:i/>
                  </w:rPr>
                  <w:t xml:space="preserve">The Legend of Sir Percival </w:t>
                </w:r>
                <w:r w:rsidRPr="001377DE">
                  <w:t xml:space="preserve">(1906, 1909). Her final published book, </w:t>
                </w:r>
                <w:r w:rsidRPr="001377DE">
                  <w:rPr>
                    <w:i/>
                  </w:rPr>
                  <w:t>From Ritual to Romance</w:t>
                </w:r>
                <w:r w:rsidRPr="001377DE">
                  <w:t xml:space="preserve">, elaborated her theories, winning the Rose Mary </w:t>
                </w:r>
                <w:proofErr w:type="spellStart"/>
                <w:r w:rsidRPr="001377DE">
                  <w:t>Crawshaw</w:t>
                </w:r>
                <w:proofErr w:type="spellEnd"/>
                <w:r w:rsidRPr="001377DE">
                  <w:t xml:space="preserve"> prize of the British Academy, and confirmed her position as the preeminent folklorist of the period.</w:t>
                </w:r>
              </w:p>
            </w:tc>
            <w:bookmarkStart w:id="0" w:name="_GoBack" w:displacedByCustomXml="next"/>
            <w:bookmarkEnd w:id="0" w:displacedByCustomXml="next"/>
          </w:sdtContent>
        </w:sdt>
      </w:tr>
      <w:tr w:rsidR="003235A7" w14:paraId="7A8B35F6" w14:textId="77777777" w:rsidTr="003235A7">
        <w:tc>
          <w:tcPr>
            <w:tcW w:w="9016" w:type="dxa"/>
          </w:tcPr>
          <w:p w14:paraId="2F4530C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E4AC3EAF1C444681913705557E4155"/>
              </w:placeholder>
              <w:showingPlcHdr/>
            </w:sdtPr>
            <w:sdtEndPr/>
            <w:sdtContent>
              <w:p w14:paraId="0C6E324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9A227B6"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B7997" w14:textId="77777777" w:rsidR="000F1E0B" w:rsidRDefault="000F1E0B" w:rsidP="007A0D55">
      <w:pPr>
        <w:spacing w:after="0" w:line="240" w:lineRule="auto"/>
      </w:pPr>
      <w:r>
        <w:separator/>
      </w:r>
    </w:p>
  </w:endnote>
  <w:endnote w:type="continuationSeparator" w:id="0">
    <w:p w14:paraId="531E83A0" w14:textId="77777777" w:rsidR="000F1E0B" w:rsidRDefault="000F1E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D2ED3" w14:textId="77777777" w:rsidR="000F1E0B" w:rsidRDefault="000F1E0B" w:rsidP="007A0D55">
      <w:pPr>
        <w:spacing w:after="0" w:line="240" w:lineRule="auto"/>
      </w:pPr>
      <w:r>
        <w:separator/>
      </w:r>
    </w:p>
  </w:footnote>
  <w:footnote w:type="continuationSeparator" w:id="0">
    <w:p w14:paraId="32B3D00B" w14:textId="77777777" w:rsidR="000F1E0B" w:rsidRDefault="000F1E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A60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CE44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DE"/>
    <w:rsid w:val="00032559"/>
    <w:rsid w:val="00052040"/>
    <w:rsid w:val="000B25AE"/>
    <w:rsid w:val="000B55AB"/>
    <w:rsid w:val="000D24DC"/>
    <w:rsid w:val="000F1E0B"/>
    <w:rsid w:val="00101B2E"/>
    <w:rsid w:val="00116FA0"/>
    <w:rsid w:val="001377DE"/>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5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work/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5762B0C1230D47A1839F4D8BEA392C"/>
        <w:category>
          <w:name w:val="General"/>
          <w:gallery w:val="placeholder"/>
        </w:category>
        <w:types>
          <w:type w:val="bbPlcHdr"/>
        </w:types>
        <w:behaviors>
          <w:behavior w:val="content"/>
        </w:behaviors>
        <w:guid w:val="{A5C1A3F6-1AF7-CF44-B615-ACACE40673B4}"/>
      </w:docPartPr>
      <w:docPartBody>
        <w:p w:rsidR="00000000" w:rsidRDefault="00AB7904">
          <w:pPr>
            <w:pStyle w:val="695762B0C1230D47A1839F4D8BEA392C"/>
          </w:pPr>
          <w:r w:rsidRPr="00CC586D">
            <w:rPr>
              <w:rStyle w:val="PlaceholderText"/>
              <w:b/>
              <w:color w:val="FFFFFF" w:themeColor="background1"/>
            </w:rPr>
            <w:t>[Salutation]</w:t>
          </w:r>
        </w:p>
      </w:docPartBody>
    </w:docPart>
    <w:docPart>
      <w:docPartPr>
        <w:name w:val="93A205804ED0C448A19B6384960F4C65"/>
        <w:category>
          <w:name w:val="General"/>
          <w:gallery w:val="placeholder"/>
        </w:category>
        <w:types>
          <w:type w:val="bbPlcHdr"/>
        </w:types>
        <w:behaviors>
          <w:behavior w:val="content"/>
        </w:behaviors>
        <w:guid w:val="{C979E57C-E48D-0642-B8FF-44FD7583DF41}"/>
      </w:docPartPr>
      <w:docPartBody>
        <w:p w:rsidR="00000000" w:rsidRDefault="00AB7904">
          <w:pPr>
            <w:pStyle w:val="93A205804ED0C448A19B6384960F4C65"/>
          </w:pPr>
          <w:r>
            <w:rPr>
              <w:rStyle w:val="PlaceholderText"/>
            </w:rPr>
            <w:t>[First name]</w:t>
          </w:r>
        </w:p>
      </w:docPartBody>
    </w:docPart>
    <w:docPart>
      <w:docPartPr>
        <w:name w:val="B3C49930AAE6AF4992C1CD645233136A"/>
        <w:category>
          <w:name w:val="General"/>
          <w:gallery w:val="placeholder"/>
        </w:category>
        <w:types>
          <w:type w:val="bbPlcHdr"/>
        </w:types>
        <w:behaviors>
          <w:behavior w:val="content"/>
        </w:behaviors>
        <w:guid w:val="{CCFDC052-3A98-AA41-9155-27E82496686A}"/>
      </w:docPartPr>
      <w:docPartBody>
        <w:p w:rsidR="00000000" w:rsidRDefault="00AB7904">
          <w:pPr>
            <w:pStyle w:val="B3C49930AAE6AF4992C1CD645233136A"/>
          </w:pPr>
          <w:r>
            <w:rPr>
              <w:rStyle w:val="PlaceholderText"/>
            </w:rPr>
            <w:t>[Middle name]</w:t>
          </w:r>
        </w:p>
      </w:docPartBody>
    </w:docPart>
    <w:docPart>
      <w:docPartPr>
        <w:name w:val="9F229175FBA25D4BA0C2641A534BED51"/>
        <w:category>
          <w:name w:val="General"/>
          <w:gallery w:val="placeholder"/>
        </w:category>
        <w:types>
          <w:type w:val="bbPlcHdr"/>
        </w:types>
        <w:behaviors>
          <w:behavior w:val="content"/>
        </w:behaviors>
        <w:guid w:val="{0260A63B-7A00-104E-B0F9-F570B5628EE1}"/>
      </w:docPartPr>
      <w:docPartBody>
        <w:p w:rsidR="00000000" w:rsidRDefault="00AB7904">
          <w:pPr>
            <w:pStyle w:val="9F229175FBA25D4BA0C2641A534BED51"/>
          </w:pPr>
          <w:r>
            <w:rPr>
              <w:rStyle w:val="PlaceholderText"/>
            </w:rPr>
            <w:t>[Last</w:t>
          </w:r>
          <w:r>
            <w:rPr>
              <w:rStyle w:val="PlaceholderText"/>
            </w:rPr>
            <w:t xml:space="preserve"> name]</w:t>
          </w:r>
        </w:p>
      </w:docPartBody>
    </w:docPart>
    <w:docPart>
      <w:docPartPr>
        <w:name w:val="7C69D4D0CDEDBF488996643B57DCEF15"/>
        <w:category>
          <w:name w:val="General"/>
          <w:gallery w:val="placeholder"/>
        </w:category>
        <w:types>
          <w:type w:val="bbPlcHdr"/>
        </w:types>
        <w:behaviors>
          <w:behavior w:val="content"/>
        </w:behaviors>
        <w:guid w:val="{62F011C1-58BD-A843-A137-CA6E41386FF7}"/>
      </w:docPartPr>
      <w:docPartBody>
        <w:p w:rsidR="00000000" w:rsidRDefault="00AB7904">
          <w:pPr>
            <w:pStyle w:val="7C69D4D0CDEDBF488996643B57DCEF15"/>
          </w:pPr>
          <w:r>
            <w:rPr>
              <w:rStyle w:val="PlaceholderText"/>
            </w:rPr>
            <w:t>[Enter your biography]</w:t>
          </w:r>
        </w:p>
      </w:docPartBody>
    </w:docPart>
    <w:docPart>
      <w:docPartPr>
        <w:name w:val="D2411736C6F5AF4F92896E4CAEDC292E"/>
        <w:category>
          <w:name w:val="General"/>
          <w:gallery w:val="placeholder"/>
        </w:category>
        <w:types>
          <w:type w:val="bbPlcHdr"/>
        </w:types>
        <w:behaviors>
          <w:behavior w:val="content"/>
        </w:behaviors>
        <w:guid w:val="{6440B29D-1AA1-9B4F-9D37-9620115E4F0A}"/>
      </w:docPartPr>
      <w:docPartBody>
        <w:p w:rsidR="00000000" w:rsidRDefault="00AB7904">
          <w:pPr>
            <w:pStyle w:val="D2411736C6F5AF4F92896E4CAEDC292E"/>
          </w:pPr>
          <w:r>
            <w:rPr>
              <w:rStyle w:val="PlaceholderText"/>
            </w:rPr>
            <w:t>[Enter the institution with which you are affiliated]</w:t>
          </w:r>
        </w:p>
      </w:docPartBody>
    </w:docPart>
    <w:docPart>
      <w:docPartPr>
        <w:name w:val="4358317B4036044891D279595F5B3A9A"/>
        <w:category>
          <w:name w:val="General"/>
          <w:gallery w:val="placeholder"/>
        </w:category>
        <w:types>
          <w:type w:val="bbPlcHdr"/>
        </w:types>
        <w:behaviors>
          <w:behavior w:val="content"/>
        </w:behaviors>
        <w:guid w:val="{BDC7B383-03F2-C945-910C-256A1C9D33D1}"/>
      </w:docPartPr>
      <w:docPartBody>
        <w:p w:rsidR="00000000" w:rsidRDefault="00AB7904">
          <w:pPr>
            <w:pStyle w:val="4358317B4036044891D279595F5B3A9A"/>
          </w:pPr>
          <w:r w:rsidRPr="00EF74F7">
            <w:rPr>
              <w:b/>
              <w:color w:val="808080" w:themeColor="background1" w:themeShade="80"/>
            </w:rPr>
            <w:t>[Enter the headword for your article]</w:t>
          </w:r>
        </w:p>
      </w:docPartBody>
    </w:docPart>
    <w:docPart>
      <w:docPartPr>
        <w:name w:val="3B624FD78B6A994D94B93C8CEC46D9C9"/>
        <w:category>
          <w:name w:val="General"/>
          <w:gallery w:val="placeholder"/>
        </w:category>
        <w:types>
          <w:type w:val="bbPlcHdr"/>
        </w:types>
        <w:behaviors>
          <w:behavior w:val="content"/>
        </w:behaviors>
        <w:guid w:val="{F6F0290D-98F6-1D48-BCF2-41365834D853}"/>
      </w:docPartPr>
      <w:docPartBody>
        <w:p w:rsidR="00000000" w:rsidRDefault="00AB7904">
          <w:pPr>
            <w:pStyle w:val="3B624FD78B6A994D94B93C8CEC46D9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CCA0E076B5AD40B71D101E314BFA2C"/>
        <w:category>
          <w:name w:val="General"/>
          <w:gallery w:val="placeholder"/>
        </w:category>
        <w:types>
          <w:type w:val="bbPlcHdr"/>
        </w:types>
        <w:behaviors>
          <w:behavior w:val="content"/>
        </w:behaviors>
        <w:guid w:val="{86783E7D-9CE7-3B4B-8705-AAE36AF0B81D}"/>
      </w:docPartPr>
      <w:docPartBody>
        <w:p w:rsidR="00000000" w:rsidRDefault="00AB7904">
          <w:pPr>
            <w:pStyle w:val="F7CCA0E076B5AD40B71D101E314BFA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AD5C8F36A2C147BA71AD3E1DE2BE62"/>
        <w:category>
          <w:name w:val="General"/>
          <w:gallery w:val="placeholder"/>
        </w:category>
        <w:types>
          <w:type w:val="bbPlcHdr"/>
        </w:types>
        <w:behaviors>
          <w:behavior w:val="content"/>
        </w:behaviors>
        <w:guid w:val="{A1439A04-9E71-D743-8AB9-B5C9D26C7F21}"/>
      </w:docPartPr>
      <w:docPartBody>
        <w:p w:rsidR="00000000" w:rsidRDefault="00AB7904">
          <w:pPr>
            <w:pStyle w:val="42AD5C8F36A2C147BA71AD3E1DE2BE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E4AC3EAF1C444681913705557E4155"/>
        <w:category>
          <w:name w:val="General"/>
          <w:gallery w:val="placeholder"/>
        </w:category>
        <w:types>
          <w:type w:val="bbPlcHdr"/>
        </w:types>
        <w:behaviors>
          <w:behavior w:val="content"/>
        </w:behaviors>
        <w:guid w:val="{D6F79A19-4A42-1C43-8170-AE45821957C6}"/>
      </w:docPartPr>
      <w:docPartBody>
        <w:p w:rsidR="00000000" w:rsidRDefault="00AB7904">
          <w:pPr>
            <w:pStyle w:val="86E4AC3EAF1C444681913705557E41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04"/>
    <w:rsid w:val="00AB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5762B0C1230D47A1839F4D8BEA392C">
    <w:name w:val="695762B0C1230D47A1839F4D8BEA392C"/>
  </w:style>
  <w:style w:type="paragraph" w:customStyle="1" w:styleId="93A205804ED0C448A19B6384960F4C65">
    <w:name w:val="93A205804ED0C448A19B6384960F4C65"/>
  </w:style>
  <w:style w:type="paragraph" w:customStyle="1" w:styleId="B3C49930AAE6AF4992C1CD645233136A">
    <w:name w:val="B3C49930AAE6AF4992C1CD645233136A"/>
  </w:style>
  <w:style w:type="paragraph" w:customStyle="1" w:styleId="9F229175FBA25D4BA0C2641A534BED51">
    <w:name w:val="9F229175FBA25D4BA0C2641A534BED51"/>
  </w:style>
  <w:style w:type="paragraph" w:customStyle="1" w:styleId="7C69D4D0CDEDBF488996643B57DCEF15">
    <w:name w:val="7C69D4D0CDEDBF488996643B57DCEF15"/>
  </w:style>
  <w:style w:type="paragraph" w:customStyle="1" w:styleId="D2411736C6F5AF4F92896E4CAEDC292E">
    <w:name w:val="D2411736C6F5AF4F92896E4CAEDC292E"/>
  </w:style>
  <w:style w:type="paragraph" w:customStyle="1" w:styleId="4358317B4036044891D279595F5B3A9A">
    <w:name w:val="4358317B4036044891D279595F5B3A9A"/>
  </w:style>
  <w:style w:type="paragraph" w:customStyle="1" w:styleId="3B624FD78B6A994D94B93C8CEC46D9C9">
    <w:name w:val="3B624FD78B6A994D94B93C8CEC46D9C9"/>
  </w:style>
  <w:style w:type="paragraph" w:customStyle="1" w:styleId="F7CCA0E076B5AD40B71D101E314BFA2C">
    <w:name w:val="F7CCA0E076B5AD40B71D101E314BFA2C"/>
  </w:style>
  <w:style w:type="paragraph" w:customStyle="1" w:styleId="42AD5C8F36A2C147BA71AD3E1DE2BE62">
    <w:name w:val="42AD5C8F36A2C147BA71AD3E1DE2BE62"/>
  </w:style>
  <w:style w:type="paragraph" w:customStyle="1" w:styleId="86E4AC3EAF1C444681913705557E4155">
    <w:name w:val="86E4AC3EAF1C444681913705557E4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679</Words>
  <Characters>3875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Tang</dc:creator>
  <cp:keywords/>
  <dc:description/>
  <cp:lastModifiedBy>Amy Tang</cp:lastModifiedBy>
  <cp:revision>1</cp:revision>
  <dcterms:created xsi:type="dcterms:W3CDTF">2016-08-09T06:16:00Z</dcterms:created>
  <dcterms:modified xsi:type="dcterms:W3CDTF">2016-08-09T06:17:00Z</dcterms:modified>
</cp:coreProperties>
</file>