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63A2AF73" w:rsidR="00B574C9" w:rsidRPr="00C55FAE" w:rsidRDefault="004C1828" w:rsidP="004C1828">
                <w:pPr>
                  <w:rPr>
                    <w:color w:val="000000" w:themeColor="text1"/>
                    <w:sz w:val="24"/>
                    <w:szCs w:val="24"/>
                  </w:rPr>
                </w:pPr>
                <w:proofErr w:type="spellStart"/>
                <w:r w:rsidRPr="002F4093">
                  <w:t>Asato</w:t>
                </w:r>
                <w:proofErr w:type="spellEnd"/>
                <w:r w:rsidRPr="002F4093">
                  <w:t xml:space="preserve">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116218E8" w:rsidR="00B574C9" w:rsidRPr="00C55FAE" w:rsidRDefault="004C1828" w:rsidP="00522EA3">
                <w:pPr>
                  <w:rPr>
                    <w:color w:val="000000" w:themeColor="text1"/>
                    <w:sz w:val="24"/>
                    <w:szCs w:val="24"/>
                  </w:rPr>
                </w:pPr>
                <w:r w:rsidRPr="002F4093">
                  <w:t>Ikeda</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406D5C9" w:rsidR="003F0D73" w:rsidRPr="00FB589A" w:rsidRDefault="002F4093" w:rsidP="000F721C">
                <w:pPr>
                  <w:rPr>
                    <w:b/>
                  </w:rPr>
                </w:pPr>
                <w:r w:rsidRPr="002F4093">
                  <w:rPr>
                    <w:b/>
                  </w:rPr>
                  <w:t xml:space="preserve"> War Art in Japan</w:t>
                </w:r>
              </w:p>
            </w:tc>
          </w:sdtContent>
        </w:sdt>
      </w:tr>
      <w:tr w:rsidR="00464699" w14:paraId="09D06B43" w14:textId="77777777" w:rsidTr="000A4496">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92ACA01" w:rsidR="00E85A05" w:rsidRDefault="005A5A50" w:rsidP="005A5A50">
                <w:r>
                  <w:t xml:space="preserve">Under Japan’s totalitarian state during the Second World War, </w:t>
                </w:r>
                <w:r w:rsidRPr="00BE4576">
                  <w:t xml:space="preserve">most </w:t>
                </w:r>
                <w:r>
                  <w:t xml:space="preserve">Japanese artists participated in the </w:t>
                </w:r>
                <w:r w:rsidRPr="00BE4576">
                  <w:t xml:space="preserve">war effort. Their activities included producing works </w:t>
                </w:r>
                <w:r>
                  <w:t>commissioned</w:t>
                </w:r>
                <w:r w:rsidRPr="00BE4576">
                  <w:t xml:space="preserve"> by the state, displaying works in state-sponsored exhibitions, donating the </w:t>
                </w:r>
                <w:r>
                  <w:t>proceeds</w:t>
                </w:r>
                <w:r w:rsidRPr="00BE4576">
                  <w:t xml:space="preserve"> of</w:t>
                </w:r>
                <w:r>
                  <w:t xml:space="preserve"> art to the state, and </w:t>
                </w:r>
                <w:r w:rsidRPr="00BE4576">
                  <w:t>dedicating works</w:t>
                </w:r>
                <w:r>
                  <w:t>, as symbolic gestures,</w:t>
                </w:r>
                <w:r w:rsidRPr="00BE4576">
                  <w:t xml:space="preserve"> to religious sites, important battles, seminal state officials, </w:t>
                </w:r>
                <w:r>
                  <w:t>or</w:t>
                </w:r>
                <w:r w:rsidRPr="00BE4576">
                  <w:t xml:space="preserve"> to</w:t>
                </w:r>
                <w:r>
                  <w:t xml:space="preserve"> those who gave their lives</w:t>
                </w:r>
                <w:r w:rsidRPr="00BE4576">
                  <w:t xml:space="preserve"> in the war. </w:t>
                </w:r>
                <w:r>
                  <w:t>War artists produced works in diverse media</w:t>
                </w:r>
                <w:r w:rsidRPr="00BE4576">
                  <w:t xml:space="preserve">, </w:t>
                </w:r>
                <w:r>
                  <w:t xml:space="preserve">styles, </w:t>
                </w:r>
                <w:r w:rsidRPr="00BE4576">
                  <w:t>and subject ma</w:t>
                </w:r>
                <w:r>
                  <w:t>tter, r</w:t>
                </w:r>
                <w:r w:rsidRPr="00BE4576">
                  <w:t>anging from painting, photograph</w:t>
                </w:r>
                <w:r>
                  <w:t>y</w:t>
                </w:r>
                <w:r w:rsidRPr="00BE4576">
                  <w:t xml:space="preserve">, woodblock prints, </w:t>
                </w:r>
                <w:r>
                  <w:t xml:space="preserve">and </w:t>
                </w:r>
                <w:r w:rsidRPr="00BE4576">
                  <w:t>sculpture</w:t>
                </w:r>
                <w:r>
                  <w:t xml:space="preserve"> to </w:t>
                </w:r>
                <w:r w:rsidRPr="00BE4576">
                  <w:t>architectu</w:t>
                </w:r>
                <w:r>
                  <w:t xml:space="preserve">re and interior design. However, their works invariably </w:t>
                </w:r>
                <w:r w:rsidRPr="00BE4576">
                  <w:t>glorified Japan’s military occupation i</w:t>
                </w:r>
                <w:r>
                  <w:t>n Asia and war against the West, or they resonated with the wartime state ideology that sought to recreate a traditional Japanese culture uncontaminated by modernity.</w:t>
                </w:r>
                <w:r w:rsidRPr="00BE4576">
                  <w:t xml:space="preserve"> </w:t>
                </w:r>
              </w:p>
            </w:tc>
          </w:sdtContent>
        </w:sdt>
      </w:tr>
      <w:tr w:rsidR="003F0D73" w14:paraId="63D8B75E" w14:textId="77777777" w:rsidTr="003F0D73">
        <w:tc>
          <w:tcPr>
            <w:tcW w:w="9016" w:type="dxa"/>
            <w:tcMar>
              <w:top w:w="113" w:type="dxa"/>
              <w:bottom w:w="113" w:type="dxa"/>
            </w:tcMar>
          </w:tcPr>
          <w:p w14:paraId="208EDFA5" w14:textId="77777777" w:rsidR="009C2C63" w:rsidRPr="00BE4576" w:rsidRDefault="009C2C63" w:rsidP="002F4093">
            <w:r>
              <w:t xml:space="preserve">Under Japan’s totalitarian state during the Second World War, </w:t>
            </w:r>
            <w:r w:rsidRPr="00BE4576">
              <w:t xml:space="preserve">most </w:t>
            </w:r>
            <w:r>
              <w:t xml:space="preserve">Japanese artists participated in the </w:t>
            </w:r>
            <w:r w:rsidRPr="00BE4576">
              <w:t xml:space="preserve">war effort. Their activities included producing works </w:t>
            </w:r>
            <w:r>
              <w:t>commissioned</w:t>
            </w:r>
            <w:r w:rsidRPr="00BE4576">
              <w:t xml:space="preserve"> by the state, displaying works in state-sponsored exhibitions, donating the </w:t>
            </w:r>
            <w:r>
              <w:t>proceeds</w:t>
            </w:r>
            <w:r w:rsidRPr="00BE4576">
              <w:t xml:space="preserve"> of</w:t>
            </w:r>
            <w:r>
              <w:t xml:space="preserve"> art to the state, and </w:t>
            </w:r>
            <w:r w:rsidRPr="00BE4576">
              <w:t>dedicating works</w:t>
            </w:r>
            <w:r>
              <w:t>, as symbolic gestures,</w:t>
            </w:r>
            <w:r w:rsidRPr="00BE4576">
              <w:t xml:space="preserve"> to religious sites, important battles, seminal state officials, </w:t>
            </w:r>
            <w:r>
              <w:t>or</w:t>
            </w:r>
            <w:r w:rsidRPr="00BE4576">
              <w:t xml:space="preserve"> to</w:t>
            </w:r>
            <w:r>
              <w:t xml:space="preserve"> those who gave their lives</w:t>
            </w:r>
            <w:r w:rsidRPr="00BE4576">
              <w:t xml:space="preserve"> in the war. </w:t>
            </w:r>
            <w:r>
              <w:t>War artists produced works in diverse media</w:t>
            </w:r>
            <w:r w:rsidRPr="00BE4576">
              <w:t xml:space="preserve">, </w:t>
            </w:r>
            <w:r>
              <w:t xml:space="preserve">styles, </w:t>
            </w:r>
            <w:r w:rsidRPr="00BE4576">
              <w:t>and subject ma</w:t>
            </w:r>
            <w:r>
              <w:t>tter, r</w:t>
            </w:r>
            <w:r w:rsidRPr="00BE4576">
              <w:t>anging from painting, photograph</w:t>
            </w:r>
            <w:r>
              <w:t>y</w:t>
            </w:r>
            <w:r w:rsidRPr="00BE4576">
              <w:t xml:space="preserve">, woodblock prints, </w:t>
            </w:r>
            <w:r>
              <w:t xml:space="preserve">and </w:t>
            </w:r>
            <w:r w:rsidRPr="00BE4576">
              <w:t>sculpture</w:t>
            </w:r>
            <w:r>
              <w:t xml:space="preserve"> to </w:t>
            </w:r>
            <w:r w:rsidRPr="00BE4576">
              <w:t>architectu</w:t>
            </w:r>
            <w:r>
              <w:t xml:space="preserve">re and interior design. However, their works invariably </w:t>
            </w:r>
            <w:r w:rsidRPr="00BE4576">
              <w:t>glorified Japan’s military occupation i</w:t>
            </w:r>
            <w:r>
              <w:t>n Asia and war against the West, or they resonated with the wartime state ideology that sought to recreate a traditional Japanese culture uncontaminated by modernity.</w:t>
            </w:r>
            <w:r w:rsidRPr="00BE4576">
              <w:t xml:space="preserve"> Most of </w:t>
            </w:r>
            <w:r>
              <w:t xml:space="preserve">the </w:t>
            </w:r>
            <w:r w:rsidRPr="00BE4576">
              <w:t xml:space="preserve">scholarship on </w:t>
            </w:r>
            <w:r>
              <w:t xml:space="preserve">Japanese </w:t>
            </w:r>
            <w:r w:rsidRPr="00BE4576">
              <w:t>war art emerged after the death of Emperor Hirohito (1901-1989).</w:t>
            </w:r>
          </w:p>
          <w:p w14:paraId="2426906A" w14:textId="77777777" w:rsidR="009C2C63" w:rsidRPr="00BE4576" w:rsidRDefault="009C2C63" w:rsidP="002F4093"/>
          <w:p w14:paraId="767EF351" w14:textId="3467D797" w:rsidR="009C2C63" w:rsidRDefault="009C2C63" w:rsidP="002F4093">
            <w:r>
              <w:t>In the Asia-Pacific arena of the Second World War, Jap</w:t>
            </w:r>
            <w:r w:rsidR="00184146">
              <w:t>an’s war is often known as “the Fifteen-Year War”</w:t>
            </w:r>
            <w:r>
              <w:t xml:space="preserve"> (</w:t>
            </w:r>
            <w:proofErr w:type="spellStart"/>
            <w:r w:rsidRPr="00594392">
              <w:rPr>
                <w:i/>
              </w:rPr>
              <w:t>jūgonen</w:t>
            </w:r>
            <w:proofErr w:type="spellEnd"/>
            <w:r w:rsidRPr="00594392">
              <w:rPr>
                <w:i/>
              </w:rPr>
              <w:t xml:space="preserve"> </w:t>
            </w:r>
            <w:proofErr w:type="spellStart"/>
            <w:r w:rsidRPr="00594392">
              <w:rPr>
                <w:i/>
              </w:rPr>
              <w:t>sensō</w:t>
            </w:r>
            <w:proofErr w:type="spellEnd"/>
            <w:r w:rsidRPr="002E2747">
              <w:rPr>
                <w:rFonts w:hint="eastAsia"/>
                <w:lang w:eastAsia="ja-JP"/>
              </w:rPr>
              <w:t>十五年戦争</w:t>
            </w:r>
            <w:r>
              <w:t>), which began in 1931 when Japan invaded Manchuria and ended in 1945 with Japan’s unconditional surrender to the Allied nations. Visual artists immediately responded to Japan’s military advance into Manchuria. In 1933, p</w:t>
            </w:r>
            <w:r w:rsidRPr="00BE4576">
              <w:t xml:space="preserve">hotographer </w:t>
            </w:r>
            <w:proofErr w:type="spellStart"/>
            <w:r w:rsidRPr="00BE4576">
              <w:t>Fuchigami</w:t>
            </w:r>
            <w:proofErr w:type="spellEnd"/>
            <w:r w:rsidRPr="00BE4576">
              <w:t xml:space="preserve"> </w:t>
            </w:r>
            <w:proofErr w:type="spellStart"/>
            <w:r w:rsidRPr="00BE4576">
              <w:t>Hakuyō</w:t>
            </w:r>
            <w:proofErr w:type="spellEnd"/>
            <w:r w:rsidRPr="00BE4576">
              <w:t xml:space="preserve"> </w:t>
            </w:r>
            <w:r>
              <w:rPr>
                <w:rFonts w:hint="eastAsia"/>
                <w:lang w:eastAsia="ja-JP"/>
              </w:rPr>
              <w:t>淵上白陽</w:t>
            </w:r>
            <w:r w:rsidRPr="00BE4576">
              <w:t>(1889-1960)</w:t>
            </w:r>
            <w:r>
              <w:t xml:space="preserve"> became </w:t>
            </w:r>
            <w:r w:rsidRPr="00BE4576">
              <w:t xml:space="preserve">editor of </w:t>
            </w:r>
            <w:r>
              <w:t xml:space="preserve">the magazine </w:t>
            </w:r>
            <w:proofErr w:type="spellStart"/>
            <w:r w:rsidRPr="00BE4576">
              <w:rPr>
                <w:i/>
              </w:rPr>
              <w:t>Manshū</w:t>
            </w:r>
            <w:proofErr w:type="spellEnd"/>
            <w:r w:rsidRPr="00BE4576">
              <w:rPr>
                <w:i/>
              </w:rPr>
              <w:t xml:space="preserve"> Graph</w:t>
            </w:r>
            <w:r>
              <w:t xml:space="preserve"> (Manchuria Pictorial</w:t>
            </w:r>
            <w:r>
              <w:rPr>
                <w:rFonts w:hint="eastAsia"/>
                <w:lang w:eastAsia="ja-JP"/>
              </w:rPr>
              <w:t>満州グラフ</w:t>
            </w:r>
            <w:r>
              <w:t>), which was sponsored by the foremost Japanese company in Manchuria, the South Manchuria Railway Company (</w:t>
            </w:r>
            <w:r w:rsidRPr="00A165B8">
              <w:rPr>
                <w:i/>
              </w:rPr>
              <w:t xml:space="preserve">Minami </w:t>
            </w:r>
            <w:proofErr w:type="spellStart"/>
            <w:r w:rsidRPr="00A165B8">
              <w:rPr>
                <w:i/>
              </w:rPr>
              <w:t>Manshū</w:t>
            </w:r>
            <w:proofErr w:type="spellEnd"/>
            <w:r w:rsidRPr="00A165B8">
              <w:rPr>
                <w:i/>
              </w:rPr>
              <w:t xml:space="preserve"> </w:t>
            </w:r>
            <w:proofErr w:type="spellStart"/>
            <w:r w:rsidRPr="00A165B8">
              <w:rPr>
                <w:i/>
              </w:rPr>
              <w:t>Tetsudō</w:t>
            </w:r>
            <w:proofErr w:type="spellEnd"/>
            <w:r>
              <w:rPr>
                <w:rFonts w:hint="eastAsia"/>
                <w:lang w:eastAsia="ja-JP"/>
              </w:rPr>
              <w:t>南満州鉄道</w:t>
            </w:r>
            <w:r>
              <w:t xml:space="preserve">). Through his photographic images, </w:t>
            </w:r>
            <w:proofErr w:type="spellStart"/>
            <w:r>
              <w:t>Fuchigami</w:t>
            </w:r>
            <w:proofErr w:type="spellEnd"/>
            <w:r>
              <w:t xml:space="preserve"> represented </w:t>
            </w:r>
            <w:r w:rsidRPr="00BE4576">
              <w:t>Manchuria</w:t>
            </w:r>
            <w:r>
              <w:t xml:space="preserve"> to Japanese domestic audiences as a potential future homeland</w:t>
            </w:r>
            <w:r w:rsidRPr="00BE4576">
              <w:t xml:space="preserve">. </w:t>
            </w:r>
            <w:r>
              <w:t xml:space="preserve">Another important graphic magazine was </w:t>
            </w:r>
            <w:r w:rsidRPr="001C47F2">
              <w:rPr>
                <w:i/>
              </w:rPr>
              <w:t>NIPPON</w:t>
            </w:r>
            <w:r>
              <w:t>, which was founded in 1934 and funded both publically and privately. It was written in English and other foreign languages and targeted international audiences. Photographers such as</w:t>
            </w:r>
            <w:r w:rsidRPr="00BE4576">
              <w:t xml:space="preserve"> </w:t>
            </w:r>
            <w:proofErr w:type="spellStart"/>
            <w:r w:rsidRPr="00BE4576">
              <w:t>Domon</w:t>
            </w:r>
            <w:proofErr w:type="spellEnd"/>
            <w:r w:rsidRPr="00BE4576">
              <w:t xml:space="preserve"> Ken </w:t>
            </w:r>
            <w:r>
              <w:rPr>
                <w:rFonts w:hint="eastAsia"/>
                <w:lang w:eastAsia="ja-JP"/>
              </w:rPr>
              <w:t>土門拳</w:t>
            </w:r>
            <w:r w:rsidRPr="00BE4576">
              <w:t>(1909-1990)</w:t>
            </w:r>
            <w:r>
              <w:t xml:space="preserve"> and </w:t>
            </w:r>
            <w:proofErr w:type="spellStart"/>
            <w:r>
              <w:t>Natori</w:t>
            </w:r>
            <w:proofErr w:type="spellEnd"/>
            <w:r>
              <w:t xml:space="preserve"> </w:t>
            </w:r>
            <w:proofErr w:type="spellStart"/>
            <w:r>
              <w:t>Yōnosuke</w:t>
            </w:r>
            <w:proofErr w:type="spellEnd"/>
            <w:r>
              <w:t xml:space="preserve"> </w:t>
            </w:r>
            <w:r>
              <w:rPr>
                <w:rFonts w:hint="eastAsia"/>
                <w:lang w:eastAsia="ja-JP"/>
              </w:rPr>
              <w:t>名取洋之助</w:t>
            </w:r>
            <w:r>
              <w:t xml:space="preserve">(1910-1962) published their works in the magazine, which aimed to defuse the international political tension caused by Japan’s military aggression by presenting images of Japan as a peaceful country. </w:t>
            </w:r>
          </w:p>
          <w:p w14:paraId="7F496F32" w14:textId="77777777" w:rsidR="009C2C63" w:rsidRPr="00BE4576" w:rsidRDefault="009C2C63" w:rsidP="002F4093"/>
          <w:p w14:paraId="3F3BCC46" w14:textId="73164315" w:rsidR="009C2C63" w:rsidRDefault="009C2C63" w:rsidP="002F4093">
            <w:r>
              <w:t>A</w:t>
            </w:r>
            <w:r w:rsidRPr="00BE4576">
              <w:t xml:space="preserve">fter the outbreak of </w:t>
            </w:r>
            <w:r>
              <w:t>the Second Sino-Japanese War (</w:t>
            </w:r>
            <w:proofErr w:type="spellStart"/>
            <w:r>
              <w:rPr>
                <w:i/>
              </w:rPr>
              <w:t>n</w:t>
            </w:r>
            <w:r w:rsidRPr="00727006">
              <w:rPr>
                <w:i/>
              </w:rPr>
              <w:t>icchū</w:t>
            </w:r>
            <w:proofErr w:type="spellEnd"/>
            <w:r w:rsidRPr="00727006">
              <w:rPr>
                <w:i/>
              </w:rPr>
              <w:t xml:space="preserve"> </w:t>
            </w:r>
            <w:proofErr w:type="spellStart"/>
            <w:r w:rsidRPr="00727006">
              <w:rPr>
                <w:i/>
              </w:rPr>
              <w:t>sensō</w:t>
            </w:r>
            <w:proofErr w:type="spellEnd"/>
            <w:r>
              <w:rPr>
                <w:rFonts w:hint="eastAsia"/>
                <w:lang w:eastAsia="ja-JP"/>
              </w:rPr>
              <w:t>日中戦争</w:t>
            </w:r>
            <w:r>
              <w:t xml:space="preserve">) in 1937, </w:t>
            </w:r>
            <w:r w:rsidRPr="00BE4576">
              <w:t>the state imposed unprecedented control over its citizens and began</w:t>
            </w:r>
            <w:r>
              <w:t xml:space="preserve"> the</w:t>
            </w:r>
            <w:r w:rsidRPr="00BE4576">
              <w:t xml:space="preserve"> militarization of the entire nation. </w:t>
            </w:r>
            <w:r>
              <w:t xml:space="preserve">Through a series of laws, such as </w:t>
            </w:r>
            <w:r w:rsidRPr="00BE4576">
              <w:t xml:space="preserve">the </w:t>
            </w:r>
            <w:r>
              <w:t xml:space="preserve">1937 </w:t>
            </w:r>
            <w:r w:rsidRPr="00BE4576">
              <w:t>National Spiritual Mobilization Moveme</w:t>
            </w:r>
            <w:r>
              <w:t>nt (</w:t>
            </w:r>
            <w:proofErr w:type="spellStart"/>
            <w:r w:rsidRPr="00A165B8">
              <w:rPr>
                <w:i/>
              </w:rPr>
              <w:t>Kokumin</w:t>
            </w:r>
            <w:proofErr w:type="spellEnd"/>
            <w:r w:rsidRPr="00A165B8">
              <w:rPr>
                <w:i/>
              </w:rPr>
              <w:t xml:space="preserve"> </w:t>
            </w:r>
            <w:proofErr w:type="spellStart"/>
            <w:r w:rsidRPr="00A165B8">
              <w:rPr>
                <w:i/>
              </w:rPr>
              <w:t>Seishin</w:t>
            </w:r>
            <w:proofErr w:type="spellEnd"/>
            <w:r w:rsidRPr="00A165B8">
              <w:rPr>
                <w:i/>
              </w:rPr>
              <w:t xml:space="preserve"> </w:t>
            </w:r>
            <w:proofErr w:type="spellStart"/>
            <w:r w:rsidRPr="00A165B8">
              <w:rPr>
                <w:i/>
              </w:rPr>
              <w:t>Sōdōin</w:t>
            </w:r>
            <w:proofErr w:type="spellEnd"/>
            <w:r w:rsidRPr="00A165B8">
              <w:rPr>
                <w:i/>
              </w:rPr>
              <w:t xml:space="preserve"> </w:t>
            </w:r>
            <w:proofErr w:type="spellStart"/>
            <w:r w:rsidRPr="00A165B8">
              <w:rPr>
                <w:i/>
              </w:rPr>
              <w:t>Hō</w:t>
            </w:r>
            <w:proofErr w:type="spellEnd"/>
            <w:r>
              <w:rPr>
                <w:rFonts w:hint="eastAsia"/>
                <w:lang w:eastAsia="ja-JP"/>
              </w:rPr>
              <w:t>国民精神総動員法</w:t>
            </w:r>
            <w:r>
              <w:t xml:space="preserve">) and </w:t>
            </w:r>
            <w:r w:rsidRPr="00BE4576">
              <w:t xml:space="preserve">the </w:t>
            </w:r>
            <w:r>
              <w:t xml:space="preserve">1938 </w:t>
            </w:r>
            <w:r w:rsidRPr="00BE4576">
              <w:t xml:space="preserve">National Mobilization Law </w:t>
            </w:r>
            <w:r>
              <w:t>(</w:t>
            </w:r>
            <w:proofErr w:type="spellStart"/>
            <w:r w:rsidRPr="00A165B8">
              <w:rPr>
                <w:i/>
              </w:rPr>
              <w:t>Kokka</w:t>
            </w:r>
            <w:proofErr w:type="spellEnd"/>
            <w:r w:rsidRPr="00A165B8">
              <w:rPr>
                <w:i/>
              </w:rPr>
              <w:t xml:space="preserve"> </w:t>
            </w:r>
            <w:proofErr w:type="spellStart"/>
            <w:r w:rsidRPr="00A165B8">
              <w:rPr>
                <w:i/>
              </w:rPr>
              <w:t>Sōdōin</w:t>
            </w:r>
            <w:proofErr w:type="spellEnd"/>
            <w:r w:rsidRPr="00A165B8">
              <w:rPr>
                <w:i/>
              </w:rPr>
              <w:t xml:space="preserve"> </w:t>
            </w:r>
            <w:proofErr w:type="spellStart"/>
            <w:r w:rsidRPr="00A165B8">
              <w:rPr>
                <w:i/>
              </w:rPr>
              <w:t>Hō</w:t>
            </w:r>
            <w:proofErr w:type="spellEnd"/>
            <w:r>
              <w:rPr>
                <w:rFonts w:hint="eastAsia"/>
                <w:lang w:eastAsia="ja-JP"/>
              </w:rPr>
              <w:t>国家総動員法</w:t>
            </w:r>
            <w:r w:rsidR="00184146">
              <w:t>), the S</w:t>
            </w:r>
            <w:r>
              <w:t>tate legally justified the mobilization of</w:t>
            </w:r>
            <w:r w:rsidRPr="00BE4576">
              <w:t xml:space="preserve"> industries and c</w:t>
            </w:r>
            <w:r>
              <w:t>ivil organizations for the war effort.</w:t>
            </w:r>
            <w:r w:rsidRPr="00BE4576">
              <w:t xml:space="preserve"> In 1940, Prime Minister </w:t>
            </w:r>
            <w:proofErr w:type="spellStart"/>
            <w:r w:rsidRPr="00BE4576">
              <w:t>Konoe</w:t>
            </w:r>
            <w:proofErr w:type="spellEnd"/>
            <w:r w:rsidRPr="00BE4576">
              <w:t xml:space="preserve"> </w:t>
            </w:r>
            <w:proofErr w:type="spellStart"/>
            <w:r w:rsidRPr="00BE4576">
              <w:t>Fumimaro</w:t>
            </w:r>
            <w:proofErr w:type="spellEnd"/>
            <w:r>
              <w:rPr>
                <w:rFonts w:hint="eastAsia"/>
                <w:lang w:eastAsia="ja-JP"/>
              </w:rPr>
              <w:t>近衛文麿</w:t>
            </w:r>
            <w:r w:rsidRPr="00BE4576">
              <w:t xml:space="preserve">, in his “New Order” campaign, announced the formation of </w:t>
            </w:r>
            <w:r>
              <w:t xml:space="preserve">the </w:t>
            </w:r>
            <w:r w:rsidRPr="00BE4576">
              <w:t>Imperial Rule Assistance Association</w:t>
            </w:r>
            <w:r>
              <w:t xml:space="preserve"> (</w:t>
            </w:r>
            <w:proofErr w:type="spellStart"/>
            <w:r w:rsidRPr="00A165B8">
              <w:rPr>
                <w:i/>
              </w:rPr>
              <w:t>Taiseiyokusankai</w:t>
            </w:r>
            <w:proofErr w:type="spellEnd"/>
            <w:r>
              <w:rPr>
                <w:rFonts w:hint="eastAsia"/>
                <w:lang w:eastAsia="ja-JP"/>
              </w:rPr>
              <w:t>大政翼賛会</w:t>
            </w:r>
            <w:r w:rsidRPr="00BE4576">
              <w:t xml:space="preserve">), which created a totalitarian single party organization in order to maximize the nation’s efficiency in its battle against China. </w:t>
            </w:r>
            <w:r>
              <w:t>State surveillance of Marxists and pacifists was intensified through the increasing violence employed by military police (</w:t>
            </w:r>
            <w:proofErr w:type="spellStart"/>
            <w:r w:rsidRPr="00A165B8">
              <w:rPr>
                <w:i/>
              </w:rPr>
              <w:t>kempeitai</w:t>
            </w:r>
            <w:proofErr w:type="spellEnd"/>
            <w:r>
              <w:rPr>
                <w:rFonts w:hint="eastAsia"/>
                <w:lang w:eastAsia="ja-JP"/>
              </w:rPr>
              <w:t>憲兵隊</w:t>
            </w:r>
            <w:r>
              <w:t xml:space="preserve">) and the formation of </w:t>
            </w:r>
            <w:proofErr w:type="spellStart"/>
            <w:r>
              <w:t>neighborhood</w:t>
            </w:r>
            <w:proofErr w:type="spellEnd"/>
            <w:r>
              <w:t xml:space="preserve"> associations (</w:t>
            </w:r>
            <w:proofErr w:type="spellStart"/>
            <w:r w:rsidRPr="00A165B8">
              <w:rPr>
                <w:i/>
              </w:rPr>
              <w:t>tonarigumi</w:t>
            </w:r>
            <w:proofErr w:type="spellEnd"/>
            <w:r>
              <w:rPr>
                <w:rFonts w:hint="eastAsia"/>
                <w:lang w:eastAsia="ja-JP"/>
              </w:rPr>
              <w:t>隣組</w:t>
            </w:r>
            <w:r>
              <w:t xml:space="preserve">) in 1940.  </w:t>
            </w:r>
          </w:p>
          <w:p w14:paraId="74185DB0" w14:textId="77777777" w:rsidR="009C2C63" w:rsidRPr="00BE4576" w:rsidRDefault="009C2C63" w:rsidP="002F4093"/>
          <w:p w14:paraId="65CF14FB" w14:textId="7C7A870A" w:rsidR="009C2C63" w:rsidRPr="00BE4576" w:rsidRDefault="009C2C63" w:rsidP="002F4093">
            <w:r w:rsidRPr="00BE4576">
              <w:t>In this context, Japanese arti</w:t>
            </w:r>
            <w:r>
              <w:t>sts produced works to support the war</w:t>
            </w:r>
            <w:r w:rsidRPr="00BE4576">
              <w:t xml:space="preserve">, </w:t>
            </w:r>
            <w:r>
              <w:t xml:space="preserve">an activity known as </w:t>
            </w:r>
            <w:proofErr w:type="spellStart"/>
            <w:r w:rsidRPr="00AE0419">
              <w:rPr>
                <w:i/>
              </w:rPr>
              <w:t>saikan</w:t>
            </w:r>
            <w:proofErr w:type="spellEnd"/>
            <w:r w:rsidRPr="00AE0419">
              <w:rPr>
                <w:i/>
              </w:rPr>
              <w:t xml:space="preserve"> </w:t>
            </w:r>
            <w:proofErr w:type="spellStart"/>
            <w:r w:rsidRPr="00AE0419">
              <w:rPr>
                <w:i/>
              </w:rPr>
              <w:t>hōkoku</w:t>
            </w:r>
            <w:proofErr w:type="spellEnd"/>
            <w:r w:rsidRPr="00BE4576">
              <w:t xml:space="preserve"> </w:t>
            </w:r>
            <w:r>
              <w:rPr>
                <w:rFonts w:hint="eastAsia"/>
                <w:lang w:eastAsia="ja-JP"/>
              </w:rPr>
              <w:t>彩管報国</w:t>
            </w:r>
            <w:r w:rsidRPr="00BE4576">
              <w:t>(</w:t>
            </w:r>
            <w:r w:rsidR="00F832A5">
              <w:t>“</w:t>
            </w:r>
            <w:r w:rsidRPr="00BE4576">
              <w:t>serv</w:t>
            </w:r>
            <w:r>
              <w:t>ing</w:t>
            </w:r>
            <w:r w:rsidR="00F373E6">
              <w:t xml:space="preserve"> the S</w:t>
            </w:r>
            <w:r w:rsidRPr="00BE4576">
              <w:t>tate through art</w:t>
            </w:r>
            <w:r w:rsidR="00F832A5">
              <w:t>”</w:t>
            </w:r>
            <w:r w:rsidRPr="00BE4576">
              <w:t>). Numerous patriotic associations (</w:t>
            </w:r>
            <w:proofErr w:type="spellStart"/>
            <w:r w:rsidRPr="00A165B8">
              <w:rPr>
                <w:i/>
              </w:rPr>
              <w:t>hōkokukai</w:t>
            </w:r>
            <w:proofErr w:type="spellEnd"/>
            <w:r w:rsidRPr="00BE4576">
              <w:t xml:space="preserve">) </w:t>
            </w:r>
            <w:r>
              <w:rPr>
                <w:rFonts w:hint="eastAsia"/>
                <w:lang w:eastAsia="ja-JP"/>
              </w:rPr>
              <w:t>報国会</w:t>
            </w:r>
            <w:r w:rsidR="00F373E6">
              <w:rPr>
                <w:lang w:val="en-US" w:eastAsia="ja-JP"/>
              </w:rPr>
              <w:t xml:space="preserve"> </w:t>
            </w:r>
            <w:r w:rsidRPr="00BE4576">
              <w:t xml:space="preserve">were founded with </w:t>
            </w:r>
            <w:r>
              <w:t xml:space="preserve">the </w:t>
            </w:r>
            <w:r w:rsidRPr="00BE4576">
              <w:t xml:space="preserve">specific goal </w:t>
            </w:r>
            <w:r>
              <w:t>of</w:t>
            </w:r>
            <w:r w:rsidRPr="00BE4576">
              <w:t xml:space="preserve"> support</w:t>
            </w:r>
            <w:r>
              <w:t>ing</w:t>
            </w:r>
            <w:r w:rsidR="00F373E6">
              <w:t xml:space="preserve"> the S</w:t>
            </w:r>
            <w:r w:rsidRPr="00BE4576">
              <w:t xml:space="preserve">tate, and almost everyone in </w:t>
            </w:r>
            <w:r>
              <w:t xml:space="preserve">their </w:t>
            </w:r>
            <w:r w:rsidRPr="00BE4576">
              <w:t>respective field</w:t>
            </w:r>
            <w:r>
              <w:t>s</w:t>
            </w:r>
            <w:r w:rsidRPr="00BE4576">
              <w:t xml:space="preserve"> became a member of </w:t>
            </w:r>
            <w:r>
              <w:t>these</w:t>
            </w:r>
            <w:r w:rsidRPr="00BE4576">
              <w:t xml:space="preserve"> organization</w:t>
            </w:r>
            <w:r>
              <w:t>s, which included the P</w:t>
            </w:r>
            <w:r w:rsidRPr="00BE4576">
              <w:t>atriotic Association of Japanese-Style Painters (</w:t>
            </w:r>
            <w:r w:rsidRPr="00A165B8">
              <w:rPr>
                <w:i/>
              </w:rPr>
              <w:t xml:space="preserve">Nihon </w:t>
            </w:r>
            <w:proofErr w:type="spellStart"/>
            <w:r w:rsidRPr="00A165B8">
              <w:rPr>
                <w:i/>
              </w:rPr>
              <w:t>Gaka</w:t>
            </w:r>
            <w:proofErr w:type="spellEnd"/>
            <w:r w:rsidRPr="00A165B8">
              <w:rPr>
                <w:i/>
              </w:rPr>
              <w:t xml:space="preserve"> </w:t>
            </w:r>
            <w:proofErr w:type="spellStart"/>
            <w:r w:rsidRPr="00A165B8">
              <w:rPr>
                <w:i/>
              </w:rPr>
              <w:t>Hōkokukai</w:t>
            </w:r>
            <w:proofErr w:type="spellEnd"/>
            <w:r>
              <w:rPr>
                <w:rFonts w:hint="eastAsia"/>
                <w:lang w:eastAsia="ja-JP"/>
              </w:rPr>
              <w:t>日本画家報国会</w:t>
            </w:r>
            <w:r w:rsidRPr="00BE4576">
              <w:t xml:space="preserve">) and </w:t>
            </w:r>
            <w:r>
              <w:t xml:space="preserve">the </w:t>
            </w:r>
            <w:r w:rsidRPr="00BE4576">
              <w:t>Patriotic Association of Japanese Artists (</w:t>
            </w:r>
            <w:r w:rsidRPr="00A165B8">
              <w:rPr>
                <w:i/>
              </w:rPr>
              <w:t xml:space="preserve">Nihon </w:t>
            </w:r>
            <w:proofErr w:type="spellStart"/>
            <w:r w:rsidRPr="00A165B8">
              <w:rPr>
                <w:i/>
              </w:rPr>
              <w:t>Bijutsu</w:t>
            </w:r>
            <w:proofErr w:type="spellEnd"/>
            <w:r w:rsidRPr="00A165B8">
              <w:rPr>
                <w:i/>
              </w:rPr>
              <w:t xml:space="preserve"> </w:t>
            </w:r>
            <w:proofErr w:type="spellStart"/>
            <w:r w:rsidRPr="00A165B8">
              <w:rPr>
                <w:i/>
              </w:rPr>
              <w:t>Hōkokukai</w:t>
            </w:r>
            <w:proofErr w:type="spellEnd"/>
            <w:r>
              <w:rPr>
                <w:rFonts w:hint="eastAsia"/>
                <w:lang w:eastAsia="ja-JP"/>
              </w:rPr>
              <w:t>日本美術報国会</w:t>
            </w:r>
            <w:r w:rsidRPr="00BE4576">
              <w:t xml:space="preserve">), </w:t>
            </w:r>
            <w:r>
              <w:t>which were both established</w:t>
            </w:r>
            <w:r w:rsidRPr="00BE4576">
              <w:t xml:space="preserve"> in 1941. Art materials could </w:t>
            </w:r>
            <w:r>
              <w:t xml:space="preserve">only </w:t>
            </w:r>
            <w:r w:rsidRPr="00BE4576">
              <w:t xml:space="preserve">be obtained through these state-sanctioned organizations, </w:t>
            </w:r>
            <w:r>
              <w:t>to ensure that</w:t>
            </w:r>
            <w:r w:rsidRPr="00BE4576">
              <w:t xml:space="preserve"> those who did not obey state authorities were not able to access them. Surrealism in particular was considered ideologically dangerous</w:t>
            </w:r>
            <w:r>
              <w:t xml:space="preserve"> by authorities, and prominent surrealist </w:t>
            </w:r>
            <w:r w:rsidRPr="00BE4576">
              <w:t xml:space="preserve">painter </w:t>
            </w:r>
            <w:proofErr w:type="spellStart"/>
            <w:r w:rsidRPr="00BE4576">
              <w:t>Fukuzawa</w:t>
            </w:r>
            <w:proofErr w:type="spellEnd"/>
            <w:r w:rsidRPr="00BE4576">
              <w:t xml:space="preserve"> </w:t>
            </w:r>
            <w:proofErr w:type="spellStart"/>
            <w:r w:rsidRPr="00BE4576">
              <w:t>Ichirō</w:t>
            </w:r>
            <w:proofErr w:type="spellEnd"/>
            <w:r w:rsidRPr="00BE4576">
              <w:t xml:space="preserve"> </w:t>
            </w:r>
            <w:r>
              <w:rPr>
                <w:rFonts w:hint="eastAsia"/>
                <w:lang w:eastAsia="ja-JP"/>
              </w:rPr>
              <w:t>福沢一郎</w:t>
            </w:r>
            <w:r w:rsidRPr="00BE4576">
              <w:t xml:space="preserve">(1898-1992) and art critic </w:t>
            </w:r>
            <w:proofErr w:type="spellStart"/>
            <w:r w:rsidRPr="00BE4576">
              <w:t>Takiguchi</w:t>
            </w:r>
            <w:proofErr w:type="spellEnd"/>
            <w:r w:rsidRPr="00BE4576">
              <w:t xml:space="preserve"> </w:t>
            </w:r>
            <w:proofErr w:type="spellStart"/>
            <w:r w:rsidRPr="00BE4576">
              <w:t>Shūzo</w:t>
            </w:r>
            <w:proofErr w:type="spellEnd"/>
            <w:r w:rsidRPr="00BE4576">
              <w:t xml:space="preserve"> </w:t>
            </w:r>
            <w:r>
              <w:rPr>
                <w:rFonts w:hint="eastAsia"/>
                <w:lang w:eastAsia="ja-JP"/>
              </w:rPr>
              <w:t>瀧口修造</w:t>
            </w:r>
            <w:r w:rsidRPr="00BE4576">
              <w:t xml:space="preserve">(1903-1979) were imprisoned briefly in 1941. Matsumoto </w:t>
            </w:r>
            <w:proofErr w:type="spellStart"/>
            <w:r w:rsidRPr="00BE4576">
              <w:t>Shunsuke</w:t>
            </w:r>
            <w:proofErr w:type="spellEnd"/>
            <w:r w:rsidRPr="00BE4576">
              <w:t xml:space="preserve"> </w:t>
            </w:r>
            <w:r>
              <w:rPr>
                <w:rFonts w:hint="eastAsia"/>
                <w:lang w:eastAsia="ja-JP"/>
              </w:rPr>
              <w:t>松本竣介</w:t>
            </w:r>
            <w:r w:rsidRPr="00BE4576">
              <w:t xml:space="preserve">(1912-1948) was one of </w:t>
            </w:r>
            <w:r>
              <w:t xml:space="preserve">just </w:t>
            </w:r>
            <w:r w:rsidRPr="00BE4576">
              <w:t xml:space="preserve">a few </w:t>
            </w:r>
            <w:r>
              <w:t>eminent</w:t>
            </w:r>
            <w:r w:rsidRPr="00BE4576">
              <w:t xml:space="preserve"> artists who </w:t>
            </w:r>
            <w:r>
              <w:t xml:space="preserve">publicly </w:t>
            </w:r>
            <w:r w:rsidRPr="00BE4576">
              <w:t>question</w:t>
            </w:r>
            <w:r>
              <w:t>ed</w:t>
            </w:r>
            <w:r w:rsidR="00FD3553">
              <w:t xml:space="preserve"> the S</w:t>
            </w:r>
            <w:r w:rsidRPr="00BE4576">
              <w:t xml:space="preserve">tate </w:t>
            </w:r>
            <w:r>
              <w:t>mobilization of artists. However, u</w:t>
            </w:r>
            <w:r w:rsidRPr="00BE4576">
              <w:t>nlike in Germany</w:t>
            </w:r>
            <w:r>
              <w:t xml:space="preserve"> under Nazi rule, there was no organized</w:t>
            </w:r>
            <w:r w:rsidRPr="00BE4576">
              <w:t xml:space="preserve"> exile </w:t>
            </w:r>
            <w:r>
              <w:t>of citizens or artists to other countries</w:t>
            </w:r>
            <w:r w:rsidRPr="00BE4576">
              <w:t xml:space="preserve">, and even Matsumoto left us a painting of soldiers. </w:t>
            </w:r>
          </w:p>
          <w:p w14:paraId="5464DEB0" w14:textId="77777777" w:rsidR="009C2C63" w:rsidRPr="00BE4576" w:rsidRDefault="009C2C63" w:rsidP="002F4093"/>
          <w:p w14:paraId="3CBFE94B" w14:textId="77777777" w:rsidR="009C2C63" w:rsidRDefault="009C2C63" w:rsidP="002F4093">
            <w:r w:rsidRPr="00AD369C">
              <w:t>Western-style oil painters were unique in the sense that many of them went to the battlefield with the army, an activity that began in 1938. Those who were dispatched to the front, called</w:t>
            </w:r>
            <w:r w:rsidRPr="00BE4576">
              <w:t xml:space="preserve"> </w:t>
            </w:r>
            <w:proofErr w:type="spellStart"/>
            <w:r w:rsidRPr="00667A65">
              <w:rPr>
                <w:i/>
              </w:rPr>
              <w:t>jūgun</w:t>
            </w:r>
            <w:proofErr w:type="spellEnd"/>
            <w:r w:rsidRPr="00667A65">
              <w:rPr>
                <w:i/>
              </w:rPr>
              <w:t xml:space="preserve"> </w:t>
            </w:r>
            <w:proofErr w:type="spellStart"/>
            <w:r w:rsidRPr="00667A65">
              <w:rPr>
                <w:i/>
              </w:rPr>
              <w:t>gaka</w:t>
            </w:r>
            <w:proofErr w:type="spellEnd"/>
            <w:r>
              <w:rPr>
                <w:rFonts w:hint="eastAsia"/>
                <w:lang w:eastAsia="ja-JP"/>
              </w:rPr>
              <w:t>従軍画家</w:t>
            </w:r>
            <w:r w:rsidRPr="00BE4576">
              <w:t xml:space="preserve">, included Fujita </w:t>
            </w:r>
            <w:proofErr w:type="spellStart"/>
            <w:r w:rsidRPr="00BE4576">
              <w:t>Tsuguharu</w:t>
            </w:r>
            <w:proofErr w:type="spellEnd"/>
            <w:r>
              <w:rPr>
                <w:rFonts w:hint="eastAsia"/>
                <w:lang w:eastAsia="ja-JP"/>
              </w:rPr>
              <w:t>藤田嗣治</w:t>
            </w:r>
            <w:r w:rsidRPr="00BE4576">
              <w:t xml:space="preserve"> (1886-1968), Miyamoto </w:t>
            </w:r>
            <w:proofErr w:type="spellStart"/>
            <w:r w:rsidRPr="00BE4576">
              <w:t>Saburō</w:t>
            </w:r>
            <w:proofErr w:type="spellEnd"/>
            <w:r w:rsidRPr="00BE4576">
              <w:t xml:space="preserve"> </w:t>
            </w:r>
            <w:r>
              <w:rPr>
                <w:rFonts w:hint="eastAsia"/>
                <w:lang w:eastAsia="ja-JP"/>
              </w:rPr>
              <w:t>宮本三郎</w:t>
            </w:r>
            <w:r w:rsidRPr="00BE4576">
              <w:t xml:space="preserve">(1905-1974), </w:t>
            </w:r>
            <w:proofErr w:type="spellStart"/>
            <w:r w:rsidRPr="00BE4576">
              <w:t>Mukai</w:t>
            </w:r>
            <w:proofErr w:type="spellEnd"/>
            <w:r w:rsidRPr="00BE4576">
              <w:t xml:space="preserve"> </w:t>
            </w:r>
            <w:proofErr w:type="spellStart"/>
            <w:r w:rsidRPr="00BE4576">
              <w:t>Junkichi</w:t>
            </w:r>
            <w:proofErr w:type="spellEnd"/>
            <w:r w:rsidRPr="00BE4576">
              <w:t xml:space="preserve"> </w:t>
            </w:r>
            <w:r>
              <w:rPr>
                <w:rFonts w:hint="eastAsia"/>
                <w:lang w:eastAsia="ja-JP"/>
              </w:rPr>
              <w:t>向井潤吉</w:t>
            </w:r>
            <w:r w:rsidRPr="00BE4576">
              <w:t xml:space="preserve">(1901-1995), </w:t>
            </w:r>
            <w:proofErr w:type="spellStart"/>
            <w:r w:rsidRPr="00BE4576">
              <w:t>Koiso</w:t>
            </w:r>
            <w:proofErr w:type="spellEnd"/>
            <w:r w:rsidRPr="00BE4576">
              <w:t xml:space="preserve"> </w:t>
            </w:r>
            <w:proofErr w:type="spellStart"/>
            <w:r w:rsidRPr="00BE4576">
              <w:t>Ryōhei</w:t>
            </w:r>
            <w:proofErr w:type="spellEnd"/>
            <w:r w:rsidRPr="00BE4576">
              <w:t xml:space="preserve"> </w:t>
            </w:r>
            <w:r>
              <w:rPr>
                <w:rFonts w:hint="eastAsia"/>
                <w:lang w:eastAsia="ja-JP"/>
              </w:rPr>
              <w:t>小磯良平</w:t>
            </w:r>
            <w:r w:rsidRPr="00BE4576">
              <w:t xml:space="preserve">(1903-1988), </w:t>
            </w:r>
            <w:proofErr w:type="spellStart"/>
            <w:r w:rsidRPr="00BE4576">
              <w:t>Tsuruta</w:t>
            </w:r>
            <w:proofErr w:type="spellEnd"/>
            <w:r w:rsidRPr="00BE4576">
              <w:t xml:space="preserve"> </w:t>
            </w:r>
            <w:proofErr w:type="spellStart"/>
            <w:r w:rsidRPr="00BE4576">
              <w:t>Gorō</w:t>
            </w:r>
            <w:proofErr w:type="spellEnd"/>
            <w:r>
              <w:rPr>
                <w:rFonts w:hint="eastAsia"/>
                <w:lang w:eastAsia="ja-JP"/>
              </w:rPr>
              <w:t>鶴田五郎</w:t>
            </w:r>
            <w:r w:rsidRPr="00BE4576">
              <w:t xml:space="preserve"> (1890-1969), </w:t>
            </w:r>
            <w:r>
              <w:t xml:space="preserve">Ihara </w:t>
            </w:r>
            <w:proofErr w:type="spellStart"/>
            <w:r>
              <w:t>Usaburō</w:t>
            </w:r>
            <w:proofErr w:type="spellEnd"/>
            <w:r>
              <w:t xml:space="preserve"> </w:t>
            </w:r>
            <w:r>
              <w:rPr>
                <w:rFonts w:hint="eastAsia"/>
                <w:lang w:eastAsia="ja-JP"/>
              </w:rPr>
              <w:t>伊原宇三郎</w:t>
            </w:r>
            <w:r>
              <w:t xml:space="preserve">(1894-1976), and </w:t>
            </w:r>
            <w:proofErr w:type="spellStart"/>
            <w:r w:rsidRPr="00BE4576">
              <w:t>Inokuma</w:t>
            </w:r>
            <w:proofErr w:type="spellEnd"/>
            <w:r w:rsidRPr="00BE4576">
              <w:t xml:space="preserve"> </w:t>
            </w:r>
            <w:proofErr w:type="spellStart"/>
            <w:r w:rsidRPr="00BE4576">
              <w:t>Gen’ichirō</w:t>
            </w:r>
            <w:proofErr w:type="spellEnd"/>
            <w:r w:rsidRPr="00BE4576">
              <w:t xml:space="preserve"> </w:t>
            </w:r>
            <w:r>
              <w:rPr>
                <w:rFonts w:hint="eastAsia"/>
                <w:lang w:eastAsia="ja-JP"/>
              </w:rPr>
              <w:t>猪熊弦一郎</w:t>
            </w:r>
            <w:r w:rsidRPr="00BE4576">
              <w:t>(1902-1993). Examples of</w:t>
            </w:r>
            <w:r>
              <w:t xml:space="preserve"> </w:t>
            </w:r>
            <w:r w:rsidRPr="00BE4576">
              <w:t>paintings highly regarded at the ti</w:t>
            </w:r>
            <w:r>
              <w:t>me include</w:t>
            </w:r>
            <w:r w:rsidRPr="00BE4576">
              <w:t xml:space="preserve"> Miyamoto </w:t>
            </w:r>
            <w:proofErr w:type="spellStart"/>
            <w:r w:rsidRPr="00BE4576">
              <w:t>Saburō’s</w:t>
            </w:r>
            <w:proofErr w:type="spellEnd"/>
            <w:r w:rsidRPr="00BE4576">
              <w:t xml:space="preserve"> </w:t>
            </w:r>
            <w:r w:rsidRPr="00667A65">
              <w:rPr>
                <w:i/>
              </w:rPr>
              <w:t>The Meeting of General Yamashita and General Percival</w:t>
            </w:r>
            <w:r w:rsidRPr="00BE4576">
              <w:t xml:space="preserve"> (</w:t>
            </w:r>
            <w:r w:rsidRPr="00BE4576">
              <w:rPr>
                <w:i/>
              </w:rPr>
              <w:t xml:space="preserve">Yamashita </w:t>
            </w:r>
            <w:proofErr w:type="spellStart"/>
            <w:r w:rsidRPr="00BE4576">
              <w:rPr>
                <w:i/>
              </w:rPr>
              <w:t>pāshibaru</w:t>
            </w:r>
            <w:proofErr w:type="spellEnd"/>
            <w:r w:rsidRPr="00BE4576">
              <w:rPr>
                <w:i/>
              </w:rPr>
              <w:t xml:space="preserve"> </w:t>
            </w:r>
            <w:proofErr w:type="spellStart"/>
            <w:r w:rsidRPr="00BE4576">
              <w:rPr>
                <w:i/>
              </w:rPr>
              <w:t>ryōshireikan</w:t>
            </w:r>
            <w:proofErr w:type="spellEnd"/>
            <w:r w:rsidRPr="00BE4576">
              <w:rPr>
                <w:i/>
              </w:rPr>
              <w:t xml:space="preserve"> </w:t>
            </w:r>
            <w:proofErr w:type="spellStart"/>
            <w:r w:rsidRPr="00BE4576">
              <w:rPr>
                <w:i/>
              </w:rPr>
              <w:t>kaikenzu</w:t>
            </w:r>
            <w:proofErr w:type="spellEnd"/>
            <w:r w:rsidRPr="00901441">
              <w:rPr>
                <w:rFonts w:hint="eastAsia"/>
                <w:lang w:eastAsia="ja-JP"/>
              </w:rPr>
              <w:t>山下、パーシバル両司令官会見図</w:t>
            </w:r>
            <w:r w:rsidRPr="00BE4576">
              <w:t xml:space="preserve">, 1942), which </w:t>
            </w:r>
            <w:r>
              <w:t xml:space="preserve">depicts Japanese officers’ imposing gestures towards British officials at a meeting on the occasion of British surrender in Singapore; and </w:t>
            </w:r>
            <w:r w:rsidRPr="00BE4576">
              <w:t xml:space="preserve">Fujita </w:t>
            </w:r>
            <w:proofErr w:type="spellStart"/>
            <w:r w:rsidRPr="00BE4576">
              <w:t>Tsuguharu</w:t>
            </w:r>
            <w:r>
              <w:t>’s</w:t>
            </w:r>
            <w:proofErr w:type="spellEnd"/>
            <w:r>
              <w:t xml:space="preserve"> </w:t>
            </w:r>
            <w:proofErr w:type="spellStart"/>
            <w:r w:rsidRPr="00BE4576">
              <w:rPr>
                <w:i/>
              </w:rPr>
              <w:t>Honorable</w:t>
            </w:r>
            <w:proofErr w:type="spellEnd"/>
            <w:r w:rsidRPr="00BE4576">
              <w:rPr>
                <w:i/>
              </w:rPr>
              <w:t xml:space="preserve"> Death at Attu Island</w:t>
            </w:r>
            <w:r w:rsidRPr="00BE4576">
              <w:t xml:space="preserve"> (</w:t>
            </w:r>
            <w:proofErr w:type="spellStart"/>
            <w:r w:rsidRPr="00BE4576">
              <w:rPr>
                <w:i/>
              </w:rPr>
              <w:t>Attsutō</w:t>
            </w:r>
            <w:proofErr w:type="spellEnd"/>
            <w:r w:rsidRPr="00BE4576">
              <w:rPr>
                <w:i/>
              </w:rPr>
              <w:t xml:space="preserve"> </w:t>
            </w:r>
            <w:proofErr w:type="spellStart"/>
            <w:r w:rsidRPr="00BE4576">
              <w:rPr>
                <w:i/>
              </w:rPr>
              <w:t>gyokusai</w:t>
            </w:r>
            <w:proofErr w:type="spellEnd"/>
            <w:r w:rsidRPr="00901441">
              <w:rPr>
                <w:rFonts w:hint="eastAsia"/>
                <w:lang w:eastAsia="ja-JP"/>
              </w:rPr>
              <w:t>アッツ島玉砕</w:t>
            </w:r>
            <w:r w:rsidRPr="00BE4576">
              <w:t xml:space="preserve">, 1943), which portrays </w:t>
            </w:r>
            <w:r>
              <w:t xml:space="preserve">a </w:t>
            </w:r>
            <w:r w:rsidRPr="00BE4576">
              <w:t>fierce, physical fight between Japanese and American forces</w:t>
            </w:r>
            <w:r>
              <w:t>,</w:t>
            </w:r>
            <w:r w:rsidRPr="00BE4576">
              <w:t xml:space="preserve"> and represents Japan’s collective suicide (</w:t>
            </w:r>
            <w:proofErr w:type="spellStart"/>
            <w:r w:rsidRPr="00BE4576">
              <w:rPr>
                <w:i/>
              </w:rPr>
              <w:t>gyokusai</w:t>
            </w:r>
            <w:proofErr w:type="spellEnd"/>
            <w:r>
              <w:rPr>
                <w:rFonts w:hint="eastAsia"/>
                <w:lang w:eastAsia="ja-JP"/>
              </w:rPr>
              <w:t>玉砕</w:t>
            </w:r>
            <w:r w:rsidRPr="00BE4576">
              <w:rPr>
                <w:i/>
              </w:rPr>
              <w:t>)</w:t>
            </w:r>
            <w:r>
              <w:t xml:space="preserve">. In recent scholarship, Fujita’s painting has received much attention from art historians– this is </w:t>
            </w:r>
            <w:r w:rsidRPr="00BE4576">
              <w:t xml:space="preserve">not just because of the </w:t>
            </w:r>
            <w:proofErr w:type="spellStart"/>
            <w:r w:rsidRPr="00BE4576">
              <w:t>skillful</w:t>
            </w:r>
            <w:proofErr w:type="spellEnd"/>
            <w:r w:rsidRPr="00BE4576">
              <w:t xml:space="preserve"> techniq</w:t>
            </w:r>
            <w:r>
              <w:t xml:space="preserve">ue of the artist, who was a leading figure at the </w:t>
            </w:r>
            <w:proofErr w:type="spellStart"/>
            <w:r>
              <w:t>É</w:t>
            </w:r>
            <w:r w:rsidRPr="00BE4576">
              <w:t>cole</w:t>
            </w:r>
            <w:proofErr w:type="spellEnd"/>
            <w:r w:rsidRPr="00BE4576">
              <w:t xml:space="preserve"> de Paris during the 1920s, but also because of its violent content that</w:t>
            </w:r>
            <w:r>
              <w:t xml:space="preserve"> lead</w:t>
            </w:r>
            <w:r w:rsidRPr="00BE4576">
              <w:t xml:space="preserve"> some </w:t>
            </w:r>
            <w:r>
              <w:t xml:space="preserve">to interpret the work as anti-war, thereby generating critical debate. </w:t>
            </w:r>
          </w:p>
          <w:p w14:paraId="17C9CFE7" w14:textId="77777777" w:rsidR="002F4093" w:rsidRDefault="002F4093" w:rsidP="002F4093">
            <w:pPr>
              <w:rPr>
                <w:lang w:eastAsia="ja-JP"/>
              </w:rPr>
            </w:pPr>
          </w:p>
          <w:p w14:paraId="2965B68B" w14:textId="7FC73F7C" w:rsidR="00000B0D" w:rsidRDefault="009C2C63" w:rsidP="002F4093">
            <w:r>
              <w:t xml:space="preserve"> File:</w:t>
            </w:r>
            <w:r w:rsidR="00CF5490">
              <w:t xml:space="preserve"> </w:t>
            </w:r>
            <w:proofErr w:type="spellStart"/>
            <w:r w:rsidR="00CF5490" w:rsidRPr="00CF5490">
              <w:t>Honorable</w:t>
            </w:r>
            <w:proofErr w:type="spellEnd"/>
            <w:r w:rsidR="00CF5490" w:rsidRPr="00CF5490">
              <w:t xml:space="preserve"> Death on Attu Island</w:t>
            </w:r>
            <w:r w:rsidR="00CF5490">
              <w:t>.pdf</w:t>
            </w:r>
          </w:p>
          <w:p w14:paraId="120EA1A9" w14:textId="72EFB6DB" w:rsidR="009C2C63" w:rsidRPr="005B59A6" w:rsidRDefault="00742725" w:rsidP="005B59A6">
            <w:pPr>
              <w:pStyle w:val="Caption"/>
            </w:pPr>
            <w:r>
              <w:fldChar w:fldCharType="begin"/>
            </w:r>
            <w:r>
              <w:instrText xml:space="preserve"> SEQ Figure \* ARABI</w:instrText>
            </w:r>
            <w:r>
              <w:instrText xml:space="preserve">C </w:instrText>
            </w:r>
            <w:r>
              <w:fldChar w:fldCharType="separate"/>
            </w:r>
            <w:r w:rsidR="00931CF7">
              <w:rPr>
                <w:noProof/>
              </w:rPr>
              <w:t>1</w:t>
            </w:r>
            <w:r>
              <w:rPr>
                <w:noProof/>
              </w:rPr>
              <w:fldChar w:fldCharType="end"/>
            </w:r>
            <w:r w:rsidR="00901F29">
              <w:t xml:space="preserve"> </w:t>
            </w:r>
            <w:r w:rsidR="009C2C63" w:rsidRPr="00E07D87">
              <w:rPr>
                <w:lang w:eastAsia="ja-JP"/>
              </w:rPr>
              <w:t xml:space="preserve">Fujita </w:t>
            </w:r>
            <w:proofErr w:type="spellStart"/>
            <w:r w:rsidR="009C2C63" w:rsidRPr="00E07D87">
              <w:rPr>
                <w:lang w:eastAsia="ja-JP"/>
              </w:rPr>
              <w:t>Tsuguharu</w:t>
            </w:r>
            <w:proofErr w:type="spellEnd"/>
            <w:r w:rsidR="009C2C63">
              <w:rPr>
                <w:rFonts w:hint="eastAsia"/>
                <w:lang w:eastAsia="ja-JP"/>
              </w:rPr>
              <w:t>藤田嗣治</w:t>
            </w:r>
            <w:r w:rsidR="009C2C63" w:rsidRPr="00E07D87">
              <w:rPr>
                <w:lang w:eastAsia="ja-JP"/>
              </w:rPr>
              <w:t xml:space="preserve">, </w:t>
            </w:r>
            <w:proofErr w:type="spellStart"/>
            <w:r w:rsidR="009C2C63" w:rsidRPr="00E07D87">
              <w:rPr>
                <w:i/>
                <w:lang w:eastAsia="ja-JP"/>
              </w:rPr>
              <w:t>Honorable</w:t>
            </w:r>
            <w:proofErr w:type="spellEnd"/>
            <w:r w:rsidR="009C2C63" w:rsidRPr="00E07D87">
              <w:rPr>
                <w:i/>
                <w:lang w:eastAsia="ja-JP"/>
              </w:rPr>
              <w:t xml:space="preserve"> Death on Attu Island</w:t>
            </w:r>
            <w:r w:rsidR="009C2C63">
              <w:rPr>
                <w:lang w:eastAsia="ja-JP"/>
              </w:rPr>
              <w:t xml:space="preserve"> (</w:t>
            </w:r>
            <w:proofErr w:type="spellStart"/>
            <w:r w:rsidR="009C2C63" w:rsidRPr="00BE4576">
              <w:rPr>
                <w:i/>
              </w:rPr>
              <w:t>Attsutō</w:t>
            </w:r>
            <w:proofErr w:type="spellEnd"/>
            <w:r w:rsidR="009C2C63" w:rsidRPr="00BE4576">
              <w:rPr>
                <w:i/>
              </w:rPr>
              <w:t xml:space="preserve"> </w:t>
            </w:r>
            <w:proofErr w:type="spellStart"/>
            <w:r w:rsidR="009C2C63" w:rsidRPr="00BE4576">
              <w:rPr>
                <w:i/>
              </w:rPr>
              <w:t>gyokusai</w:t>
            </w:r>
            <w:proofErr w:type="spellEnd"/>
            <w:r w:rsidR="009C2C63" w:rsidRPr="00901441">
              <w:rPr>
                <w:rFonts w:hint="eastAsia"/>
                <w:lang w:eastAsia="ja-JP"/>
              </w:rPr>
              <w:t>アッツ島玉砕</w:t>
            </w:r>
            <w:r w:rsidR="009C2C63">
              <w:rPr>
                <w:lang w:eastAsia="ja-JP"/>
              </w:rPr>
              <w:t>)</w:t>
            </w:r>
            <w:r w:rsidR="00BD10C9">
              <w:t xml:space="preserve">, </w:t>
            </w:r>
            <w:r w:rsidR="009C2C63" w:rsidRPr="00BE4576">
              <w:t>1943</w:t>
            </w:r>
            <w:r w:rsidR="009C2C63" w:rsidRPr="00E07D87">
              <w:rPr>
                <w:lang w:eastAsia="ja-JP"/>
              </w:rPr>
              <w:t>.</w:t>
            </w:r>
            <w:r w:rsidR="005578AC">
              <w:rPr>
                <w:lang w:eastAsia="ja-JP"/>
              </w:rPr>
              <w:t xml:space="preserve"> </w:t>
            </w:r>
            <w:r w:rsidR="009C2C63" w:rsidRPr="00E07D87">
              <w:rPr>
                <w:lang w:eastAsia="ja-JP"/>
              </w:rPr>
              <w:t>The Natio</w:t>
            </w:r>
            <w:r w:rsidR="009C2C63">
              <w:rPr>
                <w:lang w:eastAsia="ja-JP"/>
              </w:rPr>
              <w:t>nal Museum of Modern Art, Tokyo</w:t>
            </w:r>
            <w:r w:rsidR="009C2C63">
              <w:rPr>
                <w:rFonts w:hint="eastAsia"/>
                <w:lang w:eastAsia="ja-JP"/>
              </w:rPr>
              <w:t>東京国立近代美術館</w:t>
            </w:r>
            <w:r w:rsidR="009C2C63">
              <w:rPr>
                <w:lang w:eastAsia="ja-JP"/>
              </w:rPr>
              <w:t>.</w:t>
            </w:r>
          </w:p>
          <w:p w14:paraId="38C57675" w14:textId="77777777" w:rsidR="009C2C63" w:rsidRPr="00BE4576" w:rsidRDefault="009C2C63" w:rsidP="002F4093">
            <w:r>
              <w:t xml:space="preserve">Other forms of wartime art generally reflected Japan’s state ideology, which justified its violence </w:t>
            </w:r>
            <w:r>
              <w:lastRenderedPageBreak/>
              <w:t>in the war as the nation’s struggle against modernity. This ideological orientation was epitomized by the 1942 symposium on “overcoming modernity”</w:t>
            </w:r>
            <w:r w:rsidRPr="00BE4576">
              <w:t xml:space="preserve"> (</w:t>
            </w:r>
            <w:proofErr w:type="spellStart"/>
            <w:r w:rsidRPr="00BE4576">
              <w:rPr>
                <w:i/>
              </w:rPr>
              <w:t>kindai</w:t>
            </w:r>
            <w:proofErr w:type="spellEnd"/>
            <w:r w:rsidRPr="00BE4576">
              <w:rPr>
                <w:i/>
              </w:rPr>
              <w:t xml:space="preserve"> no </w:t>
            </w:r>
            <w:proofErr w:type="spellStart"/>
            <w:r w:rsidRPr="00BE4576">
              <w:rPr>
                <w:i/>
              </w:rPr>
              <w:t>chōkoku</w:t>
            </w:r>
            <w:proofErr w:type="spellEnd"/>
            <w:r>
              <w:rPr>
                <w:rFonts w:hint="eastAsia"/>
                <w:lang w:eastAsia="ja-JP"/>
              </w:rPr>
              <w:t>近代の超克</w:t>
            </w:r>
            <w:r>
              <w:t xml:space="preserve">) held by leading philosophers and literary figures. In the symposium, the intellectuals repudiated </w:t>
            </w:r>
            <w:r w:rsidRPr="00BE4576">
              <w:t xml:space="preserve">Enlightenment </w:t>
            </w:r>
            <w:r>
              <w:t>tenets</w:t>
            </w:r>
            <w:r w:rsidRPr="00BE4576">
              <w:t xml:space="preserve"> of modernity, such as individualism, liberalism, and democracy, </w:t>
            </w:r>
            <w:r>
              <w:t xml:space="preserve">and </w:t>
            </w:r>
            <w:r w:rsidRPr="00BE4576">
              <w:t xml:space="preserve">advocated </w:t>
            </w:r>
            <w:r>
              <w:t xml:space="preserve">recreation of Japan’s authentic culture, which they believed had existed before the country embarked on modernization in the Meiji period (1868-1912). </w:t>
            </w:r>
            <w:r w:rsidRPr="00BE4576">
              <w:t>Many of the artwork</w:t>
            </w:r>
            <w:r>
              <w:t>s produced during the war could</w:t>
            </w:r>
            <w:r w:rsidRPr="00BE4576">
              <w:t xml:space="preserve"> thus be considered from the perspective of how wartime Japan reacted against modernity. </w:t>
            </w:r>
          </w:p>
          <w:p w14:paraId="0A5E3542" w14:textId="77777777" w:rsidR="009C2C63" w:rsidRPr="00BE4576" w:rsidRDefault="009C2C63" w:rsidP="002F4093"/>
          <w:p w14:paraId="5B2DD4C8" w14:textId="77777777" w:rsidR="009C2C63" w:rsidRDefault="009C2C63" w:rsidP="002F4093">
            <w:r>
              <w:t xml:space="preserve">For example, </w:t>
            </w:r>
            <w:r w:rsidRPr="00BE4576">
              <w:t xml:space="preserve">Japanese-style painters such as Yokoyama </w:t>
            </w:r>
            <w:proofErr w:type="spellStart"/>
            <w:r w:rsidRPr="00BE4576">
              <w:t>Taikan</w:t>
            </w:r>
            <w:proofErr w:type="spellEnd"/>
            <w:r w:rsidRPr="00BE4576">
              <w:t xml:space="preserve"> </w:t>
            </w:r>
            <w:r>
              <w:rPr>
                <w:rFonts w:hint="eastAsia"/>
                <w:lang w:eastAsia="ja-JP"/>
              </w:rPr>
              <w:t>横山大観</w:t>
            </w:r>
            <w:r w:rsidRPr="00BE4576">
              <w:t xml:space="preserve">(1868-1958), Yasuda </w:t>
            </w:r>
            <w:proofErr w:type="spellStart"/>
            <w:r w:rsidRPr="00BE4576">
              <w:t>Yukihiko</w:t>
            </w:r>
            <w:proofErr w:type="spellEnd"/>
            <w:r>
              <w:rPr>
                <w:rFonts w:hint="eastAsia"/>
                <w:lang w:eastAsia="ja-JP"/>
              </w:rPr>
              <w:t>安田靫彦</w:t>
            </w:r>
            <w:r w:rsidRPr="00BE4576">
              <w:t xml:space="preserve"> (1884-1978), Kobayashi </w:t>
            </w:r>
            <w:proofErr w:type="spellStart"/>
            <w:r w:rsidRPr="00BE4576">
              <w:t>Kokei</w:t>
            </w:r>
            <w:proofErr w:type="spellEnd"/>
            <w:r>
              <w:rPr>
                <w:rFonts w:hint="eastAsia"/>
                <w:lang w:eastAsia="ja-JP"/>
              </w:rPr>
              <w:t>小林古径</w:t>
            </w:r>
            <w:r w:rsidRPr="00BE4576">
              <w:t xml:space="preserve"> (1883-1957), and </w:t>
            </w:r>
            <w:proofErr w:type="spellStart"/>
            <w:r w:rsidRPr="00BE4576">
              <w:t>Uemura</w:t>
            </w:r>
            <w:proofErr w:type="spellEnd"/>
            <w:r w:rsidRPr="00BE4576">
              <w:t xml:space="preserve"> </w:t>
            </w:r>
            <w:proofErr w:type="spellStart"/>
            <w:r w:rsidRPr="00BE4576">
              <w:t>Shōen</w:t>
            </w:r>
            <w:proofErr w:type="spellEnd"/>
            <w:r>
              <w:rPr>
                <w:rFonts w:hint="eastAsia"/>
                <w:lang w:eastAsia="ja-JP"/>
              </w:rPr>
              <w:t>上村松園</w:t>
            </w:r>
            <w:r w:rsidRPr="00BE4576">
              <w:t xml:space="preserve"> (1875-1949) </w:t>
            </w:r>
            <w:r>
              <w:t>produced works that deal with</w:t>
            </w:r>
            <w:r w:rsidRPr="00BE4576">
              <w:t xml:space="preserve"> historical and traditional subjects, such as warriors and religious icons</w:t>
            </w:r>
            <w:r>
              <w:t>,</w:t>
            </w:r>
            <w:r w:rsidRPr="00BE4576">
              <w:t xml:space="preserve"> and allude to</w:t>
            </w:r>
            <w:r>
              <w:t xml:space="preserve"> Japanese classical art including</w:t>
            </w:r>
            <w:r w:rsidRPr="00BE4576">
              <w:t xml:space="preserve"> medieval picture scrolls and Edo-period Japanese woodblock print </w:t>
            </w:r>
            <w:proofErr w:type="spellStart"/>
            <w:r w:rsidRPr="00BE4576">
              <w:rPr>
                <w:i/>
              </w:rPr>
              <w:t>ukiyo</w:t>
            </w:r>
            <w:proofErr w:type="spellEnd"/>
            <w:r w:rsidRPr="00BE4576">
              <w:rPr>
                <w:i/>
              </w:rPr>
              <w:t>-e</w:t>
            </w:r>
            <w:r w:rsidRPr="00BE4576">
              <w:t xml:space="preserve">. </w:t>
            </w:r>
            <w:r>
              <w:t xml:space="preserve">‘Japanese taste’ or </w:t>
            </w:r>
            <w:proofErr w:type="spellStart"/>
            <w:r w:rsidRPr="00204C4C">
              <w:rPr>
                <w:i/>
              </w:rPr>
              <w:t>Nihonshumi</w:t>
            </w:r>
            <w:proofErr w:type="spellEnd"/>
            <w:r w:rsidRPr="00204C4C">
              <w:rPr>
                <w:i/>
              </w:rPr>
              <w:t xml:space="preserve"> </w:t>
            </w:r>
            <w:r>
              <w:rPr>
                <w:rFonts w:hint="eastAsia"/>
                <w:lang w:eastAsia="ja-JP"/>
              </w:rPr>
              <w:t>日本趣味</w:t>
            </w:r>
            <w:r>
              <w:t xml:space="preserve">characterizes </w:t>
            </w:r>
            <w:proofErr w:type="spellStart"/>
            <w:r w:rsidRPr="00BE4576">
              <w:t>Tange</w:t>
            </w:r>
            <w:proofErr w:type="spellEnd"/>
            <w:r w:rsidRPr="00BE4576">
              <w:t xml:space="preserve"> </w:t>
            </w:r>
            <w:proofErr w:type="spellStart"/>
            <w:r w:rsidRPr="00BE4576">
              <w:t>Kenzō</w:t>
            </w:r>
            <w:r>
              <w:t>’s</w:t>
            </w:r>
            <w:proofErr w:type="spellEnd"/>
            <w:r>
              <w:rPr>
                <w:rFonts w:hint="eastAsia"/>
                <w:lang w:eastAsia="ja-JP"/>
              </w:rPr>
              <w:t>丹下健三</w:t>
            </w:r>
            <w:r w:rsidRPr="00BE4576">
              <w:t xml:space="preserve"> (1913-2005) </w:t>
            </w:r>
            <w:r>
              <w:t xml:space="preserve">wartime </w:t>
            </w:r>
            <w:r w:rsidRPr="00BE4576">
              <w:t>design</w:t>
            </w:r>
            <w:r>
              <w:t>s, which incorporated elements of traditional Japanese architecture, such as Shinto shrines. Print artists</w:t>
            </w:r>
            <w:r w:rsidRPr="00BE4576">
              <w:t xml:space="preserve"> like Hiratsuka </w:t>
            </w:r>
            <w:proofErr w:type="spellStart"/>
            <w:r w:rsidRPr="00BE4576">
              <w:t>Un’ichi</w:t>
            </w:r>
            <w:proofErr w:type="spellEnd"/>
            <w:r>
              <w:rPr>
                <w:rFonts w:hint="eastAsia"/>
                <w:lang w:eastAsia="ja-JP"/>
              </w:rPr>
              <w:t>平塚運一</w:t>
            </w:r>
            <w:r w:rsidRPr="00BE4576">
              <w:t xml:space="preserve"> (1895-1997) and </w:t>
            </w:r>
            <w:proofErr w:type="spellStart"/>
            <w:r w:rsidRPr="00BE4576">
              <w:t>Kawase</w:t>
            </w:r>
            <w:proofErr w:type="spellEnd"/>
            <w:r w:rsidRPr="00BE4576">
              <w:t xml:space="preserve"> </w:t>
            </w:r>
            <w:proofErr w:type="spellStart"/>
            <w:r w:rsidRPr="00BE4576">
              <w:t>Hasui</w:t>
            </w:r>
            <w:proofErr w:type="spellEnd"/>
            <w:r w:rsidRPr="00BE4576">
              <w:t xml:space="preserve"> </w:t>
            </w:r>
            <w:r>
              <w:rPr>
                <w:rFonts w:hint="eastAsia"/>
                <w:lang w:eastAsia="ja-JP"/>
              </w:rPr>
              <w:t>川瀬巴水</w:t>
            </w:r>
            <w:r w:rsidRPr="00BE4576">
              <w:t>(1883-1957) advo</w:t>
            </w:r>
            <w:r>
              <w:t xml:space="preserve">cated revival of </w:t>
            </w:r>
            <w:r w:rsidRPr="00BE4576">
              <w:t>w</w:t>
            </w:r>
            <w:r>
              <w:t>oodblock prints, which developed prominently during the Edo Period (1603-1868), as a distinctive and unique ‘Japanese’</w:t>
            </w:r>
            <w:r w:rsidRPr="00BE4576">
              <w:t xml:space="preserve"> art. </w:t>
            </w:r>
            <w:proofErr w:type="spellStart"/>
            <w:r w:rsidRPr="00BE4576">
              <w:t>Yanagi</w:t>
            </w:r>
            <w:proofErr w:type="spellEnd"/>
            <w:r w:rsidRPr="00BE4576">
              <w:t xml:space="preserve"> </w:t>
            </w:r>
            <w:proofErr w:type="spellStart"/>
            <w:r w:rsidRPr="00BE4576">
              <w:t>Sōetsu</w:t>
            </w:r>
            <w:proofErr w:type="spellEnd"/>
            <w:r w:rsidRPr="00BE4576">
              <w:t xml:space="preserve"> </w:t>
            </w:r>
            <w:r>
              <w:rPr>
                <w:rFonts w:hint="eastAsia"/>
                <w:lang w:eastAsia="ja-JP"/>
              </w:rPr>
              <w:t>柳宗悦</w:t>
            </w:r>
            <w:r w:rsidRPr="00BE4576">
              <w:t>(1889-1961)</w:t>
            </w:r>
            <w:r>
              <w:t xml:space="preserve"> theorized that crafts, or </w:t>
            </w:r>
            <w:proofErr w:type="spellStart"/>
            <w:r w:rsidRPr="00F36159">
              <w:rPr>
                <w:i/>
              </w:rPr>
              <w:t>minge</w:t>
            </w:r>
            <w:r w:rsidRPr="002E2747">
              <w:rPr>
                <w:i/>
              </w:rPr>
              <w:t>i</w:t>
            </w:r>
            <w:proofErr w:type="spellEnd"/>
            <w:r>
              <w:rPr>
                <w:rFonts w:hint="eastAsia"/>
                <w:lang w:eastAsia="ja-JP"/>
              </w:rPr>
              <w:t>民芸</w:t>
            </w:r>
            <w:r>
              <w:t xml:space="preserve">, such as pottery, dolls and embroidery– created by anonymous, ordinary Japanese were artistic manifestations of true </w:t>
            </w:r>
            <w:proofErr w:type="spellStart"/>
            <w:r>
              <w:t>Japaneseness</w:t>
            </w:r>
            <w:proofErr w:type="spellEnd"/>
            <w:r>
              <w:t xml:space="preserve"> uncontaminated by modernization and only preserved in undeveloped rural areas, such as </w:t>
            </w:r>
            <w:proofErr w:type="spellStart"/>
            <w:r>
              <w:t>Tōhoku</w:t>
            </w:r>
            <w:proofErr w:type="spellEnd"/>
            <w:r>
              <w:t xml:space="preserve"> in </w:t>
            </w:r>
            <w:proofErr w:type="spellStart"/>
            <w:r>
              <w:t>northeastern</w:t>
            </w:r>
            <w:proofErr w:type="spellEnd"/>
            <w:r>
              <w:t xml:space="preserve"> Japan.  </w:t>
            </w:r>
          </w:p>
          <w:p w14:paraId="5928DBAC" w14:textId="77777777" w:rsidR="002F4093" w:rsidRDefault="002F4093" w:rsidP="002F4093"/>
          <w:p w14:paraId="0848D227" w14:textId="0755D0EB" w:rsidR="009C2C63" w:rsidRDefault="009C2C63" w:rsidP="002F4093">
            <w:r>
              <w:t xml:space="preserve">File: </w:t>
            </w:r>
            <w:r w:rsidR="00CF5490" w:rsidRPr="00CF5490">
              <w:t>Camp at Kisegawa</w:t>
            </w:r>
            <w:r w:rsidR="00CF5490">
              <w:t>.pdf</w:t>
            </w:r>
          </w:p>
          <w:p w14:paraId="38F9A02C" w14:textId="52CF659B" w:rsidR="009C2C63" w:rsidRPr="00A108B6" w:rsidRDefault="00742725" w:rsidP="00A108B6">
            <w:pPr>
              <w:pStyle w:val="Caption"/>
            </w:pPr>
            <w:r>
              <w:fldChar w:fldCharType="begin"/>
            </w:r>
            <w:r>
              <w:instrText xml:space="preserve"> SEQ Figure \* ARABIC </w:instrText>
            </w:r>
            <w:r>
              <w:fldChar w:fldCharType="separate"/>
            </w:r>
            <w:r w:rsidR="00931CF7">
              <w:rPr>
                <w:noProof/>
              </w:rPr>
              <w:t>2</w:t>
            </w:r>
            <w:r>
              <w:rPr>
                <w:noProof/>
              </w:rPr>
              <w:fldChar w:fldCharType="end"/>
            </w:r>
            <w:r w:rsidR="00931CF7">
              <w:t xml:space="preserve"> </w:t>
            </w:r>
            <w:r w:rsidR="009C2C63" w:rsidRPr="00E07D87">
              <w:rPr>
                <w:lang w:eastAsia="ja-JP"/>
              </w:rPr>
              <w:t xml:space="preserve">Yasuda </w:t>
            </w:r>
            <w:proofErr w:type="spellStart"/>
            <w:r w:rsidR="009C2C63" w:rsidRPr="00E07D87">
              <w:rPr>
                <w:lang w:eastAsia="ja-JP"/>
              </w:rPr>
              <w:t>Yukihiko</w:t>
            </w:r>
            <w:proofErr w:type="spellEnd"/>
            <w:r w:rsidR="009C2C63">
              <w:rPr>
                <w:rFonts w:hint="eastAsia"/>
                <w:lang w:eastAsia="ja-JP"/>
              </w:rPr>
              <w:t>安田靫彦</w:t>
            </w:r>
            <w:r w:rsidR="009C2C63">
              <w:rPr>
                <w:lang w:eastAsia="ja-JP"/>
              </w:rPr>
              <w:t>,</w:t>
            </w:r>
            <w:r w:rsidR="002F4093">
              <w:rPr>
                <w:lang w:eastAsia="ja-JP"/>
              </w:rPr>
              <w:t xml:space="preserve"> </w:t>
            </w:r>
            <w:r w:rsidR="009C2C63" w:rsidRPr="00E07D87">
              <w:rPr>
                <w:i/>
                <w:lang w:eastAsia="ja-JP"/>
              </w:rPr>
              <w:t xml:space="preserve">Camp at </w:t>
            </w:r>
            <w:proofErr w:type="spellStart"/>
            <w:r w:rsidR="009C2C63" w:rsidRPr="00E07D87">
              <w:rPr>
                <w:i/>
                <w:lang w:eastAsia="ja-JP"/>
              </w:rPr>
              <w:t>Kisegawa</w:t>
            </w:r>
            <w:proofErr w:type="spellEnd"/>
            <w:r w:rsidR="009C2C63">
              <w:rPr>
                <w:lang w:eastAsia="ja-JP"/>
              </w:rPr>
              <w:t xml:space="preserve"> (</w:t>
            </w:r>
            <w:proofErr w:type="spellStart"/>
            <w:r w:rsidR="009C2C63" w:rsidRPr="00E07D87">
              <w:rPr>
                <w:i/>
                <w:lang w:eastAsia="ja-JP"/>
              </w:rPr>
              <w:t>Kisegawa</w:t>
            </w:r>
            <w:proofErr w:type="spellEnd"/>
            <w:r w:rsidR="009C2C63" w:rsidRPr="00E07D87">
              <w:rPr>
                <w:i/>
                <w:lang w:eastAsia="ja-JP"/>
              </w:rPr>
              <w:t xml:space="preserve"> no </w:t>
            </w:r>
            <w:proofErr w:type="spellStart"/>
            <w:r w:rsidR="009C2C63" w:rsidRPr="00E07D87">
              <w:rPr>
                <w:i/>
                <w:lang w:eastAsia="ja-JP"/>
              </w:rPr>
              <w:t>jin</w:t>
            </w:r>
            <w:proofErr w:type="spellEnd"/>
            <w:r w:rsidR="009C2C63">
              <w:rPr>
                <w:lang w:eastAsia="ja-JP"/>
              </w:rPr>
              <w:t xml:space="preserve"> </w:t>
            </w:r>
            <w:r w:rsidR="009C2C63">
              <w:rPr>
                <w:rFonts w:hint="eastAsia"/>
                <w:lang w:eastAsia="ja-JP"/>
              </w:rPr>
              <w:t>黄瀬川の陣)</w:t>
            </w:r>
            <w:r w:rsidR="009C2C63">
              <w:rPr>
                <w:lang w:eastAsia="ja-JP"/>
              </w:rPr>
              <w:t>,</w:t>
            </w:r>
            <w:r w:rsidR="009C2C63" w:rsidRPr="00E07D87">
              <w:rPr>
                <w:lang w:eastAsia="ja-JP"/>
              </w:rPr>
              <w:t xml:space="preserve"> 1940/1941. The National Museum of Modern Art, Tokyo</w:t>
            </w:r>
            <w:r w:rsidR="009C2C63">
              <w:rPr>
                <w:rFonts w:hint="eastAsia"/>
                <w:lang w:eastAsia="ja-JP"/>
              </w:rPr>
              <w:t>東京国立近代美術館</w:t>
            </w:r>
            <w:r w:rsidR="009C2C63">
              <w:rPr>
                <w:lang w:eastAsia="ja-JP"/>
              </w:rPr>
              <w:t>.</w:t>
            </w:r>
          </w:p>
          <w:p w14:paraId="5B827DBE" w14:textId="71549069" w:rsidR="009C2C63" w:rsidRPr="00BE4576" w:rsidRDefault="009C2C63" w:rsidP="002F4093">
            <w:r>
              <w:t>These examples of artworks, which se</w:t>
            </w:r>
            <w:r w:rsidR="00AD369C">
              <w:t>t out to express distinctively “Japanese”</w:t>
            </w:r>
            <w:r>
              <w:t xml:space="preserve"> qualities, ma</w:t>
            </w:r>
            <w:r>
              <w:rPr>
                <w:rFonts w:hint="eastAsia"/>
                <w:lang w:eastAsia="ja-JP"/>
              </w:rPr>
              <w:t>y</w:t>
            </w:r>
            <w:r>
              <w:t xml:space="preserve"> appear</w:t>
            </w:r>
            <w:r w:rsidRPr="00BE4576">
              <w:t xml:space="preserve"> </w:t>
            </w:r>
            <w:r>
              <w:t xml:space="preserve">anti-modern at first, but they </w:t>
            </w:r>
            <w:r w:rsidRPr="00BE4576">
              <w:t xml:space="preserve">were strongly embedded </w:t>
            </w:r>
            <w:r>
              <w:t xml:space="preserve">in </w:t>
            </w:r>
            <w:r w:rsidRPr="00BE4576">
              <w:t>modern art</w:t>
            </w:r>
            <w:r>
              <w:t xml:space="preserve"> practices that prevailed in Japanese art communities</w:t>
            </w:r>
            <w:r w:rsidRPr="00BE4576">
              <w:t xml:space="preserve"> in the preceding periods. Wartime Japanese-s</w:t>
            </w:r>
            <w:r>
              <w:t>tyle paintings, for example, were</w:t>
            </w:r>
            <w:r w:rsidRPr="00BE4576">
              <w:t xml:space="preserve"> informed by European </w:t>
            </w:r>
            <w:r>
              <w:t>N</w:t>
            </w:r>
            <w:r w:rsidRPr="00BE4576">
              <w:t xml:space="preserve">ew </w:t>
            </w:r>
            <w:r>
              <w:t>C</w:t>
            </w:r>
            <w:r w:rsidRPr="00BE4576">
              <w:t xml:space="preserve">lassicism of the late 1920s and 1930s. </w:t>
            </w:r>
            <w:proofErr w:type="spellStart"/>
            <w:r>
              <w:t>Yanagi</w:t>
            </w:r>
            <w:proofErr w:type="spellEnd"/>
            <w:r>
              <w:t xml:space="preserve"> </w:t>
            </w:r>
            <w:proofErr w:type="spellStart"/>
            <w:r>
              <w:t>Sōetsu</w:t>
            </w:r>
            <w:proofErr w:type="spellEnd"/>
            <w:r>
              <w:t xml:space="preserve"> was profoundly familiar with</w:t>
            </w:r>
            <w:r w:rsidRPr="00BE4576">
              <w:t xml:space="preserve"> </w:t>
            </w:r>
            <w:r>
              <w:t xml:space="preserve">John Ruskin’s (1819-1900) </w:t>
            </w:r>
            <w:r w:rsidRPr="00BE4576">
              <w:t>British Arts and Crafts Movemen</w:t>
            </w:r>
            <w:r>
              <w:t>t</w:t>
            </w:r>
            <w:r w:rsidRPr="00BE4576">
              <w:t>. The seeming incompatibility b</w:t>
            </w:r>
            <w:r>
              <w:t>etween Western modern art</w:t>
            </w:r>
            <w:r w:rsidRPr="00BE4576">
              <w:t xml:space="preserve"> and </w:t>
            </w:r>
            <w:r>
              <w:t xml:space="preserve">ultranationalist </w:t>
            </w:r>
            <w:r w:rsidRPr="00BE4576">
              <w:t>wartime Japanese art was resolved when the former, indeed heavily influenced by non-Western art, was understood</w:t>
            </w:r>
            <w:r>
              <w:t xml:space="preserve"> and explained</w:t>
            </w:r>
            <w:r w:rsidRPr="00BE4576">
              <w:t xml:space="preserve"> in the language of Japanese traditional art</w:t>
            </w:r>
            <w:r>
              <w:t>s</w:t>
            </w:r>
            <w:r w:rsidRPr="00BE4576">
              <w:t xml:space="preserve"> and aesthetics. </w:t>
            </w:r>
          </w:p>
          <w:p w14:paraId="381EBFFC" w14:textId="77777777" w:rsidR="009C2C63" w:rsidRPr="00BE4576" w:rsidRDefault="009C2C63" w:rsidP="002F4093"/>
          <w:p w14:paraId="1ED4C6BB" w14:textId="0165B801" w:rsidR="009C2C63" w:rsidRPr="00FF7C95" w:rsidRDefault="009C2C63" w:rsidP="002F4093">
            <w:r>
              <w:t>Critical studies</w:t>
            </w:r>
            <w:r w:rsidRPr="00BE4576">
              <w:t xml:space="preserve"> of </w:t>
            </w:r>
            <w:r>
              <w:t xml:space="preserve">Japanese </w:t>
            </w:r>
            <w:r w:rsidRPr="00BE4576">
              <w:t xml:space="preserve">war art did not emerge until the 1990s. After the death of </w:t>
            </w:r>
            <w:r>
              <w:t xml:space="preserve">Emperor Hirohito </w:t>
            </w:r>
            <w:r w:rsidRPr="00BE4576">
              <w:t>under whose name the war was fought, Japan’s role, especially its aggression toward Asian neighbo</w:t>
            </w:r>
            <w:r w:rsidR="00FF7C95">
              <w:t>u</w:t>
            </w:r>
            <w:r w:rsidRPr="00BE4576">
              <w:t>rs, came to be openly discussed in public. The reluctance to investigate war art was also related to the issue of individual artist</w:t>
            </w:r>
            <w:r>
              <w:t>s’</w:t>
            </w:r>
            <w:r w:rsidRPr="00BE4576">
              <w:t xml:space="preserve"> war responsibility (</w:t>
            </w:r>
            <w:proofErr w:type="spellStart"/>
            <w:r w:rsidRPr="00BE4576">
              <w:rPr>
                <w:i/>
              </w:rPr>
              <w:t>sensō</w:t>
            </w:r>
            <w:proofErr w:type="spellEnd"/>
            <w:r w:rsidRPr="00BE4576">
              <w:rPr>
                <w:i/>
              </w:rPr>
              <w:t xml:space="preserve"> </w:t>
            </w:r>
            <w:proofErr w:type="spellStart"/>
            <w:r w:rsidRPr="00BE4576">
              <w:rPr>
                <w:i/>
              </w:rPr>
              <w:t>sekinin</w:t>
            </w:r>
            <w:proofErr w:type="spellEnd"/>
            <w:r w:rsidR="003976C7">
              <w:rPr>
                <w:i/>
              </w:rPr>
              <w:t xml:space="preserve"> </w:t>
            </w:r>
            <w:r>
              <w:rPr>
                <w:rFonts w:hint="eastAsia"/>
                <w:lang w:eastAsia="ja-JP"/>
              </w:rPr>
              <w:t>戦争責任</w:t>
            </w:r>
            <w:r w:rsidRPr="00BE4576">
              <w:t xml:space="preserve">). It was </w:t>
            </w:r>
            <w:r>
              <w:t xml:space="preserve">only </w:t>
            </w:r>
            <w:r w:rsidRPr="00BE4576">
              <w:t xml:space="preserve">after many of the artists </w:t>
            </w:r>
            <w:r>
              <w:t xml:space="preserve">had </w:t>
            </w:r>
            <w:r w:rsidRPr="00BE4576">
              <w:t>passed away that art historians could start writing critically about their roles and reproduce images of their wartime works in publications. Western-style propaganda paintings in particular had a complicated post</w:t>
            </w:r>
            <w:r w:rsidR="00742725">
              <w:t>-</w:t>
            </w:r>
            <w:r w:rsidRPr="00BE4576">
              <w:t>war history,</w:t>
            </w:r>
            <w:bookmarkStart w:id="0" w:name="_GoBack"/>
            <w:bookmarkEnd w:id="0"/>
            <w:r w:rsidRPr="00BE4576">
              <w:t xml:space="preserve"> as they were </w:t>
            </w:r>
            <w:r>
              <w:t xml:space="preserve">initially </w:t>
            </w:r>
            <w:r w:rsidRPr="00BE4576">
              <w:t>confiscated by the United States in 1951 and not returned to Japan until 1970.</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47C20A19" w14:textId="4148FE74" w:rsidR="004C1828" w:rsidRDefault="00742725" w:rsidP="00BA3EC8">
            <w:sdt>
              <w:sdtPr>
                <w:id w:val="633139523"/>
                <w:citation/>
              </w:sdtPr>
              <w:sdtEndPr/>
              <w:sdtContent>
                <w:r w:rsidR="00BA3EC8">
                  <w:fldChar w:fldCharType="begin"/>
                </w:r>
                <w:r w:rsidR="00BA3EC8">
                  <w:rPr>
                    <w:lang w:val="en-US"/>
                  </w:rPr>
                  <w:instrText xml:space="preserve"> CITATION Ear09 \l 1033 </w:instrText>
                </w:r>
                <w:r w:rsidR="00BA3EC8">
                  <w:fldChar w:fldCharType="separate"/>
                </w:r>
                <w:r w:rsidR="00BA3EC8" w:rsidRPr="00BA3EC8">
                  <w:rPr>
                    <w:noProof/>
                    <w:lang w:val="en-US"/>
                  </w:rPr>
                  <w:t>(Earhart)</w:t>
                </w:r>
                <w:r w:rsidR="00BA3EC8">
                  <w:fldChar w:fldCharType="end"/>
                </w:r>
              </w:sdtContent>
            </w:sdt>
          </w:p>
          <w:p w14:paraId="4197328E" w14:textId="0DB47EB6" w:rsidR="00BD10C9" w:rsidRDefault="00742725" w:rsidP="00BA3EC8">
            <w:sdt>
              <w:sdtPr>
                <w:id w:val="1675302284"/>
                <w:citation/>
              </w:sdtPr>
              <w:sdtEndPr/>
              <w:sdtContent>
                <w:r w:rsidR="00BA3EC8">
                  <w:fldChar w:fldCharType="begin"/>
                </w:r>
                <w:r w:rsidR="00BA3EC8">
                  <w:rPr>
                    <w:lang w:val="en-US"/>
                  </w:rPr>
                  <w:instrText xml:space="preserve"> CITATION Har01 \l 1033 </w:instrText>
                </w:r>
                <w:r w:rsidR="00BA3EC8">
                  <w:fldChar w:fldCharType="separate"/>
                </w:r>
                <w:r w:rsidR="00BA3EC8" w:rsidRPr="00BA3EC8">
                  <w:rPr>
                    <w:noProof/>
                    <w:lang w:val="en-US"/>
                  </w:rPr>
                  <w:t>(Harootunian)</w:t>
                </w:r>
                <w:r w:rsidR="00BA3EC8">
                  <w:fldChar w:fldCharType="end"/>
                </w:r>
              </w:sdtContent>
            </w:sdt>
          </w:p>
          <w:p w14:paraId="6CEBCE3A" w14:textId="356AAA09" w:rsidR="005E1958" w:rsidRPr="00BE4576" w:rsidRDefault="00742725" w:rsidP="00BA3EC8">
            <w:sdt>
              <w:sdtPr>
                <w:id w:val="1761638629"/>
                <w:citation/>
              </w:sdtPr>
              <w:sdtEndPr/>
              <w:sdtContent>
                <w:r w:rsidR="00BA3EC8">
                  <w:fldChar w:fldCharType="begin"/>
                </w:r>
                <w:r w:rsidR="00BA3EC8">
                  <w:rPr>
                    <w:lang w:val="en-US"/>
                  </w:rPr>
                  <w:instrText xml:space="preserve"> CITATION Ike12 \l 1033 </w:instrText>
                </w:r>
                <w:r w:rsidR="00BA3EC8">
                  <w:fldChar w:fldCharType="separate"/>
                </w:r>
                <w:r w:rsidR="00BA3EC8" w:rsidRPr="00BA3EC8">
                  <w:rPr>
                    <w:noProof/>
                    <w:lang w:val="en-US"/>
                  </w:rPr>
                  <w:t>(Ikeda)</w:t>
                </w:r>
                <w:r w:rsidR="00BA3EC8">
                  <w:fldChar w:fldCharType="end"/>
                </w:r>
              </w:sdtContent>
            </w:sdt>
          </w:p>
          <w:p w14:paraId="754F83BB" w14:textId="0670AC35" w:rsidR="004C1828" w:rsidRDefault="00742725" w:rsidP="00BA3EC8">
            <w:sdt>
              <w:sdtPr>
                <w:id w:val="-1523697822"/>
                <w:citation/>
              </w:sdtPr>
              <w:sdtEndPr/>
              <w:sdtContent>
                <w:r w:rsidR="00BA3EC8">
                  <w:fldChar w:fldCharType="begin"/>
                </w:r>
                <w:r w:rsidR="00BA3EC8">
                  <w:rPr>
                    <w:lang w:val="en-US"/>
                  </w:rPr>
                  <w:instrText xml:space="preserve"> CITATION Shi91 \l 1033 </w:instrText>
                </w:r>
                <w:r w:rsidR="00BA3EC8">
                  <w:fldChar w:fldCharType="separate"/>
                </w:r>
                <w:r w:rsidR="00BA3EC8" w:rsidRPr="00BA3EC8">
                  <w:rPr>
                    <w:noProof/>
                    <w:lang w:val="en-US"/>
                  </w:rPr>
                  <w:t>(Shillony)</w:t>
                </w:r>
                <w:r w:rsidR="00BA3EC8">
                  <w:fldChar w:fldCharType="end"/>
                </w:r>
              </w:sdtContent>
            </w:sdt>
          </w:p>
          <w:p w14:paraId="63759E06" w14:textId="0D4A7262" w:rsidR="004C1828" w:rsidRPr="00BD10C9" w:rsidRDefault="00742725" w:rsidP="006E02E1">
            <w:sdt>
              <w:sdtPr>
                <w:id w:val="352082426"/>
                <w:citation/>
              </w:sdtPr>
              <w:sdtEndPr/>
              <w:sdtContent>
                <w:r w:rsidR="000A4496">
                  <w:fldChar w:fldCharType="begin"/>
                </w:r>
                <w:r w:rsidR="000A4496">
                  <w:rPr>
                    <w:lang w:val="en-US"/>
                  </w:rPr>
                  <w:instrText xml:space="preserve"> CITATION Tan09 \l 1033 </w:instrText>
                </w:r>
                <w:r w:rsidR="000A4496">
                  <w:fldChar w:fldCharType="separate"/>
                </w:r>
                <w:r w:rsidR="000A4496" w:rsidRPr="000A4496">
                  <w:rPr>
                    <w:noProof/>
                    <w:lang w:val="en-US"/>
                  </w:rPr>
                  <w:t>(Tansman)</w:t>
                </w:r>
                <w:r w:rsidR="000A4496">
                  <w:fldChar w:fldCharType="end"/>
                </w:r>
              </w:sdtContent>
            </w:sdt>
          </w:p>
        </w:tc>
      </w:tr>
    </w:tbl>
    <w:p w14:paraId="4D036C04" w14:textId="7427E202" w:rsidR="00C27FAB" w:rsidRPr="00F36937" w:rsidRDefault="00C27FAB" w:rsidP="00931CF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0A4496" w:rsidRDefault="000A4496" w:rsidP="007A0D55">
      <w:pPr>
        <w:spacing w:after="0" w:line="240" w:lineRule="auto"/>
      </w:pPr>
      <w:r>
        <w:separator/>
      </w:r>
    </w:p>
  </w:endnote>
  <w:endnote w:type="continuationSeparator" w:id="0">
    <w:p w14:paraId="378E258A" w14:textId="77777777" w:rsidR="000A4496" w:rsidRDefault="000A44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0A4496" w:rsidRDefault="000A4496" w:rsidP="007A0D55">
      <w:pPr>
        <w:spacing w:after="0" w:line="240" w:lineRule="auto"/>
      </w:pPr>
      <w:r>
        <w:separator/>
      </w:r>
    </w:p>
  </w:footnote>
  <w:footnote w:type="continuationSeparator" w:id="0">
    <w:p w14:paraId="5FEA30A3" w14:textId="77777777" w:rsidR="000A4496" w:rsidRDefault="000A44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0A4496" w:rsidRDefault="000A449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0A4496" w:rsidRDefault="000A44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dirty"/>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A4496"/>
    <w:rsid w:val="000B25AE"/>
    <w:rsid w:val="000B55AB"/>
    <w:rsid w:val="000D24DC"/>
    <w:rsid w:val="000F721C"/>
    <w:rsid w:val="00101B2E"/>
    <w:rsid w:val="00116FA0"/>
    <w:rsid w:val="0015114C"/>
    <w:rsid w:val="00184146"/>
    <w:rsid w:val="001A21F3"/>
    <w:rsid w:val="001A2537"/>
    <w:rsid w:val="001A6A06"/>
    <w:rsid w:val="00210C03"/>
    <w:rsid w:val="002162E2"/>
    <w:rsid w:val="00225C5A"/>
    <w:rsid w:val="00230B10"/>
    <w:rsid w:val="00234353"/>
    <w:rsid w:val="00244BB0"/>
    <w:rsid w:val="002A0A0D"/>
    <w:rsid w:val="002A756B"/>
    <w:rsid w:val="002B0B37"/>
    <w:rsid w:val="002B15FD"/>
    <w:rsid w:val="002F4093"/>
    <w:rsid w:val="0030662D"/>
    <w:rsid w:val="003235A7"/>
    <w:rsid w:val="003677B6"/>
    <w:rsid w:val="003976C7"/>
    <w:rsid w:val="003D3579"/>
    <w:rsid w:val="003E2795"/>
    <w:rsid w:val="003F0D73"/>
    <w:rsid w:val="00462DBE"/>
    <w:rsid w:val="00464699"/>
    <w:rsid w:val="00483379"/>
    <w:rsid w:val="00487BC5"/>
    <w:rsid w:val="00496888"/>
    <w:rsid w:val="004A7476"/>
    <w:rsid w:val="004C1828"/>
    <w:rsid w:val="004E5896"/>
    <w:rsid w:val="00513EE6"/>
    <w:rsid w:val="00522EA3"/>
    <w:rsid w:val="00534F8F"/>
    <w:rsid w:val="005578AC"/>
    <w:rsid w:val="00590035"/>
    <w:rsid w:val="005A5A50"/>
    <w:rsid w:val="005B177E"/>
    <w:rsid w:val="005B3921"/>
    <w:rsid w:val="005B59A6"/>
    <w:rsid w:val="005E1958"/>
    <w:rsid w:val="005F26D7"/>
    <w:rsid w:val="005F4BF9"/>
    <w:rsid w:val="005F5450"/>
    <w:rsid w:val="00602F9F"/>
    <w:rsid w:val="006D0412"/>
    <w:rsid w:val="006E02E1"/>
    <w:rsid w:val="007411B9"/>
    <w:rsid w:val="00742725"/>
    <w:rsid w:val="00780D95"/>
    <w:rsid w:val="00780DC7"/>
    <w:rsid w:val="007A0D55"/>
    <w:rsid w:val="007B3377"/>
    <w:rsid w:val="007E5F44"/>
    <w:rsid w:val="00802B84"/>
    <w:rsid w:val="00821DE3"/>
    <w:rsid w:val="00846CE1"/>
    <w:rsid w:val="00853C4A"/>
    <w:rsid w:val="00897586"/>
    <w:rsid w:val="008A3713"/>
    <w:rsid w:val="008A5B87"/>
    <w:rsid w:val="00901F29"/>
    <w:rsid w:val="00922950"/>
    <w:rsid w:val="00931AB9"/>
    <w:rsid w:val="00931CF7"/>
    <w:rsid w:val="009A7264"/>
    <w:rsid w:val="009C2C63"/>
    <w:rsid w:val="009D1606"/>
    <w:rsid w:val="009E18A1"/>
    <w:rsid w:val="009E73D7"/>
    <w:rsid w:val="00A108B6"/>
    <w:rsid w:val="00A27D2C"/>
    <w:rsid w:val="00A76FD9"/>
    <w:rsid w:val="00AB436D"/>
    <w:rsid w:val="00AD2F24"/>
    <w:rsid w:val="00AD369C"/>
    <w:rsid w:val="00AD4844"/>
    <w:rsid w:val="00B219AE"/>
    <w:rsid w:val="00B33145"/>
    <w:rsid w:val="00B574C9"/>
    <w:rsid w:val="00BA3EC8"/>
    <w:rsid w:val="00BC39C9"/>
    <w:rsid w:val="00BD10C9"/>
    <w:rsid w:val="00BE5BF7"/>
    <w:rsid w:val="00BF40E1"/>
    <w:rsid w:val="00C27FAB"/>
    <w:rsid w:val="00C358D4"/>
    <w:rsid w:val="00C55FAE"/>
    <w:rsid w:val="00C6296B"/>
    <w:rsid w:val="00CC586D"/>
    <w:rsid w:val="00CF1542"/>
    <w:rsid w:val="00CF3EC5"/>
    <w:rsid w:val="00CF5490"/>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373E6"/>
    <w:rsid w:val="00F60F53"/>
    <w:rsid w:val="00F832A5"/>
    <w:rsid w:val="00FA1925"/>
    <w:rsid w:val="00FB11DE"/>
    <w:rsid w:val="00FB4ECF"/>
    <w:rsid w:val="00FB589A"/>
    <w:rsid w:val="00FB7317"/>
    <w:rsid w:val="00FD3553"/>
    <w:rsid w:val="00FF75B9"/>
    <w:rsid w:val="00FF7C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901F2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901F2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B33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Ear09</b:Tag>
    <b:SourceType>Book</b:SourceType>
    <b:Guid>{8A3B96BC-1CB9-744E-AE0A-8085773B4B8A}</b:Guid>
    <b:Title>Certain Victory: Images of World War II in the Japanese Media</b:Title>
    <b:City>New York</b:City>
    <b:Publisher>M. E. Sharpe</b:Publisher>
    <b:Year>2009</b:Year>
    <b:Comments>A monograph that examines Japanese visual culture, especially posters, produced during the Second World War.</b:Comments>
    <b:Author>
      <b:Author>
        <b:NameList>
          <b:Person>
            <b:Last>Earhart</b:Last>
            <b:First>D.</b:First>
            <b:Middle>C.</b:Middle>
          </b:Person>
        </b:NameList>
      </b:Author>
    </b:Author>
    <b:RefOrder>1</b:RefOrder>
  </b:Source>
  <b:Source>
    <b:Tag>Har01</b:Tag>
    <b:SourceType>Book</b:SourceType>
    <b:Guid>{7D94B73C-75B5-6640-B0B7-C7CAF96DE2AB}</b:Guid>
    <b:Title>Overcome by Modernity: History, Culture, and Community in Interwar Japan</b:Title>
    <b:City>Princeton</b:City>
    <b:Publisher>Princeton UP</b:Publisher>
    <b:Year>2001</b:Year>
    <b:Comments>A monograph on the intellectual history of prewar and wartime Japan; includes a chapter on the “overcoming modernity” symposium.</b:Comments>
    <b:Author>
      <b:Author>
        <b:NameList>
          <b:Person>
            <b:Last>Harootunian</b:Last>
            <b:First>H.D.</b:First>
          </b:Person>
        </b:NameList>
      </b:Author>
    </b:Author>
    <b:RefOrder>2</b:RefOrder>
  </b:Source>
  <b:Source>
    <b:Tag>Ike12</b:Tag>
    <b:SourceType>Book</b:SourceType>
    <b:Guid>{B9F8F936-DC17-9144-B945-BB0C946744F2}</b:Guid>
    <b:Title>Art and War in Japan and Its Empire</b:Title>
    <b:City>Leiden</b:City>
    <b:Publisher>Brill</b:Publisher>
    <b:Year>2012</b:Year>
    <b:Comments>The first English anthology on the topic of Japanese war art that includes chapters on wartime prints, sculpture, photography, and paintings, written by scholars from Japan, Taiwan, China, Korea, Canada, the United States, and France.</b:Comments>
    <b:Author>
      <b:Author>
        <b:NameList>
          <b:Person>
            <b:Last>Ikeda</b:Last>
            <b:First>A.</b:First>
            <b:Middle>McDonald, A. and Tiampo, M.</b:Middle>
          </b:Person>
        </b:NameList>
      </b:Author>
    </b:Author>
    <b:RefOrder>3</b:RefOrder>
  </b:Source>
  <b:Source>
    <b:Tag>Shi91</b:Tag>
    <b:SourceType>Book</b:SourceType>
    <b:Guid>{3ACC0DB0-CFAE-3E42-AA7A-FD57936628B5}</b:Guid>
    <b:Title>Politics and Culture in Wartime Japan</b:Title>
    <b:City>New York</b:City>
    <b:StateProvince>NY</b:StateProvince>
    <b:Publisher>Oxford UP</b:Publisher>
    <b:Year>1991</b:Year>
    <b:Comments>A monograph that has a chapter on cultural activities by literary figures and artists during the war.</b:Comments>
    <b:Author>
      <b:Author>
        <b:NameList>
          <b:Person>
            <b:Last>Shillony</b:Last>
            <b:First>B.A.</b:First>
          </b:Person>
        </b:NameList>
      </b:Author>
    </b:Author>
    <b:RefOrder>4</b:RefOrder>
  </b:Source>
  <b:Source>
    <b:Tag>Tan09</b:Tag>
    <b:SourceType>Book</b:SourceType>
    <b:Guid>{E0D98C84-1A1A-DE4E-BD08-2D4F2F6D7C0C}</b:Guid>
    <b:Title>The Culture of Japanese Fascism</b:Title>
    <b:City>Durham</b:City>
    <b:Publisher>Duke UP</b:Publisher>
    <b:Year>2009</b:Year>
    <b:Comments>A collection of essays on cultural products of Japanese fascism, including memorials and exhibitions.</b:Comments>
    <b:Author>
      <b:Editor>
        <b:NameList>
          <b:Person>
            <b:Last>Tansman</b:Last>
            <b:First>A.</b:First>
          </b:Person>
        </b:NameList>
      </b:Editor>
    </b:Author>
    <b:RefOrder>5</b:RefOrder>
  </b:Source>
</b:Sources>
</file>

<file path=customXml/itemProps1.xml><?xml version="1.0" encoding="utf-8"?>
<ds:datastoreItem xmlns:ds="http://schemas.openxmlformats.org/officeDocument/2006/customXml" ds:itemID="{7DFA0CE4-C82F-EC44-91A3-9022ECCC0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1611</Words>
  <Characters>9189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26</cp:revision>
  <dcterms:created xsi:type="dcterms:W3CDTF">2014-06-19T17:58:00Z</dcterms:created>
  <dcterms:modified xsi:type="dcterms:W3CDTF">2014-07-08T04:25:00Z</dcterms:modified>
</cp:coreProperties>
</file>