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A9CD32B" w14:textId="77777777" w:rsidTr="00041627">
        <w:tc>
          <w:tcPr>
            <w:tcW w:w="491" w:type="dxa"/>
            <w:vMerge w:val="restart"/>
            <w:shd w:val="clear" w:color="auto" w:fill="A6A6A6" w:themeFill="background1" w:themeFillShade="A6"/>
            <w:textDirection w:val="btLr"/>
          </w:tcPr>
          <w:p w14:paraId="5CF31D0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9D3C2DE1866C447AC5980AE7A965C05"/>
            </w:placeholder>
            <w:showingPlcHdr/>
            <w:dropDownList>
              <w:listItem w:displayText="Dr." w:value="Dr."/>
              <w:listItem w:displayText="Prof." w:value="Prof."/>
            </w:dropDownList>
          </w:sdtPr>
          <w:sdtEndPr/>
          <w:sdtContent>
            <w:tc>
              <w:tcPr>
                <w:tcW w:w="1296" w:type="dxa"/>
              </w:tcPr>
              <w:p w14:paraId="75AC5F3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6962EC449843D448EC1F75A26830769"/>
            </w:placeholder>
            <w:text/>
          </w:sdtPr>
          <w:sdtEndPr/>
          <w:sdtContent>
            <w:tc>
              <w:tcPr>
                <w:tcW w:w="2073" w:type="dxa"/>
              </w:tcPr>
              <w:p w14:paraId="70CEA9FB" w14:textId="77777777" w:rsidR="00B574C9" w:rsidRDefault="00041627" w:rsidP="00041627">
                <w:proofErr w:type="spellStart"/>
                <w:r>
                  <w:t>Lisandra</w:t>
                </w:r>
                <w:proofErr w:type="spellEnd"/>
              </w:p>
            </w:tc>
          </w:sdtContent>
        </w:sdt>
        <w:sdt>
          <w:sdtPr>
            <w:alias w:val="Middle name"/>
            <w:tag w:val="authorMiddleName"/>
            <w:id w:val="-2076034781"/>
            <w:placeholder>
              <w:docPart w:val="C188C5FDE9D3ED438EE88F9C4C20E6FA"/>
            </w:placeholder>
            <w:showingPlcHdr/>
            <w:text/>
          </w:sdtPr>
          <w:sdtEndPr/>
          <w:sdtContent>
            <w:tc>
              <w:tcPr>
                <w:tcW w:w="2551" w:type="dxa"/>
              </w:tcPr>
              <w:p w14:paraId="435C0815" w14:textId="77777777" w:rsidR="00B574C9" w:rsidRDefault="00B574C9" w:rsidP="00922950">
                <w:r>
                  <w:rPr>
                    <w:rStyle w:val="PlaceholderText"/>
                  </w:rPr>
                  <w:t>[Middle name]</w:t>
                </w:r>
              </w:p>
            </w:tc>
          </w:sdtContent>
        </w:sdt>
        <w:sdt>
          <w:sdtPr>
            <w:alias w:val="Last name"/>
            <w:tag w:val="authorLastName"/>
            <w:id w:val="-1088529830"/>
            <w:placeholder>
              <w:docPart w:val="65365806F51B0944B488B9ACB8BBDEBA"/>
            </w:placeholder>
            <w:text/>
          </w:sdtPr>
          <w:sdtEndPr/>
          <w:sdtContent>
            <w:tc>
              <w:tcPr>
                <w:tcW w:w="2642" w:type="dxa"/>
              </w:tcPr>
              <w:p w14:paraId="3CAED7E2" w14:textId="77777777" w:rsidR="00B574C9" w:rsidRDefault="00041627" w:rsidP="00041627">
                <w:r>
                  <w:t>Estevez</w:t>
                </w:r>
              </w:p>
            </w:tc>
          </w:sdtContent>
        </w:sdt>
      </w:tr>
      <w:tr w:rsidR="00B574C9" w14:paraId="129192EB" w14:textId="77777777" w:rsidTr="00041627">
        <w:trPr>
          <w:trHeight w:val="986"/>
        </w:trPr>
        <w:tc>
          <w:tcPr>
            <w:tcW w:w="491" w:type="dxa"/>
            <w:vMerge/>
            <w:shd w:val="clear" w:color="auto" w:fill="A6A6A6" w:themeFill="background1" w:themeFillShade="A6"/>
          </w:tcPr>
          <w:p w14:paraId="0D5DD8D7" w14:textId="77777777" w:rsidR="00B574C9" w:rsidRPr="001A6A06" w:rsidRDefault="00B574C9" w:rsidP="00CF1542">
            <w:pPr>
              <w:jc w:val="center"/>
              <w:rPr>
                <w:b/>
                <w:color w:val="FFFFFF" w:themeColor="background1"/>
              </w:rPr>
            </w:pPr>
          </w:p>
        </w:tc>
        <w:sdt>
          <w:sdtPr>
            <w:alias w:val="Biography"/>
            <w:tag w:val="authorBiography"/>
            <w:id w:val="938807824"/>
            <w:placeholder>
              <w:docPart w:val="97DFB843246AE140A0E0819DD197DD8D"/>
            </w:placeholder>
            <w:showingPlcHdr/>
          </w:sdtPr>
          <w:sdtEndPr/>
          <w:sdtContent>
            <w:tc>
              <w:tcPr>
                <w:tcW w:w="8562" w:type="dxa"/>
                <w:gridSpan w:val="4"/>
              </w:tcPr>
              <w:p w14:paraId="645456C4" w14:textId="77777777" w:rsidR="00B574C9" w:rsidRDefault="00B574C9" w:rsidP="00922950">
                <w:r>
                  <w:rPr>
                    <w:rStyle w:val="PlaceholderText"/>
                  </w:rPr>
                  <w:t>[Enter your biography]</w:t>
                </w:r>
              </w:p>
            </w:tc>
          </w:sdtContent>
        </w:sdt>
      </w:tr>
      <w:tr w:rsidR="00B574C9" w14:paraId="44FAB252" w14:textId="77777777" w:rsidTr="00041627">
        <w:trPr>
          <w:trHeight w:val="986"/>
        </w:trPr>
        <w:tc>
          <w:tcPr>
            <w:tcW w:w="491" w:type="dxa"/>
            <w:vMerge/>
            <w:shd w:val="clear" w:color="auto" w:fill="A6A6A6" w:themeFill="background1" w:themeFillShade="A6"/>
          </w:tcPr>
          <w:p w14:paraId="75BE028E" w14:textId="77777777" w:rsidR="00B574C9" w:rsidRPr="001A6A06" w:rsidRDefault="00B574C9" w:rsidP="00CF1542">
            <w:pPr>
              <w:jc w:val="center"/>
              <w:rPr>
                <w:b/>
                <w:color w:val="FFFFFF" w:themeColor="background1"/>
              </w:rPr>
            </w:pPr>
          </w:p>
        </w:tc>
        <w:sdt>
          <w:sdtPr>
            <w:alias w:val="Affiliation"/>
            <w:tag w:val="affiliation"/>
            <w:id w:val="2012937915"/>
            <w:placeholder>
              <w:docPart w:val="12CE273B3232B04E8741DDBADF51CE68"/>
            </w:placeholder>
            <w:text/>
          </w:sdtPr>
          <w:sdtEndPr/>
          <w:sdtContent>
            <w:tc>
              <w:tcPr>
                <w:tcW w:w="8562" w:type="dxa"/>
                <w:gridSpan w:val="4"/>
              </w:tcPr>
              <w:p w14:paraId="157502D7" w14:textId="77777777" w:rsidR="00B574C9" w:rsidRDefault="00041627" w:rsidP="00B574C9">
                <w:r w:rsidRPr="00041627">
                  <w:rPr>
                    <w:rFonts w:ascii="Calibri" w:eastAsia="Times New Roman" w:hAnsi="Calibri" w:cs="Times New Roman"/>
                    <w:szCs w:val="20"/>
                    <w:lang w:val="en-CA"/>
                  </w:rPr>
                  <w:t>Winston-Salem State University</w:t>
                </w:r>
              </w:p>
            </w:tc>
          </w:sdtContent>
        </w:sdt>
      </w:tr>
    </w:tbl>
    <w:p w14:paraId="6097C0D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6EB21FC" w14:textId="77777777" w:rsidTr="00244BB0">
        <w:tc>
          <w:tcPr>
            <w:tcW w:w="9016" w:type="dxa"/>
            <w:shd w:val="clear" w:color="auto" w:fill="A6A6A6" w:themeFill="background1" w:themeFillShade="A6"/>
            <w:tcMar>
              <w:top w:w="113" w:type="dxa"/>
              <w:bottom w:w="113" w:type="dxa"/>
            </w:tcMar>
          </w:tcPr>
          <w:p w14:paraId="38CCE14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F2F1A0B" w14:textId="77777777" w:rsidTr="003F0D73">
        <w:sdt>
          <w:sdtPr>
            <w:alias w:val="Article headword"/>
            <w:tag w:val="articleHeadword"/>
            <w:id w:val="-361440020"/>
            <w:placeholder>
              <w:docPart w:val="C7E23B8FDDA8CD4C9096E8D30845436C"/>
            </w:placeholder>
            <w:text/>
          </w:sdtPr>
          <w:sdtEndPr/>
          <w:sdtContent>
            <w:tc>
              <w:tcPr>
                <w:tcW w:w="9016" w:type="dxa"/>
                <w:tcMar>
                  <w:top w:w="113" w:type="dxa"/>
                  <w:bottom w:w="113" w:type="dxa"/>
                </w:tcMar>
              </w:tcPr>
              <w:p w14:paraId="25837513" w14:textId="77777777" w:rsidR="003F0D73" w:rsidRPr="00041627" w:rsidRDefault="000360BB" w:rsidP="000360BB">
                <w:pPr>
                  <w:rPr>
                    <w:rFonts w:eastAsia="Times New Roman" w:cs="Times New Roman"/>
                    <w:b/>
                    <w:sz w:val="24"/>
                    <w:szCs w:val="24"/>
                    <w:lang w:val="en-US"/>
                  </w:rPr>
                </w:pPr>
                <w:proofErr w:type="spellStart"/>
                <w:r>
                  <w:rPr>
                    <w:rFonts w:eastAsia="Times New Roman" w:cs="Times New Roman"/>
                    <w:szCs w:val="24"/>
                    <w:lang w:val="en-US"/>
                  </w:rPr>
                  <w:t>Carreño</w:t>
                </w:r>
                <w:proofErr w:type="spellEnd"/>
                <w:r>
                  <w:rPr>
                    <w:rFonts w:eastAsia="Times New Roman" w:cs="Times New Roman"/>
                    <w:szCs w:val="24"/>
                    <w:lang w:val="en-US"/>
                  </w:rPr>
                  <w:t xml:space="preserve">, Mario (1913- </w:t>
                </w:r>
                <w:r w:rsidR="00041627" w:rsidRPr="00041627">
                  <w:rPr>
                    <w:rFonts w:eastAsia="Times New Roman" w:cs="Times New Roman"/>
                    <w:szCs w:val="24"/>
                    <w:lang w:val="en-US"/>
                  </w:rPr>
                  <w:t>1999)</w:t>
                </w:r>
              </w:p>
            </w:tc>
          </w:sdtContent>
        </w:sdt>
      </w:tr>
      <w:tr w:rsidR="00464699" w14:paraId="5B81928E" w14:textId="77777777" w:rsidTr="007821B0">
        <w:sdt>
          <w:sdtPr>
            <w:alias w:val="Variant headwords"/>
            <w:tag w:val="variantHeadwords"/>
            <w:id w:val="173464402"/>
            <w:placeholder>
              <w:docPart w:val="7FFC78416BDEDE41AFD0C36545FB0D31"/>
            </w:placeholder>
            <w:showingPlcHdr/>
          </w:sdtPr>
          <w:sdtEndPr/>
          <w:sdtContent>
            <w:tc>
              <w:tcPr>
                <w:tcW w:w="9016" w:type="dxa"/>
                <w:tcMar>
                  <w:top w:w="113" w:type="dxa"/>
                  <w:bottom w:w="113" w:type="dxa"/>
                </w:tcMar>
              </w:tcPr>
              <w:p w14:paraId="0D06DE0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8EE6F3F" w14:textId="77777777" w:rsidTr="003F0D73">
        <w:sdt>
          <w:sdtPr>
            <w:alias w:val="Abstract"/>
            <w:tag w:val="abstract"/>
            <w:id w:val="-635871867"/>
            <w:placeholder>
              <w:docPart w:val="EA04A0CC55820948AAD630E496768EA8"/>
            </w:placeholder>
          </w:sdtPr>
          <w:sdtEndPr/>
          <w:sdtContent>
            <w:tc>
              <w:tcPr>
                <w:tcW w:w="9016" w:type="dxa"/>
                <w:tcMar>
                  <w:top w:w="113" w:type="dxa"/>
                  <w:bottom w:w="113" w:type="dxa"/>
                </w:tcMar>
              </w:tcPr>
              <w:p w14:paraId="14E038C4" w14:textId="77777777" w:rsidR="00E85A05" w:rsidRPr="00041627" w:rsidRDefault="00041627" w:rsidP="00041627">
                <w:pPr>
                  <w:autoSpaceDE w:val="0"/>
                  <w:autoSpaceDN w:val="0"/>
                  <w:adjustRightInd w:val="0"/>
                  <w:spacing w:after="200" w:line="276" w:lineRule="auto"/>
                  <w:rPr>
                    <w:u w:color="FF0000"/>
                  </w:rPr>
                </w:pPr>
                <w:r w:rsidRPr="002801AF">
                  <w:rPr>
                    <w:u w:color="FF0000"/>
                  </w:rPr>
                  <w:t xml:space="preserve">Mario </w:t>
                </w:r>
                <w:proofErr w:type="spellStart"/>
                <w:r w:rsidRPr="002801AF">
                  <w:rPr>
                    <w:u w:color="FF0000"/>
                  </w:rPr>
                  <w:t>Carreño</w:t>
                </w:r>
                <w:proofErr w:type="spellEnd"/>
                <w:r w:rsidRPr="002801AF">
                  <w:rPr>
                    <w:u w:color="FF0000"/>
                  </w:rPr>
                  <w:t xml:space="preserve"> was one of Cuba’s leading modern artists. Born on 24 May 1913 in Havana, he was part of a generation of young artists working in Cuba in the late 1930s and early 1940s that rejected the conservative style and thinking of the Academia de San Alejandro, the country’s dominant art institution and embraced new modernist idiom that synthesized Cubism, Surrealism, Mexican </w:t>
                </w:r>
                <w:proofErr w:type="spellStart"/>
                <w:r w:rsidRPr="002801AF">
                  <w:rPr>
                    <w:u w:color="FF0000"/>
                  </w:rPr>
                  <w:t>Muralism</w:t>
                </w:r>
                <w:proofErr w:type="spellEnd"/>
                <w:r w:rsidRPr="002801AF">
                  <w:rPr>
                    <w:u w:color="FF0000"/>
                  </w:rPr>
                  <w:t xml:space="preserve"> and Classicism.  Prolific and versatile, he worked as a painter, illustrator and sculptor.  His</w:t>
                </w:r>
                <w:r w:rsidRPr="002801AF">
                  <w:rPr>
                    <w:color w:val="FF0000"/>
                    <w:u w:color="FF0000"/>
                  </w:rPr>
                  <w:t xml:space="preserve"> </w:t>
                </w:r>
                <w:r w:rsidRPr="002801AF">
                  <w:rPr>
                    <w:u w:color="FF0000"/>
                  </w:rPr>
                  <w:t xml:space="preserve">early designs integrated the pictorial language of Cubism and embraced a socialist view in their heterodox subject matter. In 1936, he travelled to Mexico where the monumental forms and nationalist themes of Mexican </w:t>
                </w:r>
                <w:proofErr w:type="spellStart"/>
                <w:r w:rsidRPr="002801AF">
                  <w:rPr>
                    <w:u w:color="FF0000"/>
                  </w:rPr>
                  <w:t>muralism</w:t>
                </w:r>
                <w:proofErr w:type="spellEnd"/>
                <w:r w:rsidRPr="002801AF">
                  <w:rPr>
                    <w:u w:color="FF0000"/>
                  </w:rPr>
                  <w:t xml:space="preserve"> had a powerful impact on his development as a painter.  During this time, he was also mentored by the Dominican </w:t>
                </w:r>
                <w:r w:rsidRPr="000360BB">
                  <w:rPr>
                    <w:u w:color="FF0000"/>
                  </w:rPr>
                  <w:t>painter Jaime Colson (1901</w:t>
                </w:r>
                <w:r w:rsidRPr="002801AF">
                  <w:rPr>
                    <w:u w:color="FF0000"/>
                  </w:rPr>
                  <w:t xml:space="preserve">-1975).  A formative trip with Colson to Paris in 1938 introduced </w:t>
                </w:r>
                <w:proofErr w:type="spellStart"/>
                <w:r w:rsidRPr="002801AF">
                  <w:rPr>
                    <w:u w:color="FF0000"/>
                  </w:rPr>
                  <w:t>Carreño</w:t>
                </w:r>
                <w:proofErr w:type="spellEnd"/>
                <w:r w:rsidRPr="002801AF">
                  <w:rPr>
                    <w:u w:color="FF0000"/>
                  </w:rPr>
                  <w:t xml:space="preserve"> to the Louvre’s encyclopaedic collection of classical art.</w:t>
                </w:r>
                <w:r w:rsidRPr="005252C3">
                  <w:rPr>
                    <w:u w:color="FF0000"/>
                  </w:rPr>
                  <w:t xml:space="preserve"> </w:t>
                </w:r>
                <w:proofErr w:type="spellStart"/>
                <w:r w:rsidRPr="002801AF">
                  <w:rPr>
                    <w:u w:color="FF0000"/>
                  </w:rPr>
                  <w:t>Carreño</w:t>
                </w:r>
                <w:proofErr w:type="spellEnd"/>
                <w:r w:rsidRPr="002801AF">
                  <w:rPr>
                    <w:u w:color="FF0000"/>
                  </w:rPr>
                  <w:t xml:space="preserve"> created a visual language that framed issues of Cuban national identity. Active in Cuba’s </w:t>
                </w:r>
                <w:proofErr w:type="spellStart"/>
                <w:r w:rsidRPr="002801AF">
                  <w:rPr>
                    <w:i/>
                    <w:u w:color="FF0000"/>
                  </w:rPr>
                  <w:t>vanguardia</w:t>
                </w:r>
                <w:proofErr w:type="spellEnd"/>
                <w:r w:rsidRPr="002801AF">
                  <w:rPr>
                    <w:u w:color="FF0000"/>
                  </w:rPr>
                  <w:t xml:space="preserve"> (or vanguard movement), he sought to re-define the visual aesthetics of Cuban modernism.</w:t>
                </w:r>
                <w:r w:rsidRPr="005252C3">
                  <w:rPr>
                    <w:u w:color="FF0000"/>
                  </w:rPr>
                  <w:t xml:space="preserve"> </w:t>
                </w:r>
                <w:proofErr w:type="spellStart"/>
                <w:r>
                  <w:rPr>
                    <w:u w:color="FF0000"/>
                  </w:rPr>
                  <w:t>Carreño</w:t>
                </w:r>
                <w:proofErr w:type="spellEnd"/>
                <w:r w:rsidRPr="002801AF">
                  <w:rPr>
                    <w:u w:color="FF0000"/>
                  </w:rPr>
                  <w:t xml:space="preserve"> constantly experimented with both materials and subject matter.  </w:t>
                </w:r>
                <w:r>
                  <w:rPr>
                    <w:u w:color="FF0000"/>
                  </w:rPr>
                  <w:t>His</w:t>
                </w:r>
                <w:r w:rsidRPr="002801AF">
                  <w:rPr>
                    <w:u w:color="FF0000"/>
                  </w:rPr>
                  <w:t xml:space="preserve"> ever-changing and dynamic styles helped to redefine the aesthetics of Cuban art in the 1940s.</w:t>
                </w:r>
              </w:p>
            </w:tc>
          </w:sdtContent>
        </w:sdt>
      </w:tr>
      <w:tr w:rsidR="003F0D73" w14:paraId="62B97F6F" w14:textId="77777777" w:rsidTr="003F0D73">
        <w:sdt>
          <w:sdtPr>
            <w:alias w:val="Article text"/>
            <w:tag w:val="articleText"/>
            <w:id w:val="634067588"/>
            <w:placeholder>
              <w:docPart w:val="DF5328C1B008B347959386F00C902CBA"/>
            </w:placeholder>
          </w:sdtPr>
          <w:sdtEndPr/>
          <w:sdtContent>
            <w:tc>
              <w:tcPr>
                <w:tcW w:w="9016" w:type="dxa"/>
                <w:tcMar>
                  <w:top w:w="113" w:type="dxa"/>
                  <w:bottom w:w="113" w:type="dxa"/>
                </w:tcMar>
              </w:tcPr>
              <w:p w14:paraId="6E2EBEFE" w14:textId="77777777" w:rsidR="00041627" w:rsidRPr="002801AF" w:rsidRDefault="00041627" w:rsidP="00041627">
                <w:pPr>
                  <w:autoSpaceDE w:val="0"/>
                  <w:autoSpaceDN w:val="0"/>
                  <w:adjustRightInd w:val="0"/>
                  <w:spacing w:after="200" w:line="276" w:lineRule="auto"/>
                  <w:rPr>
                    <w:u w:color="FF0000"/>
                  </w:rPr>
                </w:pPr>
                <w:r w:rsidRPr="002801AF">
                  <w:rPr>
                    <w:u w:color="FF0000"/>
                  </w:rPr>
                  <w:t xml:space="preserve">Mario </w:t>
                </w:r>
                <w:proofErr w:type="spellStart"/>
                <w:r w:rsidRPr="002801AF">
                  <w:rPr>
                    <w:u w:color="FF0000"/>
                  </w:rPr>
                  <w:t>Carreño</w:t>
                </w:r>
                <w:proofErr w:type="spellEnd"/>
                <w:r w:rsidRPr="002801AF">
                  <w:rPr>
                    <w:u w:color="FF0000"/>
                  </w:rPr>
                  <w:t xml:space="preserve"> was one of Cuba’s leading modern artists. Born on 24 May 1913 in Havana, he was part of a generation of young artists working in Cuba in the late 1930s and early 1940s that rejected the conservative style and thinking of the Academia de San Alejandro, the country’s dominant art institution and embraced new modernist idiom that synthesized Cubism, Surrealism, Mexican </w:t>
                </w:r>
                <w:proofErr w:type="spellStart"/>
                <w:r w:rsidRPr="002801AF">
                  <w:rPr>
                    <w:u w:color="FF0000"/>
                  </w:rPr>
                  <w:t>Muralism</w:t>
                </w:r>
                <w:proofErr w:type="spellEnd"/>
                <w:r w:rsidRPr="002801AF">
                  <w:rPr>
                    <w:u w:color="FF0000"/>
                  </w:rPr>
                  <w:t xml:space="preserve"> and Classicism.  Prolific and versatile, he worked as a painter, illustrator and sculptor.  His</w:t>
                </w:r>
                <w:r w:rsidRPr="002801AF">
                  <w:rPr>
                    <w:color w:val="FF0000"/>
                    <w:u w:color="FF0000"/>
                  </w:rPr>
                  <w:t xml:space="preserve"> </w:t>
                </w:r>
                <w:r w:rsidRPr="002801AF">
                  <w:rPr>
                    <w:u w:color="FF0000"/>
                  </w:rPr>
                  <w:t xml:space="preserve">early designs integrated the pictorial language of Cubism and embraced a socialist view in their heterodox subject matter. In 1936, he travelled to Mexico where the monumental forms and nationalist themes of Mexican </w:t>
                </w:r>
                <w:proofErr w:type="spellStart"/>
                <w:r w:rsidRPr="002801AF">
                  <w:rPr>
                    <w:u w:color="FF0000"/>
                  </w:rPr>
                  <w:t>muralism</w:t>
                </w:r>
                <w:proofErr w:type="spellEnd"/>
                <w:r w:rsidRPr="002801AF">
                  <w:rPr>
                    <w:u w:color="FF0000"/>
                  </w:rPr>
                  <w:t xml:space="preserve"> had a powerful impact on his development as a painter.  During this time, he was also mentored by the Dominican </w:t>
                </w:r>
                <w:r w:rsidRPr="000360BB">
                  <w:rPr>
                    <w:u w:color="FF0000"/>
                  </w:rPr>
                  <w:t>painter Jaime Colson (1901</w:t>
                </w:r>
                <w:r w:rsidRPr="002801AF">
                  <w:rPr>
                    <w:u w:color="FF0000"/>
                  </w:rPr>
                  <w:t xml:space="preserve">-1975).  A formative trip with Colson to Paris in 1938 introduced </w:t>
                </w:r>
                <w:proofErr w:type="spellStart"/>
                <w:r w:rsidRPr="002801AF">
                  <w:rPr>
                    <w:u w:color="FF0000"/>
                  </w:rPr>
                  <w:t>Carreño</w:t>
                </w:r>
                <w:proofErr w:type="spellEnd"/>
                <w:r w:rsidRPr="002801AF">
                  <w:rPr>
                    <w:u w:color="FF0000"/>
                  </w:rPr>
                  <w:t xml:space="preserve"> to the Louvre’s encyclopaedic collection of classical art.</w:t>
                </w:r>
                <w:r w:rsidRPr="005252C3">
                  <w:rPr>
                    <w:u w:color="FF0000"/>
                  </w:rPr>
                  <w:t xml:space="preserve"> </w:t>
                </w:r>
                <w:proofErr w:type="spellStart"/>
                <w:r w:rsidRPr="002801AF">
                  <w:rPr>
                    <w:u w:color="FF0000"/>
                  </w:rPr>
                  <w:t>Carreño</w:t>
                </w:r>
                <w:proofErr w:type="spellEnd"/>
                <w:r w:rsidRPr="002801AF">
                  <w:rPr>
                    <w:u w:color="FF0000"/>
                  </w:rPr>
                  <w:t xml:space="preserve"> created a visual language that framed issues of Cuban national identity. Active in Cuba’s </w:t>
                </w:r>
                <w:proofErr w:type="spellStart"/>
                <w:r w:rsidRPr="002801AF">
                  <w:rPr>
                    <w:i/>
                    <w:u w:color="FF0000"/>
                  </w:rPr>
                  <w:t>vanguardia</w:t>
                </w:r>
                <w:proofErr w:type="spellEnd"/>
                <w:r w:rsidRPr="002801AF">
                  <w:rPr>
                    <w:u w:color="FF0000"/>
                  </w:rPr>
                  <w:t xml:space="preserve"> (or vanguard movement), he sought to re-define the visual aesthetics of Cuban modernism.</w:t>
                </w:r>
                <w:r w:rsidRPr="005252C3">
                  <w:rPr>
                    <w:u w:color="FF0000"/>
                  </w:rPr>
                  <w:t xml:space="preserve"> </w:t>
                </w:r>
                <w:proofErr w:type="spellStart"/>
                <w:r>
                  <w:rPr>
                    <w:u w:color="FF0000"/>
                  </w:rPr>
                  <w:t>Carreño</w:t>
                </w:r>
                <w:proofErr w:type="spellEnd"/>
                <w:r w:rsidRPr="002801AF">
                  <w:rPr>
                    <w:u w:color="FF0000"/>
                  </w:rPr>
                  <w:t xml:space="preserve"> constantly experimented with both materials and subject matter.  </w:t>
                </w:r>
                <w:r>
                  <w:rPr>
                    <w:u w:color="FF0000"/>
                  </w:rPr>
                  <w:t>His</w:t>
                </w:r>
                <w:r w:rsidRPr="002801AF">
                  <w:rPr>
                    <w:u w:color="FF0000"/>
                  </w:rPr>
                  <w:t xml:space="preserve"> ever-changing and dynamic styles helped to redefine the </w:t>
                </w:r>
                <w:r w:rsidRPr="002801AF">
                  <w:rPr>
                    <w:u w:color="FF0000"/>
                  </w:rPr>
                  <w:lastRenderedPageBreak/>
                  <w:t>aesthetics of Cuban art in the 1940s.</w:t>
                </w:r>
              </w:p>
              <w:p w14:paraId="126200E6" w14:textId="77777777" w:rsidR="00041627" w:rsidRPr="002801AF" w:rsidRDefault="00041627" w:rsidP="00041627">
                <w:pPr>
                  <w:autoSpaceDE w:val="0"/>
                  <w:autoSpaceDN w:val="0"/>
                  <w:adjustRightInd w:val="0"/>
                  <w:spacing w:after="200" w:line="276" w:lineRule="auto"/>
                  <w:rPr>
                    <w:u w:color="FF0000"/>
                  </w:rPr>
                </w:pPr>
                <w:proofErr w:type="spellStart"/>
                <w:r w:rsidRPr="002801AF">
                  <w:rPr>
                    <w:u w:color="FF0000"/>
                  </w:rPr>
                  <w:t>Carreño</w:t>
                </w:r>
                <w:proofErr w:type="spellEnd"/>
                <w:r w:rsidRPr="002801AF">
                  <w:rPr>
                    <w:u w:color="FF0000"/>
                  </w:rPr>
                  <w:t xml:space="preserve"> began his career as an illustrator in the early 1930s</w:t>
                </w:r>
                <w:r w:rsidRPr="002801AF">
                  <w:rPr>
                    <w:color w:val="FF0000"/>
                    <w:u w:color="FF0000"/>
                  </w:rPr>
                  <w:t>.</w:t>
                </w:r>
                <w:r w:rsidRPr="002801AF">
                  <w:rPr>
                    <w:u w:color="FF0000"/>
                  </w:rPr>
                  <w:t xml:space="preserve"> He studied at the Academia de San Alejandro in Havana from 1925 to 1930, the Academia de San Fernando in Madrid from 1932 to 1935, and the </w:t>
                </w:r>
                <w:proofErr w:type="spellStart"/>
                <w:r w:rsidRPr="002801AF">
                  <w:rPr>
                    <w:u w:color="FF0000"/>
                  </w:rPr>
                  <w:t>Ecole</w:t>
                </w:r>
                <w:proofErr w:type="spellEnd"/>
                <w:r w:rsidRPr="002801AF">
                  <w:rPr>
                    <w:u w:color="FF0000"/>
                  </w:rPr>
                  <w:t xml:space="preserve"> des Arts Appliqués in Paris from 1937 to 1939.  In expressing his own ideas about being Cuban, he developed a hybrid style of painting that transformed elements from the diverse traditions of the Italian Renaissance, Neo-classicism, and Mexican </w:t>
                </w:r>
                <w:proofErr w:type="spellStart"/>
                <w:r w:rsidRPr="002801AF">
                  <w:rPr>
                    <w:u w:color="FF0000"/>
                  </w:rPr>
                  <w:t>muralism</w:t>
                </w:r>
                <w:proofErr w:type="spellEnd"/>
                <w:r w:rsidRPr="002801AF">
                  <w:rPr>
                    <w:u w:color="FF0000"/>
                  </w:rPr>
                  <w:t xml:space="preserve"> as illustrated in two of his large-scale allegories, </w:t>
                </w:r>
                <w:r w:rsidRPr="002801AF">
                  <w:rPr>
                    <w:i/>
                    <w:u w:color="FF0000"/>
                  </w:rPr>
                  <w:t>The Birth of the American Nations</w:t>
                </w:r>
                <w:r w:rsidRPr="002801AF">
                  <w:rPr>
                    <w:u w:color="FF0000"/>
                  </w:rPr>
                  <w:t xml:space="preserve"> (1940, </w:t>
                </w:r>
                <w:proofErr w:type="spellStart"/>
                <w:r w:rsidRPr="002801AF">
                  <w:rPr>
                    <w:u w:color="FF0000"/>
                  </w:rPr>
                  <w:t>Museo</w:t>
                </w:r>
                <w:proofErr w:type="spellEnd"/>
                <w:r w:rsidRPr="002801AF">
                  <w:rPr>
                    <w:u w:color="FF0000"/>
                  </w:rPr>
                  <w:t xml:space="preserve"> </w:t>
                </w:r>
                <w:proofErr w:type="spellStart"/>
                <w:r w:rsidRPr="002801AF">
                  <w:rPr>
                    <w:u w:color="FF0000"/>
                  </w:rPr>
                  <w:t>Nacional</w:t>
                </w:r>
                <w:proofErr w:type="spellEnd"/>
                <w:r w:rsidRPr="002801AF">
                  <w:rPr>
                    <w:u w:color="FF0000"/>
                  </w:rPr>
                  <w:t xml:space="preserve"> de </w:t>
                </w:r>
                <w:proofErr w:type="spellStart"/>
                <w:r w:rsidRPr="002801AF">
                  <w:rPr>
                    <w:u w:color="FF0000"/>
                  </w:rPr>
                  <w:t>Bellas</w:t>
                </w:r>
                <w:proofErr w:type="spellEnd"/>
                <w:r w:rsidRPr="002801AF">
                  <w:rPr>
                    <w:u w:color="FF0000"/>
                  </w:rPr>
                  <w:t xml:space="preserve"> </w:t>
                </w:r>
                <w:proofErr w:type="spellStart"/>
                <w:r w:rsidRPr="002801AF">
                  <w:rPr>
                    <w:u w:color="FF0000"/>
                  </w:rPr>
                  <w:t>Artes</w:t>
                </w:r>
                <w:proofErr w:type="spellEnd"/>
                <w:r w:rsidRPr="002801AF">
                  <w:rPr>
                    <w:u w:color="FF0000"/>
                  </w:rPr>
                  <w:t xml:space="preserve">, Havana) and </w:t>
                </w:r>
                <w:r w:rsidRPr="002801AF">
                  <w:rPr>
                    <w:i/>
                    <w:u w:color="FF0000"/>
                  </w:rPr>
                  <w:t>The</w:t>
                </w:r>
                <w:r w:rsidRPr="002801AF">
                  <w:rPr>
                    <w:u w:color="FF0000"/>
                  </w:rPr>
                  <w:t xml:space="preserve"> </w:t>
                </w:r>
                <w:r w:rsidRPr="002801AF">
                  <w:rPr>
                    <w:i/>
                    <w:u w:color="FF0000"/>
                  </w:rPr>
                  <w:t xml:space="preserve">Discovery of the Caribbean </w:t>
                </w:r>
                <w:r w:rsidRPr="002801AF">
                  <w:rPr>
                    <w:u w:color="FF0000"/>
                  </w:rPr>
                  <w:t xml:space="preserve">(1940, </w:t>
                </w:r>
                <w:proofErr w:type="spellStart"/>
                <w:r w:rsidRPr="002801AF">
                  <w:rPr>
                    <w:u w:color="FF0000"/>
                  </w:rPr>
                  <w:t>Museo</w:t>
                </w:r>
                <w:proofErr w:type="spellEnd"/>
                <w:r w:rsidRPr="002801AF">
                  <w:rPr>
                    <w:u w:color="FF0000"/>
                  </w:rPr>
                  <w:t xml:space="preserve"> </w:t>
                </w:r>
                <w:proofErr w:type="spellStart"/>
                <w:r w:rsidRPr="002801AF">
                  <w:rPr>
                    <w:u w:color="FF0000"/>
                  </w:rPr>
                  <w:t>Nacional</w:t>
                </w:r>
                <w:proofErr w:type="spellEnd"/>
                <w:r w:rsidRPr="002801AF">
                  <w:rPr>
                    <w:u w:color="FF0000"/>
                  </w:rPr>
                  <w:t xml:space="preserve"> de </w:t>
                </w:r>
                <w:proofErr w:type="spellStart"/>
                <w:r w:rsidRPr="002801AF">
                  <w:rPr>
                    <w:u w:color="FF0000"/>
                  </w:rPr>
                  <w:t>Bellas</w:t>
                </w:r>
                <w:proofErr w:type="spellEnd"/>
                <w:r w:rsidRPr="002801AF">
                  <w:rPr>
                    <w:u w:color="FF0000"/>
                  </w:rPr>
                  <w:t xml:space="preserve"> </w:t>
                </w:r>
                <w:proofErr w:type="spellStart"/>
                <w:r w:rsidRPr="002801AF">
                  <w:rPr>
                    <w:u w:color="FF0000"/>
                  </w:rPr>
                  <w:t>Artes</w:t>
                </w:r>
                <w:proofErr w:type="spellEnd"/>
                <w:r w:rsidRPr="002801AF">
                  <w:rPr>
                    <w:u w:color="FF0000"/>
                  </w:rPr>
                  <w:t>, Havana)</w:t>
                </w:r>
                <w:r w:rsidRPr="002801AF">
                  <w:rPr>
                    <w:i/>
                    <w:u w:color="FF0000"/>
                  </w:rPr>
                  <w:t>.</w:t>
                </w:r>
              </w:p>
              <w:p w14:paraId="54C93D50" w14:textId="77777777" w:rsidR="00041627" w:rsidRDefault="00041627" w:rsidP="00041627">
                <w:pPr>
                  <w:autoSpaceDE w:val="0"/>
                  <w:autoSpaceDN w:val="0"/>
                  <w:adjustRightInd w:val="0"/>
                  <w:spacing w:after="200" w:line="276" w:lineRule="auto"/>
                  <w:rPr>
                    <w:u w:color="FF0000"/>
                  </w:rPr>
                </w:pPr>
                <w:r>
                  <w:rPr>
                    <w:u w:color="FF0000"/>
                  </w:rPr>
                  <w:t xml:space="preserve">As early as 1937, </w:t>
                </w:r>
                <w:proofErr w:type="spellStart"/>
                <w:r>
                  <w:rPr>
                    <w:u w:color="FF0000"/>
                  </w:rPr>
                  <w:t>Carreño</w:t>
                </w:r>
                <w:proofErr w:type="spellEnd"/>
                <w:r w:rsidRPr="002801AF">
                  <w:rPr>
                    <w:u w:color="FF0000"/>
                  </w:rPr>
                  <w:t xml:space="preserve"> started to experiment with </w:t>
                </w:r>
                <w:proofErr w:type="spellStart"/>
                <w:r w:rsidRPr="002801AF">
                  <w:rPr>
                    <w:u w:color="FF0000"/>
                  </w:rPr>
                  <w:t>Duco</w:t>
                </w:r>
                <w:proofErr w:type="spellEnd"/>
                <w:r w:rsidRPr="002801AF">
                  <w:rPr>
                    <w:u w:color="FF0000"/>
                  </w:rPr>
                  <w:t xml:space="preserve">, a quick-drying lacquer primarily used by automobile industry.  As an emerging artist, he participated in the ground-breaking Second National Salon of 1938 in Havana. The Mexican </w:t>
                </w:r>
                <w:r w:rsidRPr="000360BB">
                  <w:rPr>
                    <w:u w:color="FF0000"/>
                  </w:rPr>
                  <w:t>muralist David Alfaro Siqueiros’s visit</w:t>
                </w:r>
                <w:r w:rsidRPr="002801AF">
                  <w:rPr>
                    <w:u w:color="FF0000"/>
                  </w:rPr>
                  <w:t xml:space="preserve"> to Havana in 1943 introduced </w:t>
                </w:r>
                <w:proofErr w:type="spellStart"/>
                <w:r w:rsidRPr="002801AF">
                  <w:rPr>
                    <w:u w:color="FF0000"/>
                  </w:rPr>
                  <w:t>Carreño</w:t>
                </w:r>
                <w:proofErr w:type="spellEnd"/>
                <w:r w:rsidRPr="002801AF">
                  <w:rPr>
                    <w:u w:color="FF0000"/>
                  </w:rPr>
                  <w:t xml:space="preserve"> to the monumental forms and nationalist themes of the mural movement.  Painted in that same year, his trilogy of paintings, </w:t>
                </w:r>
                <w:r w:rsidRPr="002801AF">
                  <w:rPr>
                    <w:i/>
                    <w:u w:color="FF0000"/>
                  </w:rPr>
                  <w:t>Fire in the Farm</w:t>
                </w:r>
                <w:r w:rsidRPr="002801AF">
                  <w:rPr>
                    <w:u w:color="FF0000"/>
                  </w:rPr>
                  <w:t xml:space="preserve">, </w:t>
                </w:r>
                <w:r w:rsidRPr="002801AF">
                  <w:rPr>
                    <w:i/>
                    <w:u w:color="FF0000"/>
                  </w:rPr>
                  <w:t>The Sugar-Cane Cutters</w:t>
                </w:r>
                <w:r w:rsidRPr="002801AF">
                  <w:rPr>
                    <w:u w:color="FF0000"/>
                  </w:rPr>
                  <w:t xml:space="preserve">, and </w:t>
                </w:r>
                <w:r w:rsidRPr="002801AF">
                  <w:rPr>
                    <w:i/>
                    <w:u w:color="FF0000"/>
                  </w:rPr>
                  <w:t>Afro-Cuban Dance</w:t>
                </w:r>
                <w:r w:rsidRPr="002801AF">
                  <w:rPr>
                    <w:u w:color="FF0000"/>
                  </w:rPr>
                  <w:t xml:space="preserve"> (all in private collections), explored evocative themes of family, agrarian life, and cultural belonging using this industrial material.  With his wife, </w:t>
                </w:r>
                <w:proofErr w:type="spellStart"/>
                <w:r w:rsidRPr="002801AF">
                  <w:rPr>
                    <w:u w:color="FF0000"/>
                  </w:rPr>
                  <w:t>María</w:t>
                </w:r>
                <w:proofErr w:type="spellEnd"/>
                <w:r w:rsidRPr="002801AF">
                  <w:rPr>
                    <w:u w:color="FF0000"/>
                  </w:rPr>
                  <w:t xml:space="preserve"> Luisa Gómez Mena, he founded the </w:t>
                </w:r>
                <w:proofErr w:type="spellStart"/>
                <w:r w:rsidRPr="002801AF">
                  <w:rPr>
                    <w:u w:color="FF0000"/>
                  </w:rPr>
                  <w:t>Galería</w:t>
                </w:r>
                <w:proofErr w:type="spellEnd"/>
                <w:r w:rsidRPr="002801AF">
                  <w:rPr>
                    <w:u w:color="FF0000"/>
                  </w:rPr>
                  <w:t xml:space="preserve"> del Prado that was dedicated to the exhibition of modern art in Cuba.  </w:t>
                </w:r>
              </w:p>
              <w:p w14:paraId="47420406" w14:textId="77777777" w:rsidR="00041627" w:rsidRDefault="00041627" w:rsidP="00041627">
                <w:pPr>
                  <w:autoSpaceDE w:val="0"/>
                  <w:autoSpaceDN w:val="0"/>
                  <w:adjustRightInd w:val="0"/>
                  <w:spacing w:after="200"/>
                  <w:rPr>
                    <w:u w:color="FF0000"/>
                  </w:rPr>
                </w:pPr>
                <w:r>
                  <w:rPr>
                    <w:u w:color="FF0000"/>
                  </w:rPr>
                  <w:t>File: FruitBowlsWithGuitars.jpg</w:t>
                </w:r>
              </w:p>
              <w:p w14:paraId="4AA12B7A" w14:textId="77777777" w:rsidR="00041627" w:rsidRPr="00F36937" w:rsidRDefault="00041627" w:rsidP="00041627">
                <w:pPr>
                  <w:pStyle w:val="Caption"/>
                </w:pPr>
                <w:r>
                  <w:t xml:space="preserve">Figure </w:t>
                </w:r>
                <w:fldSimple w:instr=" SEQ Figure \* ARABIC ">
                  <w:r>
                    <w:rPr>
                      <w:noProof/>
                    </w:rPr>
                    <w:t>1</w:t>
                  </w:r>
                </w:fldSimple>
                <w:r>
                  <w:t xml:space="preserve"> </w:t>
                </w:r>
                <w:r w:rsidRPr="00017E80">
                  <w:rPr>
                    <w:i/>
                  </w:rPr>
                  <w:t>Fruit Bowls With Guitar</w:t>
                </w:r>
                <w:r>
                  <w:rPr>
                    <w:i/>
                  </w:rPr>
                  <w:t>s, 1947, 17” x 16” gouache on heavy paper, The Farber Collection.</w:t>
                </w:r>
              </w:p>
              <w:p w14:paraId="240DC43C" w14:textId="77777777" w:rsidR="00041627" w:rsidRPr="00041627" w:rsidRDefault="00041627" w:rsidP="00041627">
                <w:pPr>
                  <w:autoSpaceDE w:val="0"/>
                  <w:autoSpaceDN w:val="0"/>
                  <w:adjustRightInd w:val="0"/>
                </w:pPr>
                <w:r>
                  <w:rPr>
                    <w:u w:color="FF0000"/>
                  </w:rPr>
                  <w:t>Source:</w:t>
                </w:r>
                <w:r w:rsidRPr="00041627">
                  <w:t xml:space="preserve"> </w:t>
                </w:r>
                <w:bookmarkStart w:id="0" w:name="_GoBack"/>
                <w:commentRangeStart w:id="1"/>
                <w:r w:rsidRPr="00041627">
                  <w:t>http://www.thefarbercollection.com/artists/mario_carreno</w:t>
                </w:r>
                <w:commentRangeEnd w:id="1"/>
                <w:r w:rsidR="000360BB">
                  <w:rPr>
                    <w:rStyle w:val="CommentReference"/>
                  </w:rPr>
                  <w:commentReference w:id="1"/>
                </w:r>
                <w:bookmarkEnd w:id="0"/>
              </w:p>
              <w:p w14:paraId="3F2DEE44" w14:textId="77777777" w:rsidR="00041627" w:rsidRPr="002801AF" w:rsidRDefault="00041627" w:rsidP="00041627">
                <w:pPr>
                  <w:autoSpaceDE w:val="0"/>
                  <w:autoSpaceDN w:val="0"/>
                  <w:adjustRightInd w:val="0"/>
                  <w:spacing w:after="200"/>
                  <w:rPr>
                    <w:u w:color="FF0000"/>
                  </w:rPr>
                </w:pPr>
              </w:p>
              <w:p w14:paraId="601A7095" w14:textId="77777777" w:rsidR="00041627" w:rsidRPr="002801AF" w:rsidRDefault="00041627" w:rsidP="00041627">
                <w:pPr>
                  <w:autoSpaceDE w:val="0"/>
                  <w:autoSpaceDN w:val="0"/>
                  <w:adjustRightInd w:val="0"/>
                  <w:spacing w:after="200"/>
                  <w:rPr>
                    <w:u w:color="FF0000"/>
                  </w:rPr>
                </w:pPr>
                <w:r w:rsidRPr="002801AF">
                  <w:rPr>
                    <w:u w:color="FF0000"/>
                  </w:rPr>
                  <w:t xml:space="preserve">Widely travelled, he resided in New York from 1944 to 1950.  His work was represented in the landmark 1944 exhibition, “Modern Cuban Painters,” at the Museum of Modern Art that was curated by the museum’s first director, Alfred H. Barr, Jr.  He visited Chile for the first time in 1949 and his works on paper were exhibited there.  During that initial residency in Chile, he also produced and published an album of illustrations entitled </w:t>
                </w:r>
                <w:proofErr w:type="spellStart"/>
                <w:r w:rsidRPr="002801AF">
                  <w:rPr>
                    <w:i/>
                    <w:u w:color="FF0000"/>
                  </w:rPr>
                  <w:t>Antillañas</w:t>
                </w:r>
                <w:proofErr w:type="spellEnd"/>
                <w:r w:rsidRPr="002801AF">
                  <w:rPr>
                    <w:i/>
                    <w:u w:color="FF0000"/>
                  </w:rPr>
                  <w:t xml:space="preserve"> (West Indian Women) </w:t>
                </w:r>
                <w:r w:rsidRPr="002801AF">
                  <w:rPr>
                    <w:u w:color="FF0000"/>
                  </w:rPr>
                  <w:t xml:space="preserve">that was largely inspired by the artist’s nostalgia for Cuba.  At the urging of his friend, the poet Pablo Neruda, </w:t>
                </w:r>
                <w:proofErr w:type="spellStart"/>
                <w:r w:rsidRPr="002801AF">
                  <w:rPr>
                    <w:u w:color="FF0000"/>
                  </w:rPr>
                  <w:t>Carreño</w:t>
                </w:r>
                <w:proofErr w:type="spellEnd"/>
                <w:r w:rsidRPr="002801AF">
                  <w:rPr>
                    <w:u w:color="FF0000"/>
                  </w:rPr>
                  <w:t xml:space="preserve"> immigrated to Chile in 1957.</w:t>
                </w:r>
              </w:p>
              <w:p w14:paraId="715DE1B6" w14:textId="77777777" w:rsidR="00041627" w:rsidRPr="002801AF" w:rsidRDefault="00041627" w:rsidP="00041627">
                <w:pPr>
                  <w:autoSpaceDE w:val="0"/>
                  <w:autoSpaceDN w:val="0"/>
                  <w:adjustRightInd w:val="0"/>
                  <w:spacing w:after="200" w:line="276" w:lineRule="auto"/>
                  <w:rPr>
                    <w:u w:color="FF0000"/>
                  </w:rPr>
                </w:pPr>
                <w:r w:rsidRPr="002801AF">
                  <w:rPr>
                    <w:u w:color="FF0000"/>
                  </w:rPr>
                  <w:t xml:space="preserve">Throughout his career, he cultivated a complex painterly idiom that drew from wide-ranging and divergent styles such as Neo-classicism, Cubism, Surrealism, Mexican </w:t>
                </w:r>
                <w:proofErr w:type="spellStart"/>
                <w:r w:rsidRPr="002801AF">
                  <w:rPr>
                    <w:u w:color="FF0000"/>
                  </w:rPr>
                  <w:t>Muralism</w:t>
                </w:r>
                <w:proofErr w:type="spellEnd"/>
                <w:r w:rsidRPr="002801AF">
                  <w:rPr>
                    <w:u w:color="FF0000"/>
                  </w:rPr>
                  <w:t xml:space="preserve">, and geometric abstraction.  The works </w:t>
                </w:r>
                <w:proofErr w:type="spellStart"/>
                <w:r w:rsidRPr="002801AF">
                  <w:rPr>
                    <w:u w:color="FF0000"/>
                  </w:rPr>
                  <w:t>Carreño</w:t>
                </w:r>
                <w:proofErr w:type="spellEnd"/>
                <w:r w:rsidRPr="002801AF">
                  <w:rPr>
                    <w:u w:color="FF0000"/>
                  </w:rPr>
                  <w:t xml:space="preserve"> produced in the 1950s were marked by a varied abstract style that drew inspiration from the vast spectrum of modern art, but, in particular, Picasso’s cubist language, as seen in his </w:t>
                </w:r>
                <w:r w:rsidRPr="002801AF">
                  <w:rPr>
                    <w:i/>
                    <w:u w:color="FF0000"/>
                  </w:rPr>
                  <w:t>Fruit Bowls with a Guitar</w:t>
                </w:r>
                <w:r w:rsidRPr="002801AF">
                  <w:rPr>
                    <w:u w:color="FF0000"/>
                  </w:rPr>
                  <w:t xml:space="preserve"> (1947, The Farber Collection).  Concerned by the threat of nuclear proliferation, the artist produced a series entitled </w:t>
                </w:r>
                <w:r w:rsidRPr="002801AF">
                  <w:rPr>
                    <w:i/>
                    <w:u w:color="FF0000"/>
                  </w:rPr>
                  <w:t>The Petrified World</w:t>
                </w:r>
                <w:r w:rsidRPr="002801AF">
                  <w:rPr>
                    <w:u w:color="FF0000"/>
                  </w:rPr>
                  <w:t xml:space="preserve"> (1960s-1970s) that, according to him, expressed his “protest against war, against human suffering.” (</w:t>
                </w:r>
                <w:r w:rsidRPr="002801AF">
                  <w:rPr>
                    <w:i/>
                    <w:u w:color="FF0000"/>
                  </w:rPr>
                  <w:t xml:space="preserve">Outside Cuba / </w:t>
                </w:r>
                <w:proofErr w:type="spellStart"/>
                <w:r w:rsidRPr="002801AF">
                  <w:rPr>
                    <w:i/>
                    <w:u w:color="FF0000"/>
                  </w:rPr>
                  <w:t>Fuera</w:t>
                </w:r>
                <w:proofErr w:type="spellEnd"/>
                <w:r w:rsidRPr="002801AF">
                  <w:rPr>
                    <w:i/>
                    <w:u w:color="FF0000"/>
                  </w:rPr>
                  <w:t xml:space="preserve"> de Cuba</w:t>
                </w:r>
                <w:r w:rsidRPr="002801AF">
                  <w:rPr>
                    <w:u w:color="FF0000"/>
                  </w:rPr>
                  <w:t>, Artist’s interview, 99)  In 1982, he was awarded the National Prize for Art in Santiago, Chile and died in there in 1999.</w:t>
                </w:r>
              </w:p>
              <w:p w14:paraId="39A8FE4D" w14:textId="77777777" w:rsidR="00041627" w:rsidRPr="002801AF" w:rsidRDefault="00041627" w:rsidP="00041627">
                <w:pPr>
                  <w:pStyle w:val="Authornote"/>
                  <w:rPr>
                    <w:u w:color="FF0000"/>
                  </w:rPr>
                </w:pPr>
                <w:r w:rsidRPr="002801AF">
                  <w:rPr>
                    <w:u w:color="FF0000"/>
                  </w:rPr>
                  <w:t>List of Works:</w:t>
                </w:r>
              </w:p>
              <w:p w14:paraId="23309B21" w14:textId="77777777" w:rsidR="00041627" w:rsidRPr="002801AF" w:rsidRDefault="00041627" w:rsidP="00041627">
                <w:pPr>
                  <w:pStyle w:val="Authornote"/>
                  <w:rPr>
                    <w:u w:color="FF0000"/>
                  </w:rPr>
                </w:pPr>
                <w:r w:rsidRPr="002801AF">
                  <w:rPr>
                    <w:i/>
                    <w:u w:color="FF0000"/>
                  </w:rPr>
                  <w:t>The Birth of the American Nations</w:t>
                </w:r>
                <w:r w:rsidRPr="002801AF">
                  <w:rPr>
                    <w:u w:color="FF0000"/>
                  </w:rPr>
                  <w:t xml:space="preserve">, 1940, </w:t>
                </w:r>
                <w:proofErr w:type="spellStart"/>
                <w:r w:rsidRPr="002801AF">
                  <w:rPr>
                    <w:u w:color="FF0000"/>
                  </w:rPr>
                  <w:t>Museo</w:t>
                </w:r>
                <w:proofErr w:type="spellEnd"/>
                <w:r w:rsidRPr="002801AF">
                  <w:rPr>
                    <w:u w:color="FF0000"/>
                  </w:rPr>
                  <w:t xml:space="preserve"> </w:t>
                </w:r>
                <w:proofErr w:type="spellStart"/>
                <w:r w:rsidRPr="002801AF">
                  <w:rPr>
                    <w:u w:color="FF0000"/>
                  </w:rPr>
                  <w:t>Nacional</w:t>
                </w:r>
                <w:proofErr w:type="spellEnd"/>
                <w:r w:rsidRPr="002801AF">
                  <w:rPr>
                    <w:u w:color="FF0000"/>
                  </w:rPr>
                  <w:t xml:space="preserve"> de </w:t>
                </w:r>
                <w:proofErr w:type="spellStart"/>
                <w:r w:rsidRPr="002801AF">
                  <w:rPr>
                    <w:u w:color="FF0000"/>
                  </w:rPr>
                  <w:t>Bellas</w:t>
                </w:r>
                <w:proofErr w:type="spellEnd"/>
                <w:r w:rsidRPr="002801AF">
                  <w:rPr>
                    <w:u w:color="FF0000"/>
                  </w:rPr>
                  <w:t xml:space="preserve"> </w:t>
                </w:r>
                <w:proofErr w:type="spellStart"/>
                <w:r w:rsidRPr="002801AF">
                  <w:rPr>
                    <w:u w:color="FF0000"/>
                  </w:rPr>
                  <w:t>Artes</w:t>
                </w:r>
                <w:proofErr w:type="spellEnd"/>
                <w:r w:rsidRPr="002801AF">
                  <w:rPr>
                    <w:u w:color="FF0000"/>
                  </w:rPr>
                  <w:t>, Havana. Cuba</w:t>
                </w:r>
              </w:p>
              <w:p w14:paraId="1ABBFB96" w14:textId="77777777" w:rsidR="00041627" w:rsidRPr="002801AF" w:rsidRDefault="00041627" w:rsidP="00041627">
                <w:pPr>
                  <w:pStyle w:val="Authornote"/>
                  <w:rPr>
                    <w:u w:color="FF0000"/>
                  </w:rPr>
                </w:pPr>
                <w:r w:rsidRPr="002801AF">
                  <w:rPr>
                    <w:i/>
                    <w:u w:color="FF0000"/>
                  </w:rPr>
                  <w:t>The Discovery of the Caribbean</w:t>
                </w:r>
                <w:r w:rsidRPr="002801AF">
                  <w:rPr>
                    <w:u w:color="FF0000"/>
                  </w:rPr>
                  <w:t xml:space="preserve">, 1940, </w:t>
                </w:r>
                <w:proofErr w:type="spellStart"/>
                <w:r w:rsidRPr="002801AF">
                  <w:rPr>
                    <w:u w:color="FF0000"/>
                  </w:rPr>
                  <w:t>Museo</w:t>
                </w:r>
                <w:proofErr w:type="spellEnd"/>
                <w:r w:rsidRPr="002801AF">
                  <w:rPr>
                    <w:u w:color="FF0000"/>
                  </w:rPr>
                  <w:t xml:space="preserve"> </w:t>
                </w:r>
                <w:proofErr w:type="spellStart"/>
                <w:r w:rsidRPr="002801AF">
                  <w:rPr>
                    <w:u w:color="FF0000"/>
                  </w:rPr>
                  <w:t>Nacional</w:t>
                </w:r>
                <w:proofErr w:type="spellEnd"/>
                <w:r w:rsidRPr="002801AF">
                  <w:rPr>
                    <w:u w:color="FF0000"/>
                  </w:rPr>
                  <w:t xml:space="preserve"> de </w:t>
                </w:r>
                <w:proofErr w:type="spellStart"/>
                <w:r w:rsidRPr="002801AF">
                  <w:rPr>
                    <w:u w:color="FF0000"/>
                  </w:rPr>
                  <w:t>Bellas</w:t>
                </w:r>
                <w:proofErr w:type="spellEnd"/>
                <w:r w:rsidRPr="002801AF">
                  <w:rPr>
                    <w:u w:color="FF0000"/>
                  </w:rPr>
                  <w:t xml:space="preserve"> </w:t>
                </w:r>
                <w:proofErr w:type="spellStart"/>
                <w:r w:rsidRPr="002801AF">
                  <w:rPr>
                    <w:u w:color="FF0000"/>
                  </w:rPr>
                  <w:t>Artes</w:t>
                </w:r>
                <w:proofErr w:type="spellEnd"/>
                <w:r w:rsidRPr="002801AF">
                  <w:rPr>
                    <w:u w:color="FF0000"/>
                  </w:rPr>
                  <w:t>, Havana. Cuba</w:t>
                </w:r>
              </w:p>
              <w:p w14:paraId="38AF5E9E" w14:textId="77777777" w:rsidR="00041627" w:rsidRPr="002801AF" w:rsidRDefault="00041627" w:rsidP="00041627">
                <w:pPr>
                  <w:pStyle w:val="Authornote"/>
                  <w:rPr>
                    <w:u w:color="FF0000"/>
                  </w:rPr>
                </w:pPr>
                <w:r w:rsidRPr="002801AF">
                  <w:rPr>
                    <w:i/>
                    <w:u w:color="FF0000"/>
                  </w:rPr>
                  <w:lastRenderedPageBreak/>
                  <w:t>Cyclone</w:t>
                </w:r>
                <w:r w:rsidRPr="002801AF">
                  <w:rPr>
                    <w:u w:color="FF0000"/>
                  </w:rPr>
                  <w:t xml:space="preserve">, or </w:t>
                </w:r>
                <w:r w:rsidRPr="002801AF">
                  <w:rPr>
                    <w:i/>
                    <w:u w:color="FF0000"/>
                  </w:rPr>
                  <w:t>Tornado</w:t>
                </w:r>
                <w:r w:rsidRPr="002801AF">
                  <w:rPr>
                    <w:u w:color="FF0000"/>
                  </w:rPr>
                  <w:t>, 1941, The Museum of Modern Art, New York</w:t>
                </w:r>
              </w:p>
              <w:p w14:paraId="3ACDA4EC" w14:textId="77777777" w:rsidR="00041627" w:rsidRPr="002801AF" w:rsidRDefault="00041627" w:rsidP="00041627">
                <w:pPr>
                  <w:pStyle w:val="Authornote"/>
                  <w:rPr>
                    <w:u w:color="FF0000"/>
                  </w:rPr>
                </w:pPr>
                <w:r w:rsidRPr="002801AF">
                  <w:rPr>
                    <w:i/>
                    <w:u w:color="FF0000"/>
                  </w:rPr>
                  <w:t xml:space="preserve">Sugar-Cane Cutters, </w:t>
                </w:r>
                <w:r w:rsidRPr="002801AF">
                  <w:rPr>
                    <w:u w:color="FF0000"/>
                  </w:rPr>
                  <w:t xml:space="preserve">1943, </w:t>
                </w:r>
                <w:proofErr w:type="spellStart"/>
                <w:r w:rsidRPr="002801AF">
                  <w:rPr>
                    <w:u w:color="FF0000"/>
                  </w:rPr>
                  <w:t>Carmita</w:t>
                </w:r>
                <w:proofErr w:type="spellEnd"/>
                <w:r w:rsidRPr="002801AF">
                  <w:rPr>
                    <w:u w:color="FF0000"/>
                  </w:rPr>
                  <w:t xml:space="preserve"> and Isaac </w:t>
                </w:r>
                <w:proofErr w:type="spellStart"/>
                <w:r w:rsidRPr="002801AF">
                  <w:rPr>
                    <w:u w:color="FF0000"/>
                  </w:rPr>
                  <w:t>Lif</w:t>
                </w:r>
                <w:proofErr w:type="spellEnd"/>
                <w:r w:rsidRPr="002801AF">
                  <w:rPr>
                    <w:u w:color="FF0000"/>
                  </w:rPr>
                  <w:t xml:space="preserve"> and Family Collection</w:t>
                </w:r>
              </w:p>
              <w:p w14:paraId="7E3CBD2F" w14:textId="77777777" w:rsidR="00041627" w:rsidRPr="002801AF" w:rsidRDefault="00041627" w:rsidP="00041627">
                <w:pPr>
                  <w:pStyle w:val="Authornote"/>
                  <w:rPr>
                    <w:u w:color="FF0000"/>
                  </w:rPr>
                </w:pPr>
                <w:r w:rsidRPr="002801AF">
                  <w:rPr>
                    <w:i/>
                    <w:u w:color="FF0000"/>
                  </w:rPr>
                  <w:t>Interior</w:t>
                </w:r>
                <w:r w:rsidRPr="002801AF">
                  <w:rPr>
                    <w:u w:color="FF0000"/>
                  </w:rPr>
                  <w:t xml:space="preserve">, 1943, </w:t>
                </w:r>
                <w:proofErr w:type="spellStart"/>
                <w:r w:rsidRPr="002801AF">
                  <w:rPr>
                    <w:u w:color="FF0000"/>
                  </w:rPr>
                  <w:t>Museo</w:t>
                </w:r>
                <w:proofErr w:type="spellEnd"/>
                <w:r w:rsidRPr="002801AF">
                  <w:rPr>
                    <w:u w:color="FF0000"/>
                  </w:rPr>
                  <w:t xml:space="preserve"> </w:t>
                </w:r>
                <w:proofErr w:type="spellStart"/>
                <w:r w:rsidRPr="002801AF">
                  <w:rPr>
                    <w:u w:color="FF0000"/>
                  </w:rPr>
                  <w:t>Nacional</w:t>
                </w:r>
                <w:proofErr w:type="spellEnd"/>
                <w:r w:rsidRPr="002801AF">
                  <w:rPr>
                    <w:u w:color="FF0000"/>
                  </w:rPr>
                  <w:t xml:space="preserve"> de </w:t>
                </w:r>
                <w:proofErr w:type="spellStart"/>
                <w:r w:rsidRPr="002801AF">
                  <w:rPr>
                    <w:u w:color="FF0000"/>
                  </w:rPr>
                  <w:t>Bellas</w:t>
                </w:r>
                <w:proofErr w:type="spellEnd"/>
                <w:r w:rsidRPr="002801AF">
                  <w:rPr>
                    <w:u w:color="FF0000"/>
                  </w:rPr>
                  <w:t xml:space="preserve"> </w:t>
                </w:r>
                <w:proofErr w:type="spellStart"/>
                <w:r w:rsidRPr="002801AF">
                  <w:rPr>
                    <w:u w:color="FF0000"/>
                  </w:rPr>
                  <w:t>Artes</w:t>
                </w:r>
                <w:proofErr w:type="spellEnd"/>
                <w:r w:rsidRPr="002801AF">
                  <w:rPr>
                    <w:u w:color="FF0000"/>
                  </w:rPr>
                  <w:t>, Havana. Cuba</w:t>
                </w:r>
              </w:p>
              <w:p w14:paraId="7B32B0E7" w14:textId="77777777" w:rsidR="003F0D73" w:rsidRDefault="003F0D73" w:rsidP="00C27FAB"/>
            </w:tc>
          </w:sdtContent>
        </w:sdt>
      </w:tr>
      <w:tr w:rsidR="003235A7" w14:paraId="3A3B3C5B" w14:textId="77777777" w:rsidTr="003235A7">
        <w:tc>
          <w:tcPr>
            <w:tcW w:w="9016" w:type="dxa"/>
          </w:tcPr>
          <w:p w14:paraId="015AA65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AA7B5DA3445BC4E9077794ADFF4216A"/>
              </w:placeholder>
              <w:showingPlcHdr/>
            </w:sdtPr>
            <w:sdtEndPr/>
            <w:sdtContent>
              <w:p w14:paraId="0DACD385" w14:textId="77777777" w:rsidR="003235A7" w:rsidRDefault="003235A7" w:rsidP="00041627">
                <w:pPr>
                  <w:keepNext/>
                </w:pPr>
                <w:r>
                  <w:rPr>
                    <w:rStyle w:val="PlaceholderText"/>
                  </w:rPr>
                  <w:t>[</w:t>
                </w:r>
                <w:r w:rsidR="00FB11DE">
                  <w:rPr>
                    <w:rStyle w:val="PlaceholderText"/>
                  </w:rPr>
                  <w:t>Enter citations for further reading</w:t>
                </w:r>
                <w:r>
                  <w:rPr>
                    <w:rStyle w:val="PlaceholderText"/>
                  </w:rPr>
                  <w:t xml:space="preserve"> here]</w:t>
                </w:r>
              </w:p>
            </w:sdtContent>
          </w:sdt>
        </w:tc>
      </w:tr>
    </w:tbl>
    <w:p w14:paraId="0D874664" w14:textId="77777777" w:rsidR="00C27FAB" w:rsidRPr="00F36937" w:rsidRDefault="00C27FAB" w:rsidP="00041627">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Yan Tang" w:date="2015-12-19T17:55:00Z" w:initials="YT">
    <w:p w14:paraId="1B955E7D" w14:textId="77777777" w:rsidR="000360BB" w:rsidRDefault="000360BB">
      <w:pPr>
        <w:pStyle w:val="CommentText"/>
        <w:rPr>
          <w:rFonts w:hint="eastAsia"/>
          <w:lang w:eastAsia="zh-CN"/>
        </w:rPr>
      </w:pPr>
      <w:r>
        <w:rPr>
          <w:rStyle w:val="CommentReference"/>
        </w:rPr>
        <w:annotationRef/>
      </w:r>
      <w:r>
        <w:rPr>
          <w:lang w:eastAsia="zh-CN"/>
        </w:rPr>
        <w:t>Can’</w:t>
      </w:r>
      <w:r>
        <w:rPr>
          <w:rFonts w:hint="eastAsia"/>
          <w:lang w:eastAsia="zh-CN"/>
        </w:rPr>
        <w:t>t find image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955E7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4D461A" w14:textId="77777777" w:rsidR="00E57673" w:rsidRDefault="00E57673" w:rsidP="007A0D55">
      <w:pPr>
        <w:spacing w:after="0" w:line="240" w:lineRule="auto"/>
      </w:pPr>
      <w:r>
        <w:separator/>
      </w:r>
    </w:p>
  </w:endnote>
  <w:endnote w:type="continuationSeparator" w:id="0">
    <w:p w14:paraId="0C11CD7C" w14:textId="77777777" w:rsidR="00E57673" w:rsidRDefault="00E5767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70396F" w14:textId="77777777" w:rsidR="00E57673" w:rsidRDefault="00E57673" w:rsidP="007A0D55">
      <w:pPr>
        <w:spacing w:after="0" w:line="240" w:lineRule="auto"/>
      </w:pPr>
      <w:r>
        <w:separator/>
      </w:r>
    </w:p>
  </w:footnote>
  <w:footnote w:type="continuationSeparator" w:id="0">
    <w:p w14:paraId="4C343DF5" w14:textId="77777777" w:rsidR="00E57673" w:rsidRDefault="00E5767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63837D"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8B81BE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 Tang">
    <w15:presenceInfo w15:providerId="Windows Live" w15:userId="e0e0eff1d9213f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627"/>
    <w:rsid w:val="00032559"/>
    <w:rsid w:val="000360BB"/>
    <w:rsid w:val="00041627"/>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57673"/>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86C88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4162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1627"/>
    <w:rPr>
      <w:rFonts w:ascii="Lucida Grande" w:hAnsi="Lucida Grande" w:cs="Lucida Grande"/>
      <w:sz w:val="18"/>
      <w:szCs w:val="18"/>
    </w:rPr>
  </w:style>
  <w:style w:type="paragraph" w:styleId="Caption">
    <w:name w:val="caption"/>
    <w:basedOn w:val="Normal"/>
    <w:next w:val="Normal"/>
    <w:uiPriority w:val="35"/>
    <w:semiHidden/>
    <w:qFormat/>
    <w:rsid w:val="00041627"/>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0360BB"/>
    <w:rPr>
      <w:sz w:val="18"/>
      <w:szCs w:val="18"/>
    </w:rPr>
  </w:style>
  <w:style w:type="paragraph" w:styleId="CommentText">
    <w:name w:val="annotation text"/>
    <w:basedOn w:val="Normal"/>
    <w:link w:val="CommentTextChar"/>
    <w:uiPriority w:val="99"/>
    <w:semiHidden/>
    <w:unhideWhenUsed/>
    <w:rsid w:val="000360BB"/>
    <w:pPr>
      <w:spacing w:line="240" w:lineRule="auto"/>
    </w:pPr>
    <w:rPr>
      <w:sz w:val="24"/>
      <w:szCs w:val="24"/>
    </w:rPr>
  </w:style>
  <w:style w:type="character" w:customStyle="1" w:styleId="CommentTextChar">
    <w:name w:val="Comment Text Char"/>
    <w:basedOn w:val="DefaultParagraphFont"/>
    <w:link w:val="CommentText"/>
    <w:uiPriority w:val="99"/>
    <w:semiHidden/>
    <w:rsid w:val="000360BB"/>
    <w:rPr>
      <w:sz w:val="24"/>
      <w:szCs w:val="24"/>
    </w:rPr>
  </w:style>
  <w:style w:type="paragraph" w:styleId="CommentSubject">
    <w:name w:val="annotation subject"/>
    <w:basedOn w:val="CommentText"/>
    <w:next w:val="CommentText"/>
    <w:link w:val="CommentSubjectChar"/>
    <w:uiPriority w:val="99"/>
    <w:semiHidden/>
    <w:unhideWhenUsed/>
    <w:rsid w:val="000360BB"/>
    <w:rPr>
      <w:b/>
      <w:bCs/>
      <w:sz w:val="20"/>
      <w:szCs w:val="20"/>
    </w:rPr>
  </w:style>
  <w:style w:type="character" w:customStyle="1" w:styleId="CommentSubjectChar">
    <w:name w:val="Comment Subject Char"/>
    <w:basedOn w:val="CommentTextChar"/>
    <w:link w:val="CommentSubject"/>
    <w:uiPriority w:val="99"/>
    <w:semiHidden/>
    <w:rsid w:val="000360B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9D3C2DE1866C447AC5980AE7A965C05"/>
        <w:category>
          <w:name w:val="General"/>
          <w:gallery w:val="placeholder"/>
        </w:category>
        <w:types>
          <w:type w:val="bbPlcHdr"/>
        </w:types>
        <w:behaviors>
          <w:behavior w:val="content"/>
        </w:behaviors>
        <w:guid w:val="{8B62508D-BF28-A24F-9E89-BA7F6670447B}"/>
      </w:docPartPr>
      <w:docPartBody>
        <w:p w:rsidR="0071048A" w:rsidRDefault="00F53C21">
          <w:pPr>
            <w:pStyle w:val="F9D3C2DE1866C447AC5980AE7A965C05"/>
          </w:pPr>
          <w:r w:rsidRPr="00CC586D">
            <w:rPr>
              <w:rStyle w:val="PlaceholderText"/>
              <w:b/>
              <w:color w:val="FFFFFF" w:themeColor="background1"/>
            </w:rPr>
            <w:t>[Salutation]</w:t>
          </w:r>
        </w:p>
      </w:docPartBody>
    </w:docPart>
    <w:docPart>
      <w:docPartPr>
        <w:name w:val="C6962EC449843D448EC1F75A26830769"/>
        <w:category>
          <w:name w:val="General"/>
          <w:gallery w:val="placeholder"/>
        </w:category>
        <w:types>
          <w:type w:val="bbPlcHdr"/>
        </w:types>
        <w:behaviors>
          <w:behavior w:val="content"/>
        </w:behaviors>
        <w:guid w:val="{9BE4D339-B202-6F40-ACDD-785CA88274AD}"/>
      </w:docPartPr>
      <w:docPartBody>
        <w:p w:rsidR="0071048A" w:rsidRDefault="00F53C21">
          <w:pPr>
            <w:pStyle w:val="C6962EC449843D448EC1F75A26830769"/>
          </w:pPr>
          <w:r>
            <w:rPr>
              <w:rStyle w:val="PlaceholderText"/>
            </w:rPr>
            <w:t>[First name]</w:t>
          </w:r>
        </w:p>
      </w:docPartBody>
    </w:docPart>
    <w:docPart>
      <w:docPartPr>
        <w:name w:val="C188C5FDE9D3ED438EE88F9C4C20E6FA"/>
        <w:category>
          <w:name w:val="General"/>
          <w:gallery w:val="placeholder"/>
        </w:category>
        <w:types>
          <w:type w:val="bbPlcHdr"/>
        </w:types>
        <w:behaviors>
          <w:behavior w:val="content"/>
        </w:behaviors>
        <w:guid w:val="{13433145-AF7F-EF47-AF05-79CA46C0CC5A}"/>
      </w:docPartPr>
      <w:docPartBody>
        <w:p w:rsidR="0071048A" w:rsidRDefault="00F53C21">
          <w:pPr>
            <w:pStyle w:val="C188C5FDE9D3ED438EE88F9C4C20E6FA"/>
          </w:pPr>
          <w:r>
            <w:rPr>
              <w:rStyle w:val="PlaceholderText"/>
            </w:rPr>
            <w:t>[Middle name]</w:t>
          </w:r>
        </w:p>
      </w:docPartBody>
    </w:docPart>
    <w:docPart>
      <w:docPartPr>
        <w:name w:val="65365806F51B0944B488B9ACB8BBDEBA"/>
        <w:category>
          <w:name w:val="General"/>
          <w:gallery w:val="placeholder"/>
        </w:category>
        <w:types>
          <w:type w:val="bbPlcHdr"/>
        </w:types>
        <w:behaviors>
          <w:behavior w:val="content"/>
        </w:behaviors>
        <w:guid w:val="{7B0A0703-820C-FE41-B37F-7598FB190FE0}"/>
      </w:docPartPr>
      <w:docPartBody>
        <w:p w:rsidR="0071048A" w:rsidRDefault="00F53C21">
          <w:pPr>
            <w:pStyle w:val="65365806F51B0944B488B9ACB8BBDEBA"/>
          </w:pPr>
          <w:r>
            <w:rPr>
              <w:rStyle w:val="PlaceholderText"/>
            </w:rPr>
            <w:t>[Last name]</w:t>
          </w:r>
        </w:p>
      </w:docPartBody>
    </w:docPart>
    <w:docPart>
      <w:docPartPr>
        <w:name w:val="97DFB843246AE140A0E0819DD197DD8D"/>
        <w:category>
          <w:name w:val="General"/>
          <w:gallery w:val="placeholder"/>
        </w:category>
        <w:types>
          <w:type w:val="bbPlcHdr"/>
        </w:types>
        <w:behaviors>
          <w:behavior w:val="content"/>
        </w:behaviors>
        <w:guid w:val="{835E854A-AD6D-F44C-8A23-287C343416E7}"/>
      </w:docPartPr>
      <w:docPartBody>
        <w:p w:rsidR="0071048A" w:rsidRDefault="00F53C21">
          <w:pPr>
            <w:pStyle w:val="97DFB843246AE140A0E0819DD197DD8D"/>
          </w:pPr>
          <w:r>
            <w:rPr>
              <w:rStyle w:val="PlaceholderText"/>
            </w:rPr>
            <w:t>[Enter your biography]</w:t>
          </w:r>
        </w:p>
      </w:docPartBody>
    </w:docPart>
    <w:docPart>
      <w:docPartPr>
        <w:name w:val="12CE273B3232B04E8741DDBADF51CE68"/>
        <w:category>
          <w:name w:val="General"/>
          <w:gallery w:val="placeholder"/>
        </w:category>
        <w:types>
          <w:type w:val="bbPlcHdr"/>
        </w:types>
        <w:behaviors>
          <w:behavior w:val="content"/>
        </w:behaviors>
        <w:guid w:val="{4644C1CB-4F5A-0340-A9DC-0DF934A7E26D}"/>
      </w:docPartPr>
      <w:docPartBody>
        <w:p w:rsidR="0071048A" w:rsidRDefault="00F53C21">
          <w:pPr>
            <w:pStyle w:val="12CE273B3232B04E8741DDBADF51CE68"/>
          </w:pPr>
          <w:r>
            <w:rPr>
              <w:rStyle w:val="PlaceholderText"/>
            </w:rPr>
            <w:t>[Enter the institution with which you are affiliated]</w:t>
          </w:r>
        </w:p>
      </w:docPartBody>
    </w:docPart>
    <w:docPart>
      <w:docPartPr>
        <w:name w:val="C7E23B8FDDA8CD4C9096E8D30845436C"/>
        <w:category>
          <w:name w:val="General"/>
          <w:gallery w:val="placeholder"/>
        </w:category>
        <w:types>
          <w:type w:val="bbPlcHdr"/>
        </w:types>
        <w:behaviors>
          <w:behavior w:val="content"/>
        </w:behaviors>
        <w:guid w:val="{767177B8-E48B-9B49-823F-C7913AACDA2B}"/>
      </w:docPartPr>
      <w:docPartBody>
        <w:p w:rsidR="0071048A" w:rsidRDefault="00F53C21">
          <w:pPr>
            <w:pStyle w:val="C7E23B8FDDA8CD4C9096E8D30845436C"/>
          </w:pPr>
          <w:r w:rsidRPr="00EF74F7">
            <w:rPr>
              <w:b/>
              <w:color w:val="808080" w:themeColor="background1" w:themeShade="80"/>
            </w:rPr>
            <w:t>[Enter the headword for your article]</w:t>
          </w:r>
        </w:p>
      </w:docPartBody>
    </w:docPart>
    <w:docPart>
      <w:docPartPr>
        <w:name w:val="7FFC78416BDEDE41AFD0C36545FB0D31"/>
        <w:category>
          <w:name w:val="General"/>
          <w:gallery w:val="placeholder"/>
        </w:category>
        <w:types>
          <w:type w:val="bbPlcHdr"/>
        </w:types>
        <w:behaviors>
          <w:behavior w:val="content"/>
        </w:behaviors>
        <w:guid w:val="{355B09BA-FCCE-EE45-B146-0314C45C7167}"/>
      </w:docPartPr>
      <w:docPartBody>
        <w:p w:rsidR="0071048A" w:rsidRDefault="00F53C21">
          <w:pPr>
            <w:pStyle w:val="7FFC78416BDEDE41AFD0C36545FB0D3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A04A0CC55820948AAD630E496768EA8"/>
        <w:category>
          <w:name w:val="General"/>
          <w:gallery w:val="placeholder"/>
        </w:category>
        <w:types>
          <w:type w:val="bbPlcHdr"/>
        </w:types>
        <w:behaviors>
          <w:behavior w:val="content"/>
        </w:behaviors>
        <w:guid w:val="{25773E22-D1D5-D745-9B65-F241AB495370}"/>
      </w:docPartPr>
      <w:docPartBody>
        <w:p w:rsidR="0071048A" w:rsidRDefault="00F53C21">
          <w:pPr>
            <w:pStyle w:val="EA04A0CC55820948AAD630E496768EA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F5328C1B008B347959386F00C902CBA"/>
        <w:category>
          <w:name w:val="General"/>
          <w:gallery w:val="placeholder"/>
        </w:category>
        <w:types>
          <w:type w:val="bbPlcHdr"/>
        </w:types>
        <w:behaviors>
          <w:behavior w:val="content"/>
        </w:behaviors>
        <w:guid w:val="{35E590D5-D06A-454D-873C-5DE5BE0BB2A9}"/>
      </w:docPartPr>
      <w:docPartBody>
        <w:p w:rsidR="0071048A" w:rsidRDefault="00F53C21">
          <w:pPr>
            <w:pStyle w:val="DF5328C1B008B347959386F00C902CB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AA7B5DA3445BC4E9077794ADFF4216A"/>
        <w:category>
          <w:name w:val="General"/>
          <w:gallery w:val="placeholder"/>
        </w:category>
        <w:types>
          <w:type w:val="bbPlcHdr"/>
        </w:types>
        <w:behaviors>
          <w:behavior w:val="content"/>
        </w:behaviors>
        <w:guid w:val="{EF7F6792-E4C1-1C40-BE6F-0F8E7C207F88}"/>
      </w:docPartPr>
      <w:docPartBody>
        <w:p w:rsidR="0071048A" w:rsidRDefault="00F53C21">
          <w:pPr>
            <w:pStyle w:val="AAA7B5DA3445BC4E9077794ADFF4216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48A"/>
    <w:rsid w:val="0071048A"/>
    <w:rsid w:val="00F53C2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9D3C2DE1866C447AC5980AE7A965C05">
    <w:name w:val="F9D3C2DE1866C447AC5980AE7A965C05"/>
  </w:style>
  <w:style w:type="paragraph" w:customStyle="1" w:styleId="C6962EC449843D448EC1F75A26830769">
    <w:name w:val="C6962EC449843D448EC1F75A26830769"/>
  </w:style>
  <w:style w:type="paragraph" w:customStyle="1" w:styleId="C188C5FDE9D3ED438EE88F9C4C20E6FA">
    <w:name w:val="C188C5FDE9D3ED438EE88F9C4C20E6FA"/>
  </w:style>
  <w:style w:type="paragraph" w:customStyle="1" w:styleId="65365806F51B0944B488B9ACB8BBDEBA">
    <w:name w:val="65365806F51B0944B488B9ACB8BBDEBA"/>
  </w:style>
  <w:style w:type="paragraph" w:customStyle="1" w:styleId="97DFB843246AE140A0E0819DD197DD8D">
    <w:name w:val="97DFB843246AE140A0E0819DD197DD8D"/>
  </w:style>
  <w:style w:type="paragraph" w:customStyle="1" w:styleId="12CE273B3232B04E8741DDBADF51CE68">
    <w:name w:val="12CE273B3232B04E8741DDBADF51CE68"/>
  </w:style>
  <w:style w:type="paragraph" w:customStyle="1" w:styleId="C7E23B8FDDA8CD4C9096E8D30845436C">
    <w:name w:val="C7E23B8FDDA8CD4C9096E8D30845436C"/>
  </w:style>
  <w:style w:type="paragraph" w:customStyle="1" w:styleId="7FFC78416BDEDE41AFD0C36545FB0D31">
    <w:name w:val="7FFC78416BDEDE41AFD0C36545FB0D31"/>
  </w:style>
  <w:style w:type="paragraph" w:customStyle="1" w:styleId="EA04A0CC55820948AAD630E496768EA8">
    <w:name w:val="EA04A0CC55820948AAD630E496768EA8"/>
  </w:style>
  <w:style w:type="paragraph" w:customStyle="1" w:styleId="DF5328C1B008B347959386F00C902CBA">
    <w:name w:val="DF5328C1B008B347959386F00C902CBA"/>
  </w:style>
  <w:style w:type="paragraph" w:customStyle="1" w:styleId="AAA7B5DA3445BC4E9077794ADFF4216A">
    <w:name w:val="AAA7B5DA3445BC4E9077794ADFF421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5</TotalTime>
  <Pages>3</Pages>
  <Words>970</Words>
  <Characters>5529</Characters>
  <Application>Microsoft Macintosh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Yan Tang</cp:lastModifiedBy>
  <cp:revision>2</cp:revision>
  <dcterms:created xsi:type="dcterms:W3CDTF">2015-11-23T18:54:00Z</dcterms:created>
  <dcterms:modified xsi:type="dcterms:W3CDTF">2015-12-20T01:57:00Z</dcterms:modified>
</cp:coreProperties>
</file>