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CE8E29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D259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C71DDDB62EE994EB9B06C84299146F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9AD09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9EC49245CFB9B47B4E1BEA94248DBEF"/>
            </w:placeholder>
            <w:text/>
          </w:sdtPr>
          <w:sdtContent>
            <w:tc>
              <w:tcPr>
                <w:tcW w:w="2073" w:type="dxa"/>
              </w:tcPr>
              <w:p w14:paraId="5E44E0D4" w14:textId="77777777" w:rsidR="00B574C9" w:rsidRDefault="001C3775" w:rsidP="001C3775">
                <w:r>
                  <w:t>Cathryn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36BA1D8E34F8C419E8C840CF539E81D"/>
            </w:placeholder>
            <w:showingPlcHdr/>
            <w:text/>
          </w:sdtPr>
          <w:sdtContent>
            <w:tc>
              <w:tcPr>
                <w:tcW w:w="2551" w:type="dxa"/>
              </w:tcPr>
              <w:p w14:paraId="1371FFA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5DCF52E505504B93AAE2344DE0A44B"/>
            </w:placeholder>
            <w:text/>
          </w:sdtPr>
          <w:sdtContent>
            <w:tc>
              <w:tcPr>
                <w:tcW w:w="2642" w:type="dxa"/>
              </w:tcPr>
              <w:p w14:paraId="176A87D0" w14:textId="77777777" w:rsidR="00B574C9" w:rsidRDefault="001C3775" w:rsidP="001C3775">
                <w:r>
                  <w:t>Setz</w:t>
                </w:r>
              </w:p>
            </w:tc>
          </w:sdtContent>
        </w:sdt>
      </w:tr>
      <w:tr w:rsidR="00B574C9" w14:paraId="054F799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4AC01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7462B850F8DD43B4DB70E5AC37F03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7B8BD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135F1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F887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6BE2C3C1E7D7748989C07E16F15280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D6E2878" w14:textId="77777777" w:rsidR="00B574C9" w:rsidRDefault="001C3775" w:rsidP="001C3775">
                <w:r>
                  <w:t>St Anne’s College, University of Oxford</w:t>
                </w:r>
              </w:p>
            </w:tc>
          </w:sdtContent>
        </w:sdt>
      </w:tr>
    </w:tbl>
    <w:p w14:paraId="10337A2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98AB3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E1F59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22B8C8" w14:textId="77777777" w:rsidTr="003F0D73">
        <w:sdt>
          <w:sdtPr>
            <w:alias w:val="Article headword"/>
            <w:tag w:val="articleHeadword"/>
            <w:id w:val="-361440020"/>
            <w:placeholder>
              <w:docPart w:val="67A7958E5F003F47BA1A04429AE28CC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EDC170" w14:textId="77777777" w:rsidR="003F0D73" w:rsidRPr="00FB589A" w:rsidRDefault="001C3775" w:rsidP="00C36204">
                <w:r>
                  <w:t>Gillespie, Abraham Lincoln Jr. (1895–1950)</w:t>
                </w:r>
              </w:p>
            </w:tc>
          </w:sdtContent>
        </w:sdt>
      </w:tr>
      <w:tr w:rsidR="00464699" w14:paraId="137B5EB7" w14:textId="77777777" w:rsidTr="001C3775">
        <w:sdt>
          <w:sdtPr>
            <w:alias w:val="Variant headwords"/>
            <w:tag w:val="variantHeadwords"/>
            <w:id w:val="173464402"/>
            <w:placeholder>
              <w:docPart w:val="F8B5479AF5BAA94AAD34F58C67A77C0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17BB5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992592" w14:textId="77777777" w:rsidTr="003F0D73">
        <w:sdt>
          <w:sdtPr>
            <w:alias w:val="Abstract"/>
            <w:tag w:val="abstract"/>
            <w:id w:val="-635871867"/>
            <w:placeholder>
              <w:docPart w:val="49C0F4270983BC44A67ADBD99B81630C"/>
            </w:placeholder>
          </w:sdtPr>
          <w:sdtContent>
            <w:bookmarkStart w:id="0" w:name="_GoBack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ED3F0F" w14:textId="77777777" w:rsidR="00E85A05" w:rsidRDefault="008C083F" w:rsidP="00E85A05">
                <w:r>
                  <w:t xml:space="preserve">Abraham Lincoln Gillespie Jr. </w:t>
                </w:r>
                <w:r>
                  <w:rPr>
                    <w:lang w:eastAsia="en-GB"/>
                  </w:rPr>
                  <w:t xml:space="preserve">was a writer, poet, and contributor to Maria Jolas and Eugene Jolas’s Little Magazine </w:t>
                </w:r>
                <w:r w:rsidRPr="00C36204">
                  <w:rPr>
                    <w:i/>
                    <w:lang w:eastAsia="en-GB"/>
                  </w:rPr>
                  <w:t>Transition</w:t>
                </w:r>
                <w:r>
                  <w:rPr>
                    <w:lang w:eastAsia="en-GB"/>
                  </w:rPr>
                  <w:t xml:space="preserve">. Known as ‘Linky’ or ‘Link’ to his friends, Gillespie’s writing was arguably the most flamboyant and eccentric of all the magazine’s Anglophone avant-garde content. Texts such as ‘Music Starts a Geometry’ (1927) and ‘Textighter Eye-Ploy or Hothouse Bromidick?’ (1928) </w:t>
                </w:r>
                <w:proofErr w:type="gramStart"/>
                <w:r>
                  <w:rPr>
                    <w:lang w:eastAsia="en-GB"/>
                  </w:rPr>
                  <w:t>combined</w:t>
                </w:r>
                <w:proofErr w:type="gramEnd"/>
                <w:r>
                  <w:rPr>
                    <w:lang w:eastAsia="en-GB"/>
                  </w:rPr>
                  <w:t xml:space="preserve"> visual aspects of the mathematical diagram with their pronouncements on modern language, which also nodded to Guillaume Apollinaire’s ‘Caligrammes’, or graphic word-poems.</w:t>
                </w:r>
              </w:p>
            </w:tc>
            <w:bookmarkEnd w:id="0" w:displacedByCustomXml="next"/>
          </w:sdtContent>
        </w:sdt>
      </w:tr>
      <w:tr w:rsidR="003F0D73" w14:paraId="6AC9C92A" w14:textId="77777777" w:rsidTr="003F0D73">
        <w:sdt>
          <w:sdtPr>
            <w:alias w:val="Article text"/>
            <w:tag w:val="articleText"/>
            <w:id w:val="634067588"/>
            <w:placeholder>
              <w:docPart w:val="E93F07A1B2990D42B96C00B61D36619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434D73" w14:textId="77777777" w:rsidR="001C3775" w:rsidRDefault="00C36204" w:rsidP="00C36204">
                <w:pPr>
                  <w:rPr>
                    <w:lang w:eastAsia="en-GB"/>
                  </w:rPr>
                </w:pPr>
                <w:r>
                  <w:t xml:space="preserve">Abraham Lincoln Gillespie Jr. </w:t>
                </w:r>
                <w:r w:rsidR="001C3775">
                  <w:rPr>
                    <w:lang w:eastAsia="en-GB"/>
                  </w:rPr>
                  <w:t xml:space="preserve">was a writer, poet, and contributor to </w:t>
                </w:r>
                <w:r>
                  <w:rPr>
                    <w:lang w:eastAsia="en-GB"/>
                  </w:rPr>
                  <w:t xml:space="preserve">Maria Jolas </w:t>
                </w:r>
                <w:r w:rsidR="001C3775">
                  <w:rPr>
                    <w:lang w:eastAsia="en-GB"/>
                  </w:rPr>
                  <w:t xml:space="preserve">and </w:t>
                </w:r>
                <w:r>
                  <w:rPr>
                    <w:lang w:eastAsia="en-GB"/>
                  </w:rPr>
                  <w:t xml:space="preserve">Eugene Jolas’s Little Magazine </w:t>
                </w:r>
                <w:r w:rsidRPr="00C36204">
                  <w:rPr>
                    <w:i/>
                    <w:lang w:eastAsia="en-GB"/>
                  </w:rPr>
                  <w:t>Transition</w:t>
                </w:r>
                <w:r>
                  <w:rPr>
                    <w:lang w:eastAsia="en-GB"/>
                  </w:rPr>
                  <w:t>.</w:t>
                </w:r>
                <w:r w:rsidR="001C3775">
                  <w:rPr>
                    <w:lang w:eastAsia="en-GB"/>
                  </w:rPr>
                  <w:t xml:space="preserve"> Known as ‘Linky’ or ‘Link’ to his friends, Gillespie’s writing was arguably the most flamboyant and eccentric of all the magazine’s Anglophone avant-garde content. Texts such as ‘Music Starts a Geometry’ (1927) and ‘Textighter Eye-Ploy or Hothouse Bromidick?’ (1928) </w:t>
                </w:r>
                <w:proofErr w:type="gramStart"/>
                <w:r w:rsidR="001C3775">
                  <w:rPr>
                    <w:lang w:eastAsia="en-GB"/>
                  </w:rPr>
                  <w:t>combined</w:t>
                </w:r>
                <w:proofErr w:type="gramEnd"/>
                <w:r w:rsidR="001C3775">
                  <w:rPr>
                    <w:lang w:eastAsia="en-GB"/>
                  </w:rPr>
                  <w:t xml:space="preserve"> visual aspects of the mathematical diagram with their pronouncements on modern language, which also nodded to </w:t>
                </w:r>
                <w:r>
                  <w:rPr>
                    <w:lang w:eastAsia="en-GB"/>
                  </w:rPr>
                  <w:t xml:space="preserve">Guillaume Apollinaire’s </w:t>
                </w:r>
                <w:r w:rsidR="001C3775">
                  <w:rPr>
                    <w:lang w:eastAsia="en-GB"/>
                  </w:rPr>
                  <w:t xml:space="preserve">‘Caligrammes’, or graphic word-poems. Gillespie was a regular contributor to the magazine in its early years, and his prose pieces were distinctive enough to arouse suspicion from </w:t>
                </w:r>
                <w:r w:rsidR="001C3775">
                  <w:rPr>
                    <w:i/>
                    <w:lang w:eastAsia="en-GB"/>
                  </w:rPr>
                  <w:t xml:space="preserve">transition </w:t>
                </w:r>
                <w:r w:rsidR="001C3775">
                  <w:rPr>
                    <w:lang w:eastAsia="en-GB"/>
                  </w:rPr>
                  <w:t xml:space="preserve">critics in the US press. This may account for the tendency by Left Bank memoirists, including the composer </w:t>
                </w:r>
                <w:r>
                  <w:rPr>
                    <w:lang w:eastAsia="en-GB"/>
                  </w:rPr>
                  <w:t>George Antheil</w:t>
                </w:r>
                <w:r w:rsidR="001C3775">
                  <w:rPr>
                    <w:lang w:eastAsia="en-GB"/>
                  </w:rPr>
                  <w:t xml:space="preserve">, editor </w:t>
                </w:r>
                <w:r>
                  <w:rPr>
                    <w:lang w:eastAsia="en-GB"/>
                  </w:rPr>
                  <w:t>Samuel Putnam</w:t>
                </w:r>
                <w:r w:rsidR="001C3775">
                  <w:rPr>
                    <w:lang w:eastAsia="en-GB"/>
                  </w:rPr>
                  <w:t xml:space="preserve">, and publisher </w:t>
                </w:r>
                <w:r>
                  <w:rPr>
                    <w:lang w:eastAsia="en-GB"/>
                  </w:rPr>
                  <w:t>Robert Mcalmon</w:t>
                </w:r>
                <w:r w:rsidR="001C3775">
                  <w:rPr>
                    <w:lang w:eastAsia="en-GB"/>
                  </w:rPr>
                  <w:t>, all of whom add to the eccentric picture of Gillespie as a bohemian’s bohemian, or intense and raving genius. Gillespie was in fact from a relatively wealthy Quaker family in his native Philadelphia. Despite his family’s lack of approval for his literary endeavours, Gillespie lived on a small stipend during his Paris and expatriation years, between 1924 and 1932. Gillespie’s brief and overlooked works remain highly idiosyncratic word-pyrotechnics devoted to a modern aesthetics of form in a non-Romantic sense: an attempt to move past what in ‘Music Starts a Geometry’ he calls the ‘cream-sweat-ooze’ of the ‘Soul’s Romantickely petule-plea</w:t>
                </w:r>
                <w:r>
                  <w:rPr>
                    <w:lang w:eastAsia="en-GB"/>
                  </w:rPr>
                  <w:t>’.</w:t>
                </w:r>
                <w:r w:rsidR="001C3775">
                  <w:rPr>
                    <w:lang w:eastAsia="en-GB"/>
                  </w:rPr>
                  <w:t xml:space="preserve"> </w:t>
                </w:r>
              </w:p>
              <w:p w14:paraId="24FEEE8D" w14:textId="77777777" w:rsidR="001C3775" w:rsidRDefault="001C3775" w:rsidP="008C083F">
                <w:pPr>
                  <w:rPr>
                    <w:lang w:eastAsia="en-GB"/>
                  </w:rPr>
                </w:pPr>
              </w:p>
              <w:p w14:paraId="63124C6C" w14:textId="77777777" w:rsidR="001C3775" w:rsidRDefault="001C3775" w:rsidP="008C083F">
                <w:pPr>
                  <w:pStyle w:val="Heading1"/>
                  <w:rPr>
                    <w:lang w:eastAsia="en-GB"/>
                  </w:rPr>
                </w:pPr>
                <w:r>
                  <w:rPr>
                    <w:lang w:eastAsia="en-GB"/>
                  </w:rPr>
                  <w:t>Selected Works</w:t>
                </w:r>
              </w:p>
              <w:p w14:paraId="500AA3B9" w14:textId="77777777" w:rsidR="001C3775" w:rsidRDefault="001C3775" w:rsidP="008C083F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 xml:space="preserve">‘Music Starts a Geometry’, </w:t>
                </w:r>
                <w:r>
                  <w:rPr>
                    <w:i/>
                    <w:lang w:eastAsia="en-GB"/>
                  </w:rPr>
                  <w:t xml:space="preserve">transition </w:t>
                </w:r>
                <w:r>
                  <w:rPr>
                    <w:lang w:eastAsia="en-GB"/>
                  </w:rPr>
                  <w:t xml:space="preserve">8 (November 1927): 166–69 </w:t>
                </w:r>
                <w:r w:rsidR="008C083F">
                  <w:rPr>
                    <w:lang w:eastAsia="en-GB"/>
                  </w:rPr>
                  <w:t>(1927)</w:t>
                </w:r>
              </w:p>
              <w:p w14:paraId="4337DDE7" w14:textId="77777777" w:rsidR="001C3775" w:rsidRDefault="001C3775" w:rsidP="008C083F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>‘Textighter Eye-Ploy or Hothouse Bromidick?</w:t>
                </w:r>
                <w:proofErr w:type="gramStart"/>
                <w:r>
                  <w:rPr>
                    <w:lang w:eastAsia="en-GB"/>
                  </w:rPr>
                  <w:t>’,</w:t>
                </w:r>
                <w:proofErr w:type="gramEnd"/>
                <w:r>
                  <w:rPr>
                    <w:lang w:eastAsia="en-GB"/>
                  </w:rPr>
                  <w:t xml:space="preserve"> </w:t>
                </w:r>
                <w:r>
                  <w:rPr>
                    <w:i/>
                    <w:lang w:eastAsia="en-GB"/>
                  </w:rPr>
                  <w:t xml:space="preserve">transition </w:t>
                </w:r>
                <w:r>
                  <w:rPr>
                    <w:lang w:eastAsia="en-GB"/>
                  </w:rPr>
                  <w:t>12 (March 1928): 171–5</w:t>
                </w:r>
                <w:r w:rsidR="008C083F">
                  <w:rPr>
                    <w:lang w:eastAsia="en-GB"/>
                  </w:rPr>
                  <w:t xml:space="preserve"> </w:t>
                </w:r>
                <w:r w:rsidR="008C083F">
                  <w:rPr>
                    <w:lang w:eastAsia="en-GB"/>
                  </w:rPr>
                  <w:t>(1928)</w:t>
                </w:r>
              </w:p>
              <w:p w14:paraId="5148BDC2" w14:textId="77777777" w:rsidR="001C3775" w:rsidRDefault="001C3775" w:rsidP="008C083F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 xml:space="preserve">‘Antheil &amp; Stravinski’, </w:t>
                </w:r>
                <w:r>
                  <w:rPr>
                    <w:i/>
                    <w:lang w:eastAsia="en-GB"/>
                  </w:rPr>
                  <w:t xml:space="preserve">transition </w:t>
                </w:r>
                <w:r>
                  <w:rPr>
                    <w:lang w:eastAsia="en-GB"/>
                  </w:rPr>
                  <w:t>13 (Summer 1928)</w:t>
                </w:r>
                <w:proofErr w:type="gramStart"/>
                <w:r>
                  <w:rPr>
                    <w:lang w:eastAsia="en-GB"/>
                  </w:rPr>
                  <w:t>:142</w:t>
                </w:r>
                <w:proofErr w:type="gramEnd"/>
                <w:r>
                  <w:rPr>
                    <w:lang w:eastAsia="en-GB"/>
                  </w:rPr>
                  <w:t>–44</w:t>
                </w:r>
                <w:r w:rsidR="008C083F">
                  <w:rPr>
                    <w:lang w:eastAsia="en-GB"/>
                  </w:rPr>
                  <w:t xml:space="preserve"> (1928)</w:t>
                </w:r>
              </w:p>
              <w:p w14:paraId="6EA4A952" w14:textId="77777777" w:rsidR="001C3775" w:rsidRPr="00C81DB1" w:rsidRDefault="001C3775" w:rsidP="008C083F">
                <w:pPr>
                  <w:rPr>
                    <w:lang w:eastAsia="en-GB"/>
                  </w:rPr>
                </w:pPr>
                <w:r w:rsidRPr="00C81DB1">
                  <w:rPr>
                    <w:lang w:eastAsia="en-GB"/>
                  </w:rPr>
                  <w:t xml:space="preserve">‘A Past Doggerel Growth of the Literary Vehicle: Language’s Relapproach Music and Plastic’, </w:t>
                </w:r>
                <w:r w:rsidRPr="00C81DB1">
                  <w:rPr>
                    <w:i/>
                    <w:lang w:eastAsia="en-GB"/>
                  </w:rPr>
                  <w:t xml:space="preserve">transition </w:t>
                </w:r>
                <w:r w:rsidRPr="00C81DB1">
                  <w:rPr>
                    <w:lang w:eastAsia="en-GB"/>
                  </w:rPr>
                  <w:t>14 (Fall 1928): 126–30</w:t>
                </w:r>
                <w:r w:rsidR="008C083F">
                  <w:rPr>
                    <w:lang w:eastAsia="en-GB"/>
                  </w:rPr>
                  <w:t xml:space="preserve"> </w:t>
                </w:r>
                <w:r w:rsidR="008C083F" w:rsidRPr="00C81DB1">
                  <w:rPr>
                    <w:lang w:eastAsia="en-GB"/>
                  </w:rPr>
                  <w:t>(1928)</w:t>
                </w:r>
              </w:p>
              <w:p w14:paraId="3E009391" w14:textId="77777777" w:rsidR="001C3775" w:rsidRPr="00C81DB1" w:rsidRDefault="001C3775" w:rsidP="008C083F">
                <w:pPr>
                  <w:rPr>
                    <w:lang w:eastAsia="en-GB"/>
                  </w:rPr>
                </w:pPr>
                <w:r w:rsidRPr="00C81DB1">
                  <w:rPr>
                    <w:lang w:eastAsia="en-GB"/>
                  </w:rPr>
                  <w:t xml:space="preserve">‘Amerikaka Ballet’, </w:t>
                </w:r>
                <w:r w:rsidRPr="00C81DB1">
                  <w:rPr>
                    <w:i/>
                    <w:lang w:eastAsia="en-GB"/>
                  </w:rPr>
                  <w:t xml:space="preserve">transition </w:t>
                </w:r>
                <w:r w:rsidRPr="00C81DB1">
                  <w:rPr>
                    <w:lang w:eastAsia="en-GB"/>
                  </w:rPr>
                  <w:t>16/17 (June 1929): 151–56</w:t>
                </w:r>
                <w:r w:rsidR="008C083F">
                  <w:rPr>
                    <w:lang w:eastAsia="en-GB"/>
                  </w:rPr>
                  <w:t xml:space="preserve"> </w:t>
                </w:r>
                <w:r w:rsidR="008C083F" w:rsidRPr="00C81DB1">
                  <w:rPr>
                    <w:lang w:eastAsia="en-GB"/>
                  </w:rPr>
                  <w:t>(1929)</w:t>
                </w:r>
              </w:p>
              <w:p w14:paraId="372A075B" w14:textId="77777777" w:rsidR="001C3775" w:rsidRPr="00BD1500" w:rsidRDefault="001C3775" w:rsidP="008C083F">
                <w:pPr>
                  <w:rPr>
                    <w:lang w:eastAsia="en-GB"/>
                  </w:rPr>
                </w:pPr>
                <w:r w:rsidRPr="00C81DB1">
                  <w:rPr>
                    <w:lang w:eastAsia="en-GB"/>
                  </w:rPr>
                  <w:t xml:space="preserve">‘Monograph for Harold Weston’s ‘Evo-Love Series’’, </w:t>
                </w:r>
                <w:r w:rsidRPr="00C81DB1">
                  <w:rPr>
                    <w:i/>
                    <w:lang w:eastAsia="en-GB"/>
                  </w:rPr>
                  <w:t xml:space="preserve">transition </w:t>
                </w:r>
                <w:r w:rsidRPr="00BD1500">
                  <w:rPr>
                    <w:lang w:eastAsia="en-GB"/>
                  </w:rPr>
                  <w:t>19/20 (June 1930): 201–2</w:t>
                </w:r>
                <w:r w:rsidR="008C083F">
                  <w:rPr>
                    <w:lang w:eastAsia="en-GB"/>
                  </w:rPr>
                  <w:t xml:space="preserve"> </w:t>
                </w:r>
                <w:r w:rsidR="008C083F" w:rsidRPr="00C81DB1">
                  <w:rPr>
                    <w:lang w:eastAsia="en-GB"/>
                  </w:rPr>
                  <w:t>(1930)</w:t>
                </w:r>
              </w:p>
              <w:p w14:paraId="6268F431" w14:textId="77777777" w:rsidR="001C3775" w:rsidRPr="00BD1500" w:rsidRDefault="001C3775" w:rsidP="008C083F">
                <w:pPr>
                  <w:rPr>
                    <w:lang w:eastAsia="en-GB"/>
                  </w:rPr>
                </w:pPr>
                <w:r w:rsidRPr="00BD1500">
                  <w:rPr>
                    <w:lang w:eastAsia="en-GB"/>
                  </w:rPr>
                  <w:t xml:space="preserve">‘Voks’, </w:t>
                </w:r>
                <w:r w:rsidRPr="00BD1500">
                  <w:rPr>
                    <w:i/>
                    <w:lang w:eastAsia="en-GB"/>
                  </w:rPr>
                  <w:t xml:space="preserve">transition </w:t>
                </w:r>
                <w:r w:rsidRPr="00BD1500">
                  <w:rPr>
                    <w:lang w:eastAsia="en-GB"/>
                  </w:rPr>
                  <w:t>21 (March 1932): 321–</w:t>
                </w:r>
                <w:r>
                  <w:rPr>
                    <w:lang w:eastAsia="en-GB"/>
                  </w:rPr>
                  <w:t>2</w:t>
                </w:r>
                <w:r w:rsidRPr="00BD1500">
                  <w:rPr>
                    <w:lang w:eastAsia="en-GB"/>
                  </w:rPr>
                  <w:t>2</w:t>
                </w:r>
                <w:r w:rsidR="008C083F">
                  <w:rPr>
                    <w:lang w:eastAsia="en-GB"/>
                  </w:rPr>
                  <w:t xml:space="preserve"> </w:t>
                </w:r>
                <w:r w:rsidR="008C083F" w:rsidRPr="00BD1500">
                  <w:rPr>
                    <w:lang w:eastAsia="en-GB"/>
                  </w:rPr>
                  <w:t>(1932)</w:t>
                </w:r>
              </w:p>
              <w:p w14:paraId="6F6CD63D" w14:textId="77777777" w:rsidR="001C3775" w:rsidRPr="00BD1500" w:rsidRDefault="008C083F" w:rsidP="008C083F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lastRenderedPageBreak/>
                  <w:t>‘</w:t>
                </w:r>
                <w:r w:rsidR="001C3775" w:rsidRPr="00BD1500">
                  <w:rPr>
                    <w:lang w:eastAsia="en-GB"/>
                  </w:rPr>
                  <w:t xml:space="preserve">Three Essays’, ed. by Brian Kim Stefans. As at Ubuweb’s Gillespie pages </w:t>
                </w:r>
                <w:r w:rsidR="001C3775">
                  <w:rPr>
                    <w:lang w:eastAsia="en-GB"/>
                  </w:rPr>
                  <w:t>&lt;</w:t>
                </w:r>
                <w:r w:rsidR="001C3775" w:rsidRPr="00BD1500">
                  <w:t>http://www.ubu.com/historical/gillespie/essays.html</w:t>
                </w:r>
                <w:r w:rsidR="001C3775">
                  <w:t>&gt;</w:t>
                </w:r>
                <w:r w:rsidR="001C3775" w:rsidRPr="00BD1500">
                  <w:t xml:space="preserve"> [accessed 19 June 2013]</w:t>
                </w:r>
                <w:r>
                  <w:t xml:space="preserve"> </w:t>
                </w:r>
                <w:r w:rsidRPr="00BD1500">
                  <w:rPr>
                    <w:lang w:eastAsia="en-GB"/>
                  </w:rPr>
                  <w:t>(date unknown)</w:t>
                </w:r>
              </w:p>
              <w:p w14:paraId="3D63C537" w14:textId="77777777" w:rsidR="001C3775" w:rsidRPr="00BD1500" w:rsidRDefault="008C083F" w:rsidP="008C083F">
                <w:pPr>
                  <w:rPr>
                    <w:lang w:eastAsia="en-GB"/>
                  </w:rPr>
                </w:pPr>
                <w:proofErr w:type="gramStart"/>
                <w:r>
                  <w:rPr>
                    <w:rFonts w:eastAsia="Arial Unicode MS"/>
                    <w:color w:val="000000"/>
                    <w:shd w:val="clear" w:color="auto" w:fill="FFFFFF"/>
                  </w:rPr>
                  <w:t>with</w:t>
                </w:r>
                <w:proofErr w:type="gramEnd"/>
                <w:r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 </w:t>
                </w:r>
                <w:r w:rsidR="001C3775" w:rsidRPr="00BD1500"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Milazzo, R. </w:t>
                </w:r>
                <w:r w:rsidR="001C3775" w:rsidRPr="00BD1500">
                  <w:rPr>
                    <w:rFonts w:eastAsia="Arial Unicode MS"/>
                    <w:i/>
                    <w:iCs/>
                    <w:color w:val="000000"/>
                    <w:shd w:val="clear" w:color="auto" w:fill="FFFFFF"/>
                  </w:rPr>
                  <w:t>The Syntactic Revolution: Abraham Lincoln Gillespie,</w:t>
                </w:r>
                <w:r w:rsidR="001C3775" w:rsidRPr="00BD1500"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 New York, NY: Out of London Press</w:t>
                </w:r>
                <w:r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 </w:t>
                </w:r>
                <w:r w:rsidRPr="00BD1500">
                  <w:rPr>
                    <w:rFonts w:eastAsia="Arial Unicode MS"/>
                    <w:color w:val="000000"/>
                    <w:shd w:val="clear" w:color="auto" w:fill="FFFFFF"/>
                  </w:rPr>
                  <w:t>(1980)</w:t>
                </w:r>
                <w:r w:rsidRPr="00BD1500">
                  <w:rPr>
                    <w:rStyle w:val="apple-converted-space"/>
                    <w:rFonts w:ascii="Times New Roman" w:eastAsia="Arial Unicode MS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w:t> </w:t>
                </w:r>
              </w:p>
              <w:p w14:paraId="3791ADEA" w14:textId="77777777" w:rsidR="003F0D73" w:rsidRPr="001C3775" w:rsidRDefault="003F0D73" w:rsidP="001C3775">
                <w:pPr>
                  <w:pStyle w:val="NoSpacing"/>
                  <w:spacing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</w:p>
            </w:tc>
          </w:sdtContent>
        </w:sdt>
      </w:tr>
      <w:tr w:rsidR="003235A7" w14:paraId="7030BFCE" w14:textId="77777777" w:rsidTr="003235A7">
        <w:tc>
          <w:tcPr>
            <w:tcW w:w="9016" w:type="dxa"/>
          </w:tcPr>
          <w:p w14:paraId="5A37445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6F525C14EF09849905C4A2171A32DDD"/>
              </w:placeholder>
            </w:sdtPr>
            <w:sdtContent>
              <w:p w14:paraId="1544E591" w14:textId="77777777" w:rsidR="001C3775" w:rsidRDefault="001C3775" w:rsidP="001C3775">
                <w:sdt>
                  <w:sdtPr>
                    <w:id w:val="-16840438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Ant45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(Antheil)</w:t>
                    </w:r>
                    <w:r>
                      <w:fldChar w:fldCharType="end"/>
                    </w:r>
                  </w:sdtContent>
                </w:sdt>
              </w:p>
              <w:p w14:paraId="0F27B51C" w14:textId="77777777" w:rsidR="001C3775" w:rsidRDefault="001C3775" w:rsidP="001C3775">
                <w:sdt>
                  <w:sdtPr>
                    <w:id w:val="-12278397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Boy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(Boyle and McAlmon)</w:t>
                    </w:r>
                    <w:r>
                      <w:fldChar w:fldCharType="end"/>
                    </w:r>
                  </w:sdtContent>
                </w:sdt>
              </w:p>
              <w:p w14:paraId="015BA6F4" w14:textId="77777777" w:rsidR="00C36204" w:rsidRDefault="001C3775" w:rsidP="001C3775">
                <w:sdt>
                  <w:sdtPr>
                    <w:id w:val="-15432078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Leo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(Leon)</w:t>
                    </w:r>
                    <w:r>
                      <w:fldChar w:fldCharType="end"/>
                    </w:r>
                  </w:sdtContent>
                </w:sdt>
              </w:p>
              <w:p w14:paraId="34207F76" w14:textId="77777777" w:rsidR="00C36204" w:rsidRDefault="00C36204" w:rsidP="001C3775">
                <w:sdt>
                  <w:sdtPr>
                    <w:id w:val="14026368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Orl70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(Orlovitz)</w:t>
                    </w:r>
                    <w:r>
                      <w:fldChar w:fldCharType="end"/>
                    </w:r>
                  </w:sdtContent>
                </w:sdt>
              </w:p>
              <w:p w14:paraId="5DC69AC6" w14:textId="77777777" w:rsidR="00C36204" w:rsidRDefault="00C36204" w:rsidP="001C3775">
                <w:sdt>
                  <w:sdtPr>
                    <w:id w:val="-1280191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Put47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(Putnam)</w:t>
                    </w:r>
                    <w:r>
                      <w:fldChar w:fldCharType="end"/>
                    </w:r>
                  </w:sdtContent>
                </w:sdt>
              </w:p>
              <w:p w14:paraId="272C7928" w14:textId="77777777" w:rsidR="003235A7" w:rsidRDefault="00C36204" w:rsidP="001C3775">
                <w:sdt>
                  <w:sdtPr>
                    <w:id w:val="1588934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Zan79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(Zaniello)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93B3E9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441F0" w14:textId="77777777" w:rsidR="00C36204" w:rsidRDefault="00C36204" w:rsidP="007A0D55">
      <w:pPr>
        <w:spacing w:after="0" w:line="240" w:lineRule="auto"/>
      </w:pPr>
      <w:r>
        <w:separator/>
      </w:r>
    </w:p>
  </w:endnote>
  <w:endnote w:type="continuationSeparator" w:id="0">
    <w:p w14:paraId="52715BEB" w14:textId="77777777" w:rsidR="00C36204" w:rsidRDefault="00C362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D1155" w14:textId="77777777" w:rsidR="00C36204" w:rsidRDefault="00C36204" w:rsidP="007A0D55">
      <w:pPr>
        <w:spacing w:after="0" w:line="240" w:lineRule="auto"/>
      </w:pPr>
      <w:r>
        <w:separator/>
      </w:r>
    </w:p>
  </w:footnote>
  <w:footnote w:type="continuationSeparator" w:id="0">
    <w:p w14:paraId="5CBB565C" w14:textId="77777777" w:rsidR="00C36204" w:rsidRDefault="00C3620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FAB7C" w14:textId="77777777" w:rsidR="00C36204" w:rsidRDefault="00C3620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A32AD21" w14:textId="77777777" w:rsidR="00C36204" w:rsidRDefault="00C362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9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3775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083F"/>
    <w:rsid w:val="00922950"/>
    <w:rsid w:val="00983E9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20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F4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3E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E9E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1C377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C37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3E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E9E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1C377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C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71DDDB62EE994EB9B06C8429914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C31C-B5D4-C245-B164-DA4CA8BFED15}"/>
      </w:docPartPr>
      <w:docPartBody>
        <w:p w:rsidR="00000000" w:rsidRDefault="004E117A">
          <w:pPr>
            <w:pStyle w:val="FC71DDDB62EE994EB9B06C84299146F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9EC49245CFB9B47B4E1BEA94248D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0AB8C-44DC-B140-974C-B9C6E7FE3882}"/>
      </w:docPartPr>
      <w:docPartBody>
        <w:p w:rsidR="00000000" w:rsidRDefault="004E117A">
          <w:pPr>
            <w:pStyle w:val="B9EC49245CFB9B47B4E1BEA94248DB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6BA1D8E34F8C419E8C840CF539E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42B58-8CCE-3B43-8C62-367BD9ABB28E}"/>
      </w:docPartPr>
      <w:docPartBody>
        <w:p w:rsidR="00000000" w:rsidRDefault="004E117A">
          <w:pPr>
            <w:pStyle w:val="736BA1D8E34F8C419E8C840CF539E81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5DCF52E505504B93AAE2344DE0A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13B60-E41E-A043-AF66-73EC8981E5A8}"/>
      </w:docPartPr>
      <w:docPartBody>
        <w:p w:rsidR="00000000" w:rsidRDefault="004E117A">
          <w:pPr>
            <w:pStyle w:val="4F5DCF52E505504B93AAE2344DE0A4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7462B850F8DD43B4DB70E5AC37F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C1DCA-4133-7C4F-B02A-4E8E1C5ECFA8}"/>
      </w:docPartPr>
      <w:docPartBody>
        <w:p w:rsidR="00000000" w:rsidRDefault="004E117A">
          <w:pPr>
            <w:pStyle w:val="387462B850F8DD43B4DB70E5AC37F03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6BE2C3C1E7D7748989C07E16F152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E3DA-D759-E241-BF2A-B9EDCBCAB6F5}"/>
      </w:docPartPr>
      <w:docPartBody>
        <w:p w:rsidR="00000000" w:rsidRDefault="004E117A">
          <w:pPr>
            <w:pStyle w:val="06BE2C3C1E7D7748989C07E16F15280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7A7958E5F003F47BA1A04429AE28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0B48B-CC48-1449-9636-B2E36350A01C}"/>
      </w:docPartPr>
      <w:docPartBody>
        <w:p w:rsidR="00000000" w:rsidRDefault="004E117A">
          <w:pPr>
            <w:pStyle w:val="67A7958E5F003F47BA1A04429AE28CC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8B5479AF5BAA94AAD34F58C67A77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4B7A5-E0BF-D247-8E0B-7AD30BE71400}"/>
      </w:docPartPr>
      <w:docPartBody>
        <w:p w:rsidR="00000000" w:rsidRDefault="004E117A">
          <w:pPr>
            <w:pStyle w:val="F8B5479AF5BAA94AAD34F58C67A77C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C0F4270983BC44A67ADBD99B816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0FAE-9A8F-5B4C-AD52-49BF324BD2E8}"/>
      </w:docPartPr>
      <w:docPartBody>
        <w:p w:rsidR="00000000" w:rsidRDefault="004E117A">
          <w:pPr>
            <w:pStyle w:val="49C0F4270983BC44A67ADBD99B8163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93F07A1B2990D42B96C00B61D366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7F7F-1528-B14F-B5E6-B7DEDCF37DB2}"/>
      </w:docPartPr>
      <w:docPartBody>
        <w:p w:rsidR="00000000" w:rsidRDefault="004E117A">
          <w:pPr>
            <w:pStyle w:val="E93F07A1B2990D42B96C00B61D3661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6F525C14EF09849905C4A2171A32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BC654-4B9F-3B42-9101-AFAACC450DE2}"/>
      </w:docPartPr>
      <w:docPartBody>
        <w:p w:rsidR="00000000" w:rsidRDefault="004E117A">
          <w:pPr>
            <w:pStyle w:val="F6F525C14EF09849905C4A2171A32DD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71DDDB62EE994EB9B06C84299146FD">
    <w:name w:val="FC71DDDB62EE994EB9B06C84299146FD"/>
  </w:style>
  <w:style w:type="paragraph" w:customStyle="1" w:styleId="B9EC49245CFB9B47B4E1BEA94248DBEF">
    <w:name w:val="B9EC49245CFB9B47B4E1BEA94248DBEF"/>
  </w:style>
  <w:style w:type="paragraph" w:customStyle="1" w:styleId="736BA1D8E34F8C419E8C840CF539E81D">
    <w:name w:val="736BA1D8E34F8C419E8C840CF539E81D"/>
  </w:style>
  <w:style w:type="paragraph" w:customStyle="1" w:styleId="4F5DCF52E505504B93AAE2344DE0A44B">
    <w:name w:val="4F5DCF52E505504B93AAE2344DE0A44B"/>
  </w:style>
  <w:style w:type="paragraph" w:customStyle="1" w:styleId="387462B850F8DD43B4DB70E5AC37F03B">
    <w:name w:val="387462B850F8DD43B4DB70E5AC37F03B"/>
  </w:style>
  <w:style w:type="paragraph" w:customStyle="1" w:styleId="06BE2C3C1E7D7748989C07E16F152800">
    <w:name w:val="06BE2C3C1E7D7748989C07E16F152800"/>
  </w:style>
  <w:style w:type="paragraph" w:customStyle="1" w:styleId="67A7958E5F003F47BA1A04429AE28CC3">
    <w:name w:val="67A7958E5F003F47BA1A04429AE28CC3"/>
  </w:style>
  <w:style w:type="paragraph" w:customStyle="1" w:styleId="F8B5479AF5BAA94AAD34F58C67A77C05">
    <w:name w:val="F8B5479AF5BAA94AAD34F58C67A77C05"/>
  </w:style>
  <w:style w:type="paragraph" w:customStyle="1" w:styleId="49C0F4270983BC44A67ADBD99B81630C">
    <w:name w:val="49C0F4270983BC44A67ADBD99B81630C"/>
  </w:style>
  <w:style w:type="paragraph" w:customStyle="1" w:styleId="E93F07A1B2990D42B96C00B61D366193">
    <w:name w:val="E93F07A1B2990D42B96C00B61D366193"/>
  </w:style>
  <w:style w:type="paragraph" w:customStyle="1" w:styleId="F6F525C14EF09849905C4A2171A32DDD">
    <w:name w:val="F6F525C14EF09849905C4A2171A32D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71DDDB62EE994EB9B06C84299146FD">
    <w:name w:val="FC71DDDB62EE994EB9B06C84299146FD"/>
  </w:style>
  <w:style w:type="paragraph" w:customStyle="1" w:styleId="B9EC49245CFB9B47B4E1BEA94248DBEF">
    <w:name w:val="B9EC49245CFB9B47B4E1BEA94248DBEF"/>
  </w:style>
  <w:style w:type="paragraph" w:customStyle="1" w:styleId="736BA1D8E34F8C419E8C840CF539E81D">
    <w:name w:val="736BA1D8E34F8C419E8C840CF539E81D"/>
  </w:style>
  <w:style w:type="paragraph" w:customStyle="1" w:styleId="4F5DCF52E505504B93AAE2344DE0A44B">
    <w:name w:val="4F5DCF52E505504B93AAE2344DE0A44B"/>
  </w:style>
  <w:style w:type="paragraph" w:customStyle="1" w:styleId="387462B850F8DD43B4DB70E5AC37F03B">
    <w:name w:val="387462B850F8DD43B4DB70E5AC37F03B"/>
  </w:style>
  <w:style w:type="paragraph" w:customStyle="1" w:styleId="06BE2C3C1E7D7748989C07E16F152800">
    <w:name w:val="06BE2C3C1E7D7748989C07E16F152800"/>
  </w:style>
  <w:style w:type="paragraph" w:customStyle="1" w:styleId="67A7958E5F003F47BA1A04429AE28CC3">
    <w:name w:val="67A7958E5F003F47BA1A04429AE28CC3"/>
  </w:style>
  <w:style w:type="paragraph" w:customStyle="1" w:styleId="F8B5479AF5BAA94AAD34F58C67A77C05">
    <w:name w:val="F8B5479AF5BAA94AAD34F58C67A77C05"/>
  </w:style>
  <w:style w:type="paragraph" w:customStyle="1" w:styleId="49C0F4270983BC44A67ADBD99B81630C">
    <w:name w:val="49C0F4270983BC44A67ADBD99B81630C"/>
  </w:style>
  <w:style w:type="paragraph" w:customStyle="1" w:styleId="E93F07A1B2990D42B96C00B61D366193">
    <w:name w:val="E93F07A1B2990D42B96C00B61D366193"/>
  </w:style>
  <w:style w:type="paragraph" w:customStyle="1" w:styleId="F6F525C14EF09849905C4A2171A32DDD">
    <w:name w:val="F6F525C14EF09849905C4A2171A32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Ant45</b:Tag>
    <b:SourceType>Book</b:SourceType>
    <b:Guid>{E56A998C-04D0-1E4E-A108-19C87369FE0F}</b:Guid>
    <b:Author>
      <b:Author>
        <b:NameList>
          <b:Person>
            <b:Last>Antheil</b:Last>
            <b:First>George</b:First>
          </b:Person>
        </b:NameList>
      </b:Author>
    </b:Author>
    <b:Title>Bad Boy of Music</b:Title>
    <b:City>Garden City</b:City>
    <b:StateProvince>NY</b:StateProvince>
    <b:Publisher>Doubleday</b:Publisher>
    <b:Year>1945</b:Year>
    <b:RefOrder>1</b:RefOrder>
  </b:Source>
  <b:Source>
    <b:Tag>Boy</b:Tag>
    <b:SourceType>Book</b:SourceType>
    <b:Guid>{63CE8812-9820-2B43-91D9-B36E45270225}</b:Guid>
    <b:Author>
      <b:Author>
        <b:NameList>
          <b:Person>
            <b:Last>Boyle</b:Last>
            <b:First>Kay</b:First>
          </b:Person>
          <b:Person>
            <b:Last>McAlmon</b:Last>
            <b:First>Robert</b:First>
          </b:Person>
        </b:NameList>
      </b:Author>
    </b:Author>
    <b:Title>Being Geniuses Together, 1920–1930</b:Title>
    <b:City>Garden City</b:City>
    <b:StateProvince>NY</b:StateProvince>
    <b:Publisher>Doubleday</b:Publisher>
    <b:Edition>Rev. Ed.</b:Edition>
    <b:RefOrder>2</b:RefOrder>
  </b:Source>
  <b:Source>
    <b:Tag>Leo</b:Tag>
    <b:SourceType>BookSection</b:SourceType>
    <b:Guid>{26F1F93C-9B2A-5244-86BE-A6EC4E149B89}</b:Guid>
    <b:Author>
      <b:Author>
        <b:NameList>
          <b:Person>
            <b:Last>Leon</b:Last>
            <b:First>S.</b:First>
            <b:Middle>J.</b:Middle>
          </b:Person>
        </b:NameList>
      </b:Author>
      <b:BookAuthor>
        <b:NameList>
          <b:Person>
            <b:Last>Milazzo</b:Last>
            <b:First>R.</b:First>
          </b:Person>
        </b:NameList>
      </b:BookAuthor>
    </b:Author>
    <b:Title>Abraham Lincoln Gillespie, 1895–1950</b:Title>
    <b:City>New York</b:City>
    <b:StateProvince>NY</b:StateProvince>
    <b:Publisher>Out of London Press</b:Publisher>
    <b:BookTitle>The Syntactic Revolution: Abraham Lincoln Gillespie</b:BookTitle>
    <b:RefOrder>3</b:RefOrder>
  </b:Source>
  <b:Source>
    <b:Tag>Orl70</b:Tag>
    <b:SourceType>Book</b:SourceType>
    <b:Guid>{A6E7A1C7-2160-6547-A241-0F173C924B26}</b:Guid>
    <b:Title>Ice Never F</b:Title>
    <b:City>London</b:City>
    <b:Publisher>Caldar and Boyars</b:Publisher>
    <b:Year>1970</b:Year>
    <b:Pages>182-193</b:Pages>
    <b:Author>
      <b:Author>
        <b:NameList>
          <b:Person>
            <b:Last>Orlovitz</b:Last>
            <b:First>Gil</b:First>
          </b:Person>
        </b:NameList>
      </b:Author>
    </b:Author>
    <b:RefOrder>4</b:RefOrder>
  </b:Source>
  <b:Source>
    <b:Tag>Put47</b:Tag>
    <b:SourceType>Book</b:SourceType>
    <b:Guid>{4C8274E7-CBFD-7C46-AD71-C03AA79D496C}</b:Guid>
    <b:Author>
      <b:Author>
        <b:NameList>
          <b:Person>
            <b:Last>Putnam</b:Last>
            <b:First>Samuel</b:First>
          </b:Person>
        </b:NameList>
      </b:Author>
    </b:Author>
    <b:Title>Paris was our Mistress: Memoirs of a Lost and Found Generation</b:Title>
    <b:City>New York</b:City>
    <b:StateProvince>NY</b:StateProvince>
    <b:Publisher>Viking</b:Publisher>
    <b:Year>1947</b:Year>
    <b:RefOrder>5</b:RefOrder>
  </b:Source>
  <b:Source>
    <b:Tag>Zan79</b:Tag>
    <b:SourceType>JournalArticle</b:SourceType>
    <b:Guid>{6E9E81B1-CA5B-3140-8E2F-57B5C63E81AC}</b:Guid>
    <b:Title>The Thirteenth Disciple of James Joyce: Abraham Lincoln Gillespie</b:Title>
    <b:Year>1979</b:Year>
    <b:Volume>7</b:Volume>
    <b:Pages>51-61</b:Pages>
    <b:Author>
      <b:Author>
        <b:NameList>
          <b:Person>
            <b:Last>Zaniello</b:Last>
            <b:First>Thomas</b:First>
            <b:Middle>A.</b:Middle>
          </b:Person>
        </b:NameList>
      </b:Author>
    </b:Author>
    <b:JournalName>Journal of Modern Literature</b:JournalName>
    <b:Month>February</b:Month>
    <b:Issue>1</b:Issue>
    <b:RefOrder>6</b:RefOrder>
  </b:Source>
</b:Sources>
</file>

<file path=customXml/itemProps1.xml><?xml version="1.0" encoding="utf-8"?>
<ds:datastoreItem xmlns:ds="http://schemas.openxmlformats.org/officeDocument/2006/customXml" ds:itemID="{4F72A03D-A79B-C841-ABF6-B334FBFF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2016-07-12T04:52:00Z</dcterms:created>
  <dcterms:modified xsi:type="dcterms:W3CDTF">2016-07-12T05:17:00Z</dcterms:modified>
</cp:coreProperties>
</file>