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5A14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9AB320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7AB47F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0F3C16B" w14:textId="77777777" w:rsidR="00B574C9" w:rsidRDefault="00F2538B" w:rsidP="00F2538B">
                <w:r>
                  <w:t>Irene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24FE9A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7EC4A0CF" w14:textId="77777777" w:rsidR="00B574C9" w:rsidRDefault="00F2538B" w:rsidP="00F2538B">
                <w:r>
                  <w:t>Gammel</w:t>
                </w:r>
              </w:p>
            </w:tc>
          </w:sdtContent>
        </w:sdt>
      </w:tr>
      <w:tr w:rsidR="00B574C9" w14:paraId="3DBEEBE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E14E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91D5A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01880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6C83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099150" w14:textId="77777777" w:rsidR="00B574C9" w:rsidRDefault="00F2538B" w:rsidP="00F2538B">
                <w:r>
                  <w:t>Ryerson University</w:t>
                </w:r>
              </w:p>
            </w:tc>
          </w:sdtContent>
        </w:sdt>
      </w:tr>
    </w:tbl>
    <w:p w14:paraId="16FC2CE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7DED2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54639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5AE772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00B634" w14:textId="77777777" w:rsidR="003F0D73" w:rsidRPr="00FB589A" w:rsidRDefault="00F2538B" w:rsidP="00F2538B">
                <w:r w:rsidRPr="00F2538B">
                  <w:rPr>
                    <w:lang w:val="en-US"/>
                  </w:rPr>
                  <w:t>Tzara, Tristan (1896-1963)</w:t>
                </w:r>
              </w:p>
            </w:tc>
          </w:sdtContent>
        </w:sdt>
      </w:tr>
      <w:tr w:rsidR="00464699" w14:paraId="512A0EFE" w14:textId="77777777" w:rsidTr="00BB7139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6DD25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CF1160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8E0E7F" w14:textId="77777777" w:rsidR="00E85A05" w:rsidRDefault="003D7844" w:rsidP="00BC438F">
                <w:r w:rsidRPr="00D56144">
                  <w:t>Born Samuel (Samy</w:t>
                </w:r>
                <w:r>
                  <w:t xml:space="preserve"> or Sami</w:t>
                </w:r>
                <w:r w:rsidRPr="00D56144">
                  <w:t xml:space="preserve">) Rosenstock in </w:t>
                </w:r>
                <w:r w:rsidRPr="00D56144">
                  <w:rPr>
                    <w:rStyle w:val="googqs-tidbit"/>
                    <w:bCs/>
                  </w:rPr>
                  <w:t>Moineşti</w:t>
                </w:r>
                <w:r>
                  <w:t>, Romania, Tristan Tzara wa</w:t>
                </w:r>
                <w:r w:rsidRPr="00D56144">
                  <w:t>s an avant-garde poet, performer, critic, and film director. Together with Hugo Ball, Hans Richter, and Richard Huelsenbeck, Tzara founded Dada in Zurich, Switzerland, as an iconoclastic and fiercely anti-bourgeois protest movement in art</w:t>
                </w:r>
                <w:r>
                  <w:t>, active</w:t>
                </w:r>
                <w:r w:rsidRPr="00D56144">
                  <w:t xml:space="preserve"> from February 1916 to 19</w:t>
                </w:r>
                <w:r>
                  <w:t>20</w:t>
                </w:r>
                <w:r w:rsidRPr="00D56144">
                  <w:t xml:space="preserve">. </w:t>
                </w:r>
                <w:r>
                  <w:t xml:space="preserve">Though introduced by Ball, the word Dada </w:t>
                </w:r>
                <w:r w:rsidRPr="00D56144">
                  <w:t xml:space="preserve">first appeared in print in Tzara’s anti-war Dada novelette </w:t>
                </w:r>
                <w:r w:rsidRPr="00D56144">
                  <w:rPr>
                    <w:i/>
                  </w:rPr>
                  <w:t>The First Celestial Adventure of Mr. Fire Extinguisher</w:t>
                </w:r>
                <w:r w:rsidRPr="00D56144">
                  <w:t xml:space="preserve"> (1916)</w:t>
                </w:r>
                <w:r>
                  <w:t xml:space="preserve"> (Dickerman 33)</w:t>
                </w:r>
                <w:r w:rsidRPr="00D56144">
                  <w:t xml:space="preserve">. </w:t>
                </w:r>
                <w:r>
                  <w:t xml:space="preserve">The </w:t>
                </w:r>
                <w:r w:rsidRPr="00D56144">
                  <w:t xml:space="preserve">Romanian poet </w:t>
                </w:r>
                <w:r>
                  <w:t>f</w:t>
                </w:r>
                <w:r w:rsidRPr="00D56144">
                  <w:t xml:space="preserve">launted himself </w:t>
                </w:r>
                <w:r>
                  <w:t xml:space="preserve">with his adopted name, </w:t>
                </w:r>
                <w:r w:rsidRPr="00D56144">
                  <w:t xml:space="preserve">wearing spats and his trademark monocle, </w:t>
                </w:r>
                <w:r>
                  <w:t>just as he flaunted t</w:t>
                </w:r>
                <w:r w:rsidRPr="00D56144">
                  <w:t>he word Dada</w:t>
                </w:r>
                <w:r>
                  <w:t xml:space="preserve"> in </w:t>
                </w:r>
                <w:r w:rsidRPr="00D56144">
                  <w:t>banners, posters</w:t>
                </w:r>
                <w:r>
                  <w:t>,</w:t>
                </w:r>
                <w:r w:rsidRPr="00D56144">
                  <w:t xml:space="preserve"> advertisements, and a journal</w:t>
                </w:r>
                <w:r>
                  <w:t xml:space="preserve">, presciently branding the nonsensical movement </w:t>
                </w:r>
                <w:r w:rsidRPr="00D56144">
                  <w:t xml:space="preserve">its trademark. Like a modern-day </w:t>
                </w:r>
                <w:r w:rsidRPr="00D56144">
                  <w:rPr>
                    <w:i/>
                  </w:rPr>
                  <w:t>Seinfeld</w:t>
                </w:r>
                <w:r w:rsidRPr="00D56144">
                  <w:t xml:space="preserve">, </w:t>
                </w:r>
                <w:r>
                  <w:t xml:space="preserve">deeply steeped in Romanian Jewish humour and culture, </w:t>
                </w:r>
                <w:r w:rsidRPr="00D56144">
                  <w:t xml:space="preserve">Tzara’s Dada claimed to be about </w:t>
                </w:r>
                <w:r>
                  <w:t>‘</w:t>
                </w:r>
                <w:r w:rsidRPr="00D56144">
                  <w:t>nothing</w:t>
                </w:r>
                <w:r>
                  <w:t xml:space="preserve">’, </w:t>
                </w:r>
                <w:r w:rsidRPr="00D56144">
                  <w:t xml:space="preserve">as </w:t>
                </w:r>
                <w:r>
                  <w:t>famously formulated in his 1918 ‘Dada Manifesto’. Thus Tzara’s</w:t>
                </w:r>
                <w:r w:rsidRPr="00D56144">
                  <w:t xml:space="preserve"> Dada </w:t>
                </w:r>
                <w:r>
                  <w:t xml:space="preserve">exhibited </w:t>
                </w:r>
                <w:r w:rsidRPr="00D56144">
                  <w:t>a distinctly nihilistic and absurdist dimension</w:t>
                </w:r>
                <w:r>
                  <w:t xml:space="preserve">, as seen, for example, in his </w:t>
                </w:r>
                <w:r w:rsidRPr="00D56144">
                  <w:t>1920 poem</w:t>
                </w:r>
                <w:r>
                  <w:t>,</w:t>
                </w:r>
                <w:r w:rsidRPr="00D56144">
                  <w:t xml:space="preserve"> </w:t>
                </w:r>
                <w:r>
                  <w:t xml:space="preserve">which </w:t>
                </w:r>
                <w:r w:rsidRPr="00D56144">
                  <w:t xml:space="preserve">offers instructions on how </w:t>
                </w:r>
                <w:r>
                  <w:t>‘To Make a Dadaist Poem’</w:t>
                </w:r>
                <w:r w:rsidRPr="00D56144">
                  <w:t xml:space="preserve"> from newspaper clippings</w:t>
                </w:r>
                <w:r w:rsidR="00BC438F">
                  <w:t xml:space="preserve"> (</w:t>
                </w:r>
                <w:hyperlink r:id="rId8" w:history="1">
                  <w:r w:rsidRPr="003B324E">
                    <w:rPr>
                      <w:rStyle w:val="Hyperlink"/>
                    </w:rPr>
                    <w:t>https://modernism.research.yale.edu/wiki/index.php/To_Make_a_Dadaist_Poem</w:t>
                  </w:r>
                </w:hyperlink>
                <w:r>
                  <w:t>).</w:t>
                </w:r>
              </w:p>
            </w:tc>
          </w:sdtContent>
        </w:sdt>
      </w:tr>
      <w:tr w:rsidR="003F0D73" w14:paraId="6411D1CD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DA77A7" w14:textId="77777777" w:rsidR="00F2538B" w:rsidRDefault="00F2538B" w:rsidP="00F2538B">
                <w:r w:rsidRPr="00D56144">
                  <w:t>Born Samuel (Samy</w:t>
                </w:r>
                <w:r>
                  <w:t xml:space="preserve"> or Sami</w:t>
                </w:r>
                <w:r w:rsidRPr="00D56144">
                  <w:t xml:space="preserve">) Rosenstock in </w:t>
                </w:r>
                <w:r w:rsidRPr="00D56144">
                  <w:rPr>
                    <w:rStyle w:val="googqs-tidbit"/>
                    <w:bCs/>
                  </w:rPr>
                  <w:t>Moineşti</w:t>
                </w:r>
                <w:r w:rsidR="00C442A0">
                  <w:t>, Romania, Tristan Tzara wa</w:t>
                </w:r>
                <w:r w:rsidRPr="00D56144">
                  <w:t>s an avant-garde poet, performer, critic, and film director. Together with Hugo Ball, Hans Richter, and Richard Huelsenbeck, Tzara founded Dada in Zurich, Switzerland, as an iconoclastic and fiercely anti-bourgeois protest movement in art</w:t>
                </w:r>
                <w:r>
                  <w:t>, active</w:t>
                </w:r>
                <w:r w:rsidRPr="00D56144">
                  <w:t xml:space="preserve"> from February 1916 to 19</w:t>
                </w:r>
                <w:r>
                  <w:t>20</w:t>
                </w:r>
                <w:r w:rsidRPr="00D56144">
                  <w:t xml:space="preserve">. </w:t>
                </w:r>
                <w:r>
                  <w:t xml:space="preserve">Though introduced by Ball, the word Dada </w:t>
                </w:r>
                <w:r w:rsidRPr="00D56144">
                  <w:t xml:space="preserve">first appeared in print in Tzara’s anti-war Dada novelette </w:t>
                </w:r>
                <w:r w:rsidRPr="00D56144">
                  <w:rPr>
                    <w:i/>
                  </w:rPr>
                  <w:t>The First Celestial Adventure of Mr. Fire Extinguisher</w:t>
                </w:r>
                <w:r w:rsidRPr="00D56144">
                  <w:t xml:space="preserve"> (1916)</w:t>
                </w:r>
                <w:r>
                  <w:t xml:space="preserve"> (Dickerman 33)</w:t>
                </w:r>
                <w:r w:rsidRPr="00D56144">
                  <w:t xml:space="preserve">. </w:t>
                </w:r>
                <w:r>
                  <w:t xml:space="preserve">The </w:t>
                </w:r>
                <w:r w:rsidRPr="00D56144">
                  <w:t xml:space="preserve">Romanian poet </w:t>
                </w:r>
                <w:r>
                  <w:t>f</w:t>
                </w:r>
                <w:r w:rsidRPr="00D56144">
                  <w:t xml:space="preserve">launted himself </w:t>
                </w:r>
                <w:r>
                  <w:t xml:space="preserve">with his adopted name, </w:t>
                </w:r>
                <w:r w:rsidRPr="00D56144">
                  <w:t xml:space="preserve">wearing spats and his trademark monocle, </w:t>
                </w:r>
                <w:r>
                  <w:t>just as he flaunted t</w:t>
                </w:r>
                <w:r w:rsidRPr="00D56144">
                  <w:t>he word Dada</w:t>
                </w:r>
                <w:r>
                  <w:t xml:space="preserve"> in </w:t>
                </w:r>
                <w:r w:rsidRPr="00D56144">
                  <w:t>banners, posters</w:t>
                </w:r>
                <w:r>
                  <w:t>,</w:t>
                </w:r>
                <w:r w:rsidRPr="00D56144">
                  <w:t xml:space="preserve"> advertisements, and a journal</w:t>
                </w:r>
                <w:r>
                  <w:t xml:space="preserve">, presciently branding the </w:t>
                </w:r>
                <w:r w:rsidR="003D7844">
                  <w:t xml:space="preserve">nonsensical movement </w:t>
                </w:r>
                <w:r w:rsidRPr="00D56144">
                  <w:t xml:space="preserve">its trademark. Like a modern-day </w:t>
                </w:r>
                <w:r w:rsidRPr="00D56144">
                  <w:rPr>
                    <w:i/>
                  </w:rPr>
                  <w:t>Seinfeld</w:t>
                </w:r>
                <w:r w:rsidRPr="00D56144">
                  <w:t xml:space="preserve">, </w:t>
                </w:r>
                <w:r>
                  <w:t xml:space="preserve">deeply steeped in Romanian Jewish humour and culture, </w:t>
                </w:r>
                <w:r w:rsidRPr="00D56144">
                  <w:t xml:space="preserve">Tzara’s Dada claimed to be about </w:t>
                </w:r>
                <w:r>
                  <w:t>‘</w:t>
                </w:r>
                <w:r w:rsidRPr="00D56144">
                  <w:t>nothing</w:t>
                </w:r>
                <w:r>
                  <w:t xml:space="preserve">’, </w:t>
                </w:r>
                <w:r w:rsidRPr="00D56144">
                  <w:t xml:space="preserve">as </w:t>
                </w:r>
                <w:r>
                  <w:t>famously formulated in his 1918 ‘Dada Manifesto’. Thus Tzara’s</w:t>
                </w:r>
                <w:r w:rsidRPr="00D56144">
                  <w:t xml:space="preserve"> Dada </w:t>
                </w:r>
                <w:r>
                  <w:t xml:space="preserve">exhibited </w:t>
                </w:r>
                <w:r w:rsidRPr="00D56144">
                  <w:t>a distinctly nihilistic and absurdist dimension</w:t>
                </w:r>
                <w:r>
                  <w:t xml:space="preserve">, as seen, for example, in his </w:t>
                </w:r>
                <w:r w:rsidRPr="00D56144">
                  <w:t>1920 poem</w:t>
                </w:r>
                <w:r>
                  <w:t>,</w:t>
                </w:r>
                <w:r w:rsidRPr="00D56144">
                  <w:t xml:space="preserve"> </w:t>
                </w:r>
                <w:r>
                  <w:t xml:space="preserve">which </w:t>
                </w:r>
                <w:r w:rsidRPr="00D56144">
                  <w:t xml:space="preserve">offers instructions on how </w:t>
                </w:r>
                <w:r>
                  <w:t>‘To Make a Dada Poem’</w:t>
                </w:r>
                <w:r w:rsidRPr="00D56144">
                  <w:t xml:space="preserve"> from newspaper clippings (</w:t>
                </w:r>
                <w:bookmarkStart w:id="0" w:name="_GoBack"/>
                <w:bookmarkEnd w:id="0"/>
                <w:r w:rsidR="004516B2">
                  <w:fldChar w:fldCharType="begin"/>
                </w:r>
                <w:r w:rsidR="004516B2">
                  <w:instrText xml:space="preserve"> HYPERLINK "https://modernism.research.yale.edu/wiki/index.php/To_Make_a_Da</w:instrText>
                </w:r>
                <w:r w:rsidR="004516B2">
                  <w:instrText xml:space="preserve">daist_Poem" </w:instrText>
                </w:r>
                <w:r w:rsidR="004516B2">
                  <w:fldChar w:fldCharType="separate"/>
                </w:r>
                <w:r w:rsidR="003D7844" w:rsidRPr="003B324E">
                  <w:rPr>
                    <w:rStyle w:val="Hyperlink"/>
                  </w:rPr>
                  <w:t>https://modernism.research.yale.edu/wiki/index.php/To_Make_a_Dadaist_Poem</w:t>
                </w:r>
                <w:r w:rsidR="004516B2">
                  <w:rPr>
                    <w:rStyle w:val="Hyperlink"/>
                  </w:rPr>
                  <w:fldChar w:fldCharType="end"/>
                </w:r>
                <w:r w:rsidR="003D7844">
                  <w:t>).</w:t>
                </w:r>
              </w:p>
              <w:p w14:paraId="5F2D0B19" w14:textId="77777777" w:rsidR="00BB7139" w:rsidRPr="00D56144" w:rsidRDefault="00BB7139" w:rsidP="00F2538B"/>
              <w:p w14:paraId="5E0F9838" w14:textId="77777777" w:rsidR="00F2538B" w:rsidRDefault="00F2538B" w:rsidP="00F2538B">
                <w:r w:rsidRPr="00D56144">
                  <w:t xml:space="preserve">With its spectacular and scandalous events, </w:t>
                </w:r>
                <w:r>
                  <w:t xml:space="preserve">Tzara’s brand of </w:t>
                </w:r>
                <w:r w:rsidRPr="00D56144">
                  <w:t>Dada had an enormous impact on Modernism on both sides of the Atlantic.</w:t>
                </w:r>
                <w:r w:rsidR="00F60E47">
                  <w:t xml:space="preserve"> </w:t>
                </w:r>
                <w:r>
                  <w:t xml:space="preserve">His </w:t>
                </w:r>
                <w:r w:rsidRPr="00D56144">
                  <w:t xml:space="preserve">reputation </w:t>
                </w:r>
                <w:r>
                  <w:t xml:space="preserve">was </w:t>
                </w:r>
                <w:r w:rsidRPr="00D56144">
                  <w:t>already well established</w:t>
                </w:r>
                <w:r>
                  <w:t xml:space="preserve"> when</w:t>
                </w:r>
                <w:r w:rsidRPr="00D56144">
                  <w:t xml:space="preserve"> Tzara moved to Paris in 1919, and lodged with Francis Picabia’s mistress Germaine Everling</w:t>
                </w:r>
                <w:r>
                  <w:t xml:space="preserve"> (Sanouillet 101)</w:t>
                </w:r>
                <w:r w:rsidRPr="00D56144">
                  <w:t>, forming new alliances with the Paris dadaists who met at the Café Certa.</w:t>
                </w:r>
                <w:r w:rsidR="00F60E47">
                  <w:t xml:space="preserve"> </w:t>
                </w:r>
                <w:r>
                  <w:t xml:space="preserve">In </w:t>
                </w:r>
                <w:r w:rsidRPr="00D56144">
                  <w:t xml:space="preserve">1921, he sent Man Ray and Marcel Duchamp his authorization for the launch of the </w:t>
                </w:r>
                <w:r w:rsidRPr="00D56144">
                  <w:rPr>
                    <w:i/>
                  </w:rPr>
                  <w:t>New York Dada</w:t>
                </w:r>
                <w:r w:rsidRPr="00D56144">
                  <w:t xml:space="preserve"> magazine</w:t>
                </w:r>
                <w:r>
                  <w:t xml:space="preserve"> in </w:t>
                </w:r>
                <w:r>
                  <w:lastRenderedPageBreak/>
                  <w:t>April 1921</w:t>
                </w:r>
                <w:r w:rsidRPr="00D56144">
                  <w:t xml:space="preserve">. Besides editing the </w:t>
                </w:r>
                <w:r w:rsidRPr="00D56144">
                  <w:rPr>
                    <w:i/>
                  </w:rPr>
                  <w:t>Dada</w:t>
                </w:r>
                <w:r w:rsidRPr="00D56144">
                  <w:t xml:space="preserve"> magazine (from 1917-22), </w:t>
                </w:r>
                <w:r>
                  <w:t>Tzara</w:t>
                </w:r>
                <w:r w:rsidRPr="00D56144">
                  <w:t xml:space="preserve"> solicited contributions for an international </w:t>
                </w:r>
                <w:r>
                  <w:t>anthology,</w:t>
                </w:r>
                <w:r w:rsidRPr="00D56144">
                  <w:t xml:space="preserve"> </w:t>
                </w:r>
                <w:r w:rsidRPr="00D56144">
                  <w:rPr>
                    <w:i/>
                  </w:rPr>
                  <w:t>Dadaglobe</w:t>
                </w:r>
                <w:r w:rsidRPr="00D56144">
                  <w:t xml:space="preserve"> (which remained unpublished), and wrote Dada plays such as </w:t>
                </w:r>
                <w:r w:rsidRPr="00D56144">
                  <w:rPr>
                    <w:i/>
                  </w:rPr>
                  <w:t>The Gas Heart</w:t>
                </w:r>
                <w:r w:rsidRPr="00D56144">
                  <w:t xml:space="preserve">, which premiered in 1921 at a Dada salon at the Galerie Montaigne </w:t>
                </w:r>
                <w:r>
                  <w:t>with costumes by Sonia Delauna</w:t>
                </w:r>
                <w:r w:rsidRPr="00D56144">
                  <w:t xml:space="preserve">y; and </w:t>
                </w:r>
                <w:r w:rsidRPr="00D56144">
                  <w:rPr>
                    <w:i/>
                  </w:rPr>
                  <w:t>Handkerchiefs of Clouds</w:t>
                </w:r>
                <w:r w:rsidRPr="00D56144">
                  <w:t xml:space="preserve">, which premiered in 1924 at the Théâtre </w:t>
                </w:r>
                <w:r>
                  <w:t>La Cigale</w:t>
                </w:r>
                <w:r w:rsidRPr="00D56144">
                  <w:t xml:space="preserve"> in Paris. Tzara</w:t>
                </w:r>
                <w:r>
                  <w:t xml:space="preserve">’s publicity-savvy promotion of </w:t>
                </w:r>
                <w:r w:rsidRPr="00D56144">
                  <w:t xml:space="preserve">Dada as a world movement did not go unnoticed among </w:t>
                </w:r>
                <w:r>
                  <w:t xml:space="preserve">international </w:t>
                </w:r>
                <w:r w:rsidRPr="00D56144">
                  <w:t>modernists</w:t>
                </w:r>
                <w:r>
                  <w:t>. D</w:t>
                </w:r>
                <w:r w:rsidRPr="00D56144">
                  <w:t xml:space="preserve">ismissively </w:t>
                </w:r>
                <w:r>
                  <w:t xml:space="preserve">alluding to Tzara </w:t>
                </w:r>
                <w:r w:rsidRPr="00D56144">
                  <w:t xml:space="preserve">in an unsigned 1924 editorial in the </w:t>
                </w:r>
                <w:r w:rsidRPr="00D56144">
                  <w:rPr>
                    <w:i/>
                  </w:rPr>
                  <w:t>transatlantic review</w:t>
                </w:r>
                <w:r>
                  <w:t xml:space="preserve">, a young Ernest Hemingway </w:t>
                </w:r>
                <w:r w:rsidRPr="00D56144">
                  <w:t xml:space="preserve">writes: </w:t>
                </w:r>
                <w:r w:rsidR="00F60E47">
                  <w:t>‘</w:t>
                </w:r>
                <w:r w:rsidRPr="00D56144">
                  <w:t xml:space="preserve">how very much better </w:t>
                </w:r>
                <w:r>
                  <w:t xml:space="preserve">dadas </w:t>
                </w:r>
                <w:r w:rsidRPr="00D56144">
                  <w:t xml:space="preserve">the American dadas, who do not know they are dadas </w:t>
                </w:r>
                <w:r>
                  <w:t xml:space="preserve">… are </w:t>
                </w:r>
                <w:r w:rsidRPr="00D56144">
                  <w:t>than the French or Ro</w:t>
                </w:r>
                <w:r>
                  <w:t>u</w:t>
                </w:r>
                <w:r w:rsidRPr="00D56144">
                  <w:t>manians who know it so well</w:t>
                </w:r>
                <w:r w:rsidR="00F60E47">
                  <w:t>’</w:t>
                </w:r>
                <w:r w:rsidRPr="00D56144">
                  <w:t xml:space="preserve"> (103). </w:t>
                </w:r>
                <w:r>
                  <w:t>Yet e</w:t>
                </w:r>
                <w:r w:rsidRPr="00D56144">
                  <w:t xml:space="preserve">ven as modernists </w:t>
                </w:r>
                <w:r>
                  <w:t>ostensibly</w:t>
                </w:r>
                <w:r w:rsidRPr="00D56144">
                  <w:t xml:space="preserve"> defined themselves in opposition to Dada, they </w:t>
                </w:r>
                <w:r>
                  <w:t xml:space="preserve">often </w:t>
                </w:r>
                <w:r w:rsidRPr="00D56144">
                  <w:t xml:space="preserve">appropriated </w:t>
                </w:r>
                <w:r>
                  <w:t>and assimilated Dada</w:t>
                </w:r>
                <w:r w:rsidRPr="00D56144">
                  <w:t xml:space="preserve"> strategies including collage, visual poetry, genre-crossing</w:t>
                </w:r>
                <w:r>
                  <w:t>, and stripped-</w:t>
                </w:r>
                <w:r w:rsidRPr="00D56144">
                  <w:t xml:space="preserve">down language. </w:t>
                </w:r>
              </w:p>
              <w:p w14:paraId="174F89E4" w14:textId="77777777" w:rsidR="00F2538B" w:rsidRPr="00D56144" w:rsidRDefault="00F2538B" w:rsidP="00F2538B"/>
              <w:p w14:paraId="6169B8BB" w14:textId="77777777" w:rsidR="003D7844" w:rsidRDefault="00F2538B" w:rsidP="00F2538B">
                <w:r w:rsidRPr="00D56144">
                  <w:t>Tzara’s efforts to coordinate Dada as a world movement failed, when major avant-gardists in Europe embraced André Breton</w:t>
                </w:r>
                <w:r>
                  <w:t xml:space="preserve">’s </w:t>
                </w:r>
                <w:r w:rsidRPr="00D56144">
                  <w:t xml:space="preserve">Surrealism, </w:t>
                </w:r>
                <w:r>
                  <w:t>to which Tzara himself would significantly contribute by the early</w:t>
                </w:r>
                <w:r w:rsidRPr="00D56144">
                  <w:t xml:space="preserve"> thirties</w:t>
                </w:r>
                <w:r>
                  <w:t>. F</w:t>
                </w:r>
                <w:r w:rsidRPr="00D56144">
                  <w:t xml:space="preserve">orced into clandestine activity during the Nazi occupation of Paris, he formulated a critique of the movement in </w:t>
                </w:r>
                <w:r w:rsidRPr="00D56144">
                  <w:rPr>
                    <w:i/>
                  </w:rPr>
                  <w:t>Le Surréalisme et l’après</w:t>
                </w:r>
                <w:r>
                  <w:rPr>
                    <w:i/>
                  </w:rPr>
                  <w:t>-</w:t>
                </w:r>
                <w:r w:rsidRPr="00D56144">
                  <w:rPr>
                    <w:i/>
                  </w:rPr>
                  <w:t>guerre</w:t>
                </w:r>
                <w:r w:rsidRPr="00D56144">
                  <w:t xml:space="preserve"> (194</w:t>
                </w:r>
                <w:r>
                  <w:t>6</w:t>
                </w:r>
                <w:r w:rsidRPr="00D56144">
                  <w:t xml:space="preserve">). From 1925 to 1942, Tzara was married to Swedish modernist writer, poet and painter Greta Knutson (1899-1983), with whom he had a son, Christophe (born in 1927). </w:t>
                </w:r>
                <w:r>
                  <w:t xml:space="preserve">Tzara’s papers are housed at the </w:t>
                </w:r>
                <w:r>
                  <w:rPr>
                    <w:lang w:val="fr-FR"/>
                  </w:rPr>
                  <w:t>B</w:t>
                </w:r>
                <w:r w:rsidRPr="00D56144">
                  <w:rPr>
                    <w:bCs/>
                    <w:lang w:val="fr-FR"/>
                  </w:rPr>
                  <w:t>ibliothèque littéraire Jacques Doucet</w:t>
                </w:r>
                <w:r w:rsidRPr="00D56144">
                  <w:rPr>
                    <w:lang w:val="fr-FR"/>
                  </w:rPr>
                  <w:t xml:space="preserve"> </w:t>
                </w:r>
                <w:r>
                  <w:t xml:space="preserve">in Paris. </w:t>
                </w:r>
              </w:p>
              <w:p w14:paraId="2FE0D406" w14:textId="77777777" w:rsidR="003D7844" w:rsidRDefault="003D7844" w:rsidP="00F2538B"/>
              <w:p w14:paraId="5F32A7D8" w14:textId="77777777" w:rsidR="003D7844" w:rsidRDefault="003D7844" w:rsidP="00F2538B">
                <w:pPr>
                  <w:rPr>
                    <w:rStyle w:val="Heading1Char"/>
                  </w:rPr>
                </w:pPr>
                <w:r w:rsidRPr="003D7844">
                  <w:rPr>
                    <w:rStyle w:val="Heading1Char"/>
                  </w:rPr>
                  <w:t>List of Works</w:t>
                </w:r>
              </w:p>
              <w:p w14:paraId="355DF61E" w14:textId="77777777" w:rsidR="003D7844" w:rsidRDefault="003D7844" w:rsidP="00F2538B">
                <w:pPr>
                  <w:rPr>
                    <w:rStyle w:val="Heading1Char"/>
                  </w:rPr>
                </w:pPr>
              </w:p>
              <w:p w14:paraId="70B79EE8" w14:textId="77777777" w:rsidR="003D7844" w:rsidRPr="00D56144" w:rsidRDefault="003D7844" w:rsidP="003D7844">
                <w:r w:rsidRPr="00175FDE">
                  <w:rPr>
                    <w:rStyle w:val="Emphasis"/>
                    <w:b w:val="0"/>
                    <w:i/>
                    <w:color w:val="222222"/>
                  </w:rPr>
                  <w:t>La Première aventure céleste de</w:t>
                </w:r>
                <w:r w:rsidRPr="00D56144">
                  <w:rPr>
                    <w:rStyle w:val="st"/>
                    <w:b/>
                    <w:i/>
                    <w:color w:val="222222"/>
                  </w:rPr>
                  <w:t xml:space="preserve"> </w:t>
                </w:r>
                <w:r w:rsidRPr="00D56144">
                  <w:rPr>
                    <w:rStyle w:val="st"/>
                    <w:i/>
                    <w:color w:val="222222"/>
                  </w:rPr>
                  <w:t>Monsieur Antipyrine</w:t>
                </w:r>
                <w:r>
                  <w:rPr>
                    <w:rStyle w:val="st"/>
                    <w:color w:val="222222"/>
                  </w:rPr>
                  <w:t>,</w:t>
                </w:r>
                <w:r w:rsidRPr="00D56144">
                  <w:rPr>
                    <w:rStyle w:val="st"/>
                    <w:color w:val="222222"/>
                  </w:rPr>
                  <w:t xml:space="preserve"> Zurich: J. Heuberger. </w:t>
                </w:r>
                <w:r w:rsidR="00175FDE" w:rsidRPr="00D56144">
                  <w:t>(1916)</w:t>
                </w:r>
              </w:p>
              <w:p w14:paraId="4F582B75" w14:textId="77777777" w:rsidR="003D7844" w:rsidRDefault="003D7844" w:rsidP="003D7844">
                <w:r w:rsidRPr="00D56144">
                  <w:rPr>
                    <w:i/>
                  </w:rPr>
                  <w:t>Le Coeur à gaz, pièce de théâtre en trois actes</w:t>
                </w:r>
                <w:r>
                  <w:t>,</w:t>
                </w:r>
                <w:r w:rsidRPr="00D56144">
                  <w:t xml:space="preserve"> </w:t>
                </w:r>
                <w:r w:rsidRPr="005305AD">
                  <w:rPr>
                    <w:i/>
                  </w:rPr>
                  <w:t>Der Sturm</w:t>
                </w:r>
                <w:r w:rsidRPr="00D56144">
                  <w:t xml:space="preserve"> 3 (March): 33-42.</w:t>
                </w:r>
                <w:r w:rsidR="00175FDE" w:rsidRPr="00D56144">
                  <w:t xml:space="preserve"> </w:t>
                </w:r>
                <w:r w:rsidR="00175FDE">
                  <w:t xml:space="preserve">(1922). Released as </w:t>
                </w:r>
                <w:r w:rsidR="00175FDE">
                  <w:rPr>
                    <w:i/>
                  </w:rPr>
                  <w:t xml:space="preserve">The Gas Heart: The Dada Masterpiece of Drama, </w:t>
                </w:r>
                <w:r w:rsidR="00175FDE">
                  <w:t>E. von der Luft (trans.) North Syracuse: Gegensatz Press. (2008)</w:t>
                </w:r>
              </w:p>
              <w:p w14:paraId="0488070B" w14:textId="77777777" w:rsidR="003D7844" w:rsidRPr="00D56144" w:rsidRDefault="003D7844" w:rsidP="003D7844">
                <w:r w:rsidRPr="00D56144">
                  <w:rPr>
                    <w:i/>
                  </w:rPr>
                  <w:t>Sept manifestes dada</w:t>
                </w:r>
                <w:r>
                  <w:t>,</w:t>
                </w:r>
                <w:r w:rsidRPr="00D56144">
                  <w:t xml:space="preserve"> Paris: Edition du Diorama.</w:t>
                </w:r>
                <w:r w:rsidR="00175FDE">
                  <w:t xml:space="preserve"> (</w:t>
                </w:r>
                <w:r w:rsidR="00175FDE" w:rsidRPr="00D56144">
                  <w:t>1924)</w:t>
                </w:r>
                <w:r w:rsidR="00175FDE">
                  <w:t>.</w:t>
                </w:r>
                <w:r w:rsidRPr="00D56144">
                  <w:t xml:space="preserve"> </w:t>
                </w:r>
                <w:r w:rsidR="00F60E47">
                  <w:t>R</w:t>
                </w:r>
                <w:r w:rsidR="00175FDE">
                  <w:t>eleased as</w:t>
                </w:r>
                <w:r w:rsidRPr="00D56144">
                  <w:rPr>
                    <w:i/>
                  </w:rPr>
                  <w:t xml:space="preserve"> Seven Dada Manifestoes and Lampisteries</w:t>
                </w:r>
                <w:r>
                  <w:t>,</w:t>
                </w:r>
                <w:r w:rsidRPr="00D56144">
                  <w:t xml:space="preserve"> </w:t>
                </w:r>
                <w:r w:rsidR="00175FDE">
                  <w:t xml:space="preserve">B. </w:t>
                </w:r>
                <w:r w:rsidR="00175FDE" w:rsidRPr="00D56144">
                  <w:t>Wright</w:t>
                </w:r>
                <w:r w:rsidR="00175FDE">
                  <w:t xml:space="preserve"> (trans) </w:t>
                </w:r>
                <w:r w:rsidRPr="00D56144">
                  <w:t xml:space="preserve">London: Calder Publications. </w:t>
                </w:r>
                <w:r w:rsidR="00175FDE">
                  <w:t>(1992)</w:t>
                </w:r>
              </w:p>
              <w:p w14:paraId="7182D4CF" w14:textId="77777777" w:rsidR="003D7844" w:rsidRPr="00D56144" w:rsidRDefault="003D7844" w:rsidP="003D7844">
                <w:r w:rsidRPr="00D56144">
                  <w:rPr>
                    <w:i/>
                  </w:rPr>
                  <w:t>Le Surréalisme et l’après</w:t>
                </w:r>
                <w:r>
                  <w:rPr>
                    <w:i/>
                  </w:rPr>
                  <w:t>-</w:t>
                </w:r>
                <w:r w:rsidRPr="00D56144">
                  <w:rPr>
                    <w:i/>
                  </w:rPr>
                  <w:t>guerre</w:t>
                </w:r>
                <w:r>
                  <w:t>,</w:t>
                </w:r>
                <w:r w:rsidRPr="00D56144">
                  <w:t xml:space="preserve"> Paris: Nagel. </w:t>
                </w:r>
                <w:r w:rsidR="00175FDE" w:rsidRPr="00D56144">
                  <w:t>(1947)</w:t>
                </w:r>
              </w:p>
              <w:p w14:paraId="432B02A8" w14:textId="77777777" w:rsidR="003F0D73" w:rsidRDefault="00175FDE" w:rsidP="00175FDE">
                <w:r>
                  <w:t>Tzara, Tristan</w:t>
                </w:r>
                <w:r w:rsidR="003D7844" w:rsidRPr="00D56144">
                  <w:t xml:space="preserve"> and Béhar, H</w:t>
                </w:r>
                <w:r>
                  <w:t>enri</w:t>
                </w:r>
                <w:r w:rsidR="003D7844" w:rsidRPr="00D56144">
                  <w:t xml:space="preserve">. </w:t>
                </w:r>
                <w:r w:rsidR="003D7844" w:rsidRPr="00D56144">
                  <w:rPr>
                    <w:i/>
                  </w:rPr>
                  <w:t>Dada est tatou: tout des dada</w:t>
                </w:r>
                <w:r w:rsidR="003D7844">
                  <w:rPr>
                    <w:i/>
                  </w:rPr>
                  <w:t>,</w:t>
                </w:r>
                <w:r w:rsidR="003D7844" w:rsidRPr="00D56144">
                  <w:t xml:space="preserve"> Paris: Flammarion.</w:t>
                </w:r>
                <w:r w:rsidRPr="00D56144">
                  <w:t xml:space="preserve"> </w:t>
                </w:r>
                <w:r>
                  <w:t>(1996)</w:t>
                </w:r>
              </w:p>
            </w:tc>
          </w:sdtContent>
        </w:sdt>
      </w:tr>
      <w:tr w:rsidR="003235A7" w14:paraId="6E7390CC" w14:textId="77777777" w:rsidTr="003235A7">
        <w:tc>
          <w:tcPr>
            <w:tcW w:w="9016" w:type="dxa"/>
          </w:tcPr>
          <w:p w14:paraId="1AAA9F7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1EB41A42" w14:textId="77777777" w:rsidR="00175FDE" w:rsidRDefault="004516B2" w:rsidP="00F2538B">
                <w:sdt>
                  <w:sdtPr>
                    <w:id w:val="-1397811979"/>
                    <w:citation/>
                  </w:sdtPr>
                  <w:sdtEndPr/>
                  <w:sdtContent>
                    <w:r w:rsidR="00175FDE">
                      <w:fldChar w:fldCharType="begin"/>
                    </w:r>
                    <w:r w:rsidR="00175FDE">
                      <w:rPr>
                        <w:lang w:val="en-CA"/>
                      </w:rPr>
                      <w:instrText xml:space="preserve"> CITATION Dickerman05 \l 4105 </w:instrText>
                    </w:r>
                    <w:r w:rsidR="00175FDE">
                      <w:fldChar w:fldCharType="separate"/>
                    </w:r>
                    <w:r w:rsidR="00175FDE">
                      <w:rPr>
                        <w:noProof/>
                        <w:lang w:val="en-CA"/>
                      </w:rPr>
                      <w:t xml:space="preserve"> </w:t>
                    </w:r>
                    <w:r w:rsidR="00175FDE" w:rsidRPr="00175FDE">
                      <w:rPr>
                        <w:noProof/>
                        <w:lang w:val="en-CA"/>
                      </w:rPr>
                      <w:t>(Dickerman)</w:t>
                    </w:r>
                    <w:r w:rsidR="00175FDE">
                      <w:fldChar w:fldCharType="end"/>
                    </w:r>
                  </w:sdtContent>
                </w:sdt>
              </w:p>
              <w:p w14:paraId="7E6005C7" w14:textId="77777777" w:rsidR="00175FDE" w:rsidRDefault="004516B2" w:rsidP="00F2538B">
                <w:sdt>
                  <w:sdtPr>
                    <w:id w:val="509572774"/>
                    <w:citation/>
                  </w:sdtPr>
                  <w:sdtEndPr/>
                  <w:sdtContent>
                    <w:r w:rsidR="00175FDE">
                      <w:fldChar w:fldCharType="begin"/>
                    </w:r>
                    <w:r w:rsidR="00175FDE">
                      <w:rPr>
                        <w:lang w:val="en-CA"/>
                      </w:rPr>
                      <w:instrText xml:space="preserve"> CITATION Hemingway24 \l 4105 </w:instrText>
                    </w:r>
                    <w:r w:rsidR="00175FDE">
                      <w:fldChar w:fldCharType="separate"/>
                    </w:r>
                    <w:r w:rsidR="00175FDE" w:rsidRPr="00175FDE">
                      <w:rPr>
                        <w:noProof/>
                        <w:lang w:val="en-CA"/>
                      </w:rPr>
                      <w:t>(Hemingway)</w:t>
                    </w:r>
                    <w:r w:rsidR="00175FDE">
                      <w:fldChar w:fldCharType="end"/>
                    </w:r>
                  </w:sdtContent>
                </w:sdt>
              </w:p>
              <w:p w14:paraId="44CA9F26" w14:textId="77777777" w:rsidR="00175FDE" w:rsidRDefault="004516B2" w:rsidP="00175FDE">
                <w:sdt>
                  <w:sdtPr>
                    <w:id w:val="406186421"/>
                    <w:citation/>
                  </w:sdtPr>
                  <w:sdtEndPr/>
                  <w:sdtContent>
                    <w:r w:rsidR="00175FDE">
                      <w:fldChar w:fldCharType="begin"/>
                    </w:r>
                    <w:r w:rsidR="00175FDE">
                      <w:rPr>
                        <w:lang w:val="en-CA"/>
                      </w:rPr>
                      <w:instrText xml:space="preserve"> CITATION Sandqvist05 \l 4105 </w:instrText>
                    </w:r>
                    <w:r w:rsidR="00175FDE">
                      <w:fldChar w:fldCharType="separate"/>
                    </w:r>
                    <w:r w:rsidR="00175FDE" w:rsidRPr="00175FDE">
                      <w:rPr>
                        <w:noProof/>
                        <w:lang w:val="en-CA"/>
                      </w:rPr>
                      <w:t>(Sandqvist)</w:t>
                    </w:r>
                    <w:r w:rsidR="00175FDE">
                      <w:fldChar w:fldCharType="end"/>
                    </w:r>
                  </w:sdtContent>
                </w:sdt>
              </w:p>
              <w:p w14:paraId="2C485863" w14:textId="77777777" w:rsidR="003235A7" w:rsidRDefault="004516B2" w:rsidP="00175FDE">
                <w:sdt>
                  <w:sdtPr>
                    <w:id w:val="-1543900684"/>
                    <w:citation/>
                  </w:sdtPr>
                  <w:sdtEndPr/>
                  <w:sdtContent>
                    <w:r w:rsidR="00175FDE">
                      <w:fldChar w:fldCharType="begin"/>
                    </w:r>
                    <w:r w:rsidR="00175FDE">
                      <w:rPr>
                        <w:lang w:val="en-CA"/>
                      </w:rPr>
                      <w:instrText xml:space="preserve"> CITATION Sanouillet09 \l 4105 </w:instrText>
                    </w:r>
                    <w:r w:rsidR="00175FDE">
                      <w:fldChar w:fldCharType="separate"/>
                    </w:r>
                    <w:r w:rsidR="00175FDE" w:rsidRPr="00175FDE">
                      <w:rPr>
                        <w:noProof/>
                        <w:lang w:val="en-CA"/>
                      </w:rPr>
                      <w:t>(Sanouillet)</w:t>
                    </w:r>
                    <w:r w:rsidR="00175FDE">
                      <w:fldChar w:fldCharType="end"/>
                    </w:r>
                  </w:sdtContent>
                </w:sdt>
              </w:p>
            </w:sdtContent>
          </w:sdt>
        </w:tc>
      </w:tr>
    </w:tbl>
    <w:p w14:paraId="6286E33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853E9" w14:textId="77777777" w:rsidR="004516B2" w:rsidRDefault="004516B2" w:rsidP="007A0D55">
      <w:pPr>
        <w:spacing w:after="0" w:line="240" w:lineRule="auto"/>
      </w:pPr>
      <w:r>
        <w:separator/>
      </w:r>
    </w:p>
  </w:endnote>
  <w:endnote w:type="continuationSeparator" w:id="0">
    <w:p w14:paraId="4071B52A" w14:textId="77777777" w:rsidR="004516B2" w:rsidRDefault="004516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B9C78" w14:textId="77777777" w:rsidR="004516B2" w:rsidRDefault="004516B2" w:rsidP="007A0D55">
      <w:pPr>
        <w:spacing w:after="0" w:line="240" w:lineRule="auto"/>
      </w:pPr>
      <w:r>
        <w:separator/>
      </w:r>
    </w:p>
  </w:footnote>
  <w:footnote w:type="continuationSeparator" w:id="0">
    <w:p w14:paraId="3B8CC0F6" w14:textId="77777777" w:rsidR="004516B2" w:rsidRDefault="004516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B1D3F" w14:textId="77777777" w:rsidR="00BB7139" w:rsidRDefault="00BB713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66DA4D3" w14:textId="77777777" w:rsidR="00BB7139" w:rsidRDefault="00BB71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75FDE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D7844"/>
    <w:rsid w:val="003E2795"/>
    <w:rsid w:val="003F0D73"/>
    <w:rsid w:val="004516B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7F19B2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B7139"/>
    <w:rsid w:val="00BC39C9"/>
    <w:rsid w:val="00BC438F"/>
    <w:rsid w:val="00BE5BF7"/>
    <w:rsid w:val="00BF40E1"/>
    <w:rsid w:val="00C27FAB"/>
    <w:rsid w:val="00C358D4"/>
    <w:rsid w:val="00C442A0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538B"/>
    <w:rsid w:val="00F36937"/>
    <w:rsid w:val="00F60E4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5A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googqs-tidbit">
    <w:name w:val="goog_qs-tidbit"/>
    <w:basedOn w:val="DefaultParagraphFont"/>
    <w:rsid w:val="00F2538B"/>
  </w:style>
  <w:style w:type="character" w:styleId="Hyperlink">
    <w:name w:val="Hyperlink"/>
    <w:basedOn w:val="DefaultParagraphFont"/>
    <w:uiPriority w:val="99"/>
    <w:semiHidden/>
    <w:rsid w:val="00F2538B"/>
    <w:rPr>
      <w:color w:val="0563C1" w:themeColor="hyperlink"/>
      <w:u w:val="single"/>
    </w:rPr>
  </w:style>
  <w:style w:type="character" w:styleId="Emphasis">
    <w:name w:val="Emphasis"/>
    <w:uiPriority w:val="20"/>
    <w:qFormat/>
    <w:rsid w:val="00F2538B"/>
    <w:rPr>
      <w:b/>
      <w:bCs/>
      <w:i w:val="0"/>
      <w:iCs w:val="0"/>
    </w:rPr>
  </w:style>
  <w:style w:type="character" w:customStyle="1" w:styleId="st">
    <w:name w:val="st"/>
    <w:basedOn w:val="DefaultParagraphFont"/>
    <w:rsid w:val="00F2538B"/>
  </w:style>
  <w:style w:type="character" w:styleId="FollowedHyperlink">
    <w:name w:val="FollowedHyperlink"/>
    <w:basedOn w:val="DefaultParagraphFont"/>
    <w:uiPriority w:val="99"/>
    <w:semiHidden/>
    <w:rsid w:val="003D7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odernism.research.yale.edu/wiki/index.php/To_Make_a_Dadaist_Poe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AD70C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AD70C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AD70C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AD70C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AD70C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AD70C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AD70C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AD70C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AD70C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AD70C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AD70C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3F60C9"/>
    <w:rsid w:val="0057546F"/>
    <w:rsid w:val="00A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Dickerman05</b:Tag>
    <b:SourceType>Book</b:SourceType>
    <b:Guid>{7AD443D5-980E-4901-86B3-8A19933BECF6}</b:Guid>
    <b:Author>
      <b:Author>
        <b:NameList>
          <b:Person>
            <b:Last>Dickerman</b:Last>
            <b:First>Leah</b:First>
          </b:Person>
        </b:NameList>
      </b:Author>
    </b:Author>
    <b:Title>Dada: Zurich Berlin Cologne New York Paris</b:Title>
    <b:Year>2005</b:Year>
    <b:City>Washington</b:City>
    <b:Publisher>National Gallery of Art</b:Publisher>
    <b:Medium>Print</b:Medium>
    <b:RefOrder>1</b:RefOrder>
  </b:Source>
  <b:Source>
    <b:Tag>Hemingway24</b:Tag>
    <b:SourceType>JournalArticle</b:SourceType>
    <b:Guid>{7E64013D-38C9-4764-98F0-1DA01EB83ED9}</b:Guid>
    <b:Author>
      <b:Author>
        <b:NameList>
          <b:Person>
            <b:Last>Hemingway</b:Last>
            <b:First>Ernest</b:First>
          </b:Person>
        </b:NameList>
      </b:Author>
    </b:Author>
    <b:Title>And Out of America</b:Title>
    <b:Year>Vol. 2, No. 1 (1924)</b:Year>
    <b:Medium>Print</b:Medium>
    <b:JournalName>transatlantic review</b:JournalName>
    <b:Pages>103</b:Pages>
    <b:RefOrder>2</b:RefOrder>
  </b:Source>
  <b:Source>
    <b:Tag>Sandqvist05</b:Tag>
    <b:SourceType>Book</b:SourceType>
    <b:Guid>{55B62BE0-6C41-4DDB-BF44-5963FA7F592B}</b:Guid>
    <b:Title>Dada East: The Romanians of Cabaret Voltaire</b:Title>
    <b:Year>2005</b:Year>
    <b:Medium>Print</b:Medium>
    <b:Author>
      <b:Author>
        <b:NameList>
          <b:Person>
            <b:Last>Sandqvist</b:Last>
            <b:First>Tom</b:First>
          </b:Person>
        </b:NameList>
      </b:Author>
    </b:Author>
    <b:City>Cambridge</b:City>
    <b:Publisher>MIT Press</b:Publisher>
    <b:RefOrder>3</b:RefOrder>
  </b:Source>
  <b:Source>
    <b:Tag>Sanouillet09</b:Tag>
    <b:SourceType>Book</b:SourceType>
    <b:Guid>{A3D36CFD-8760-4C7A-8F71-887EE4076DF2}</b:Guid>
    <b:Title>Dada in Paris</b:Title>
    <b:Year>1965; 2009</b:Year>
    <b:City>Cambridge</b:City>
    <b:Publisher>MIT Press</b:Publisher>
    <b:Author>
      <b:Author>
        <b:NameList>
          <b:Person>
            <b:Last>Sanouillet</b:Last>
            <b:First>Michel</b:First>
          </b:Person>
        </b:NameList>
      </b:Author>
      <b:Editor>
        <b:NameList>
          <b:Person>
            <b:Last>Sanouillet</b:Last>
            <b:First>Anne</b:First>
            <b:Middle>(revised and expanded in 2009)</b:Middle>
          </b:Person>
        </b:NameList>
      </b:Editor>
      <b:Translator>
        <b:NameList>
          <b:Person>
            <b:Last>Ganguly</b:Last>
            <b:First>Sharmila</b:First>
          </b:Person>
        </b:NameList>
      </b:Translator>
    </b:Author>
    <b:RefOrder>4</b:RefOrder>
  </b:Source>
</b:Sources>
</file>

<file path=customXml/itemProps1.xml><?xml version="1.0" encoding="utf-8"?>
<ds:datastoreItem xmlns:ds="http://schemas.openxmlformats.org/officeDocument/2006/customXml" ds:itemID="{90388C3C-49E1-8942-A584-798FA40D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2</Pages>
  <Words>859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3</cp:revision>
  <dcterms:created xsi:type="dcterms:W3CDTF">2016-01-13T10:39:00Z</dcterms:created>
  <dcterms:modified xsi:type="dcterms:W3CDTF">2016-02-28T08:11:00Z</dcterms:modified>
</cp:coreProperties>
</file>