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891296F" w14:textId="77777777" w:rsidTr="00922950">
        <w:tc>
          <w:tcPr>
            <w:tcW w:w="491" w:type="dxa"/>
            <w:vMerge w:val="restart"/>
            <w:shd w:val="clear" w:color="auto" w:fill="A6A6A6" w:themeFill="background1" w:themeFillShade="A6"/>
            <w:textDirection w:val="btLr"/>
          </w:tcPr>
          <w:p w14:paraId="562FE65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CF154BD26FF204684AE5C366A3BAC88"/>
            </w:placeholder>
            <w:showingPlcHdr/>
            <w:dropDownList>
              <w:listItem w:displayText="Dr." w:value="Dr."/>
              <w:listItem w:displayText="Prof." w:value="Prof."/>
            </w:dropDownList>
          </w:sdtPr>
          <w:sdtEndPr/>
          <w:sdtContent>
            <w:tc>
              <w:tcPr>
                <w:tcW w:w="1259" w:type="dxa"/>
              </w:tcPr>
              <w:p w14:paraId="06A39DC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F69008E4B5CA14E810EC9B85154CA68"/>
            </w:placeholder>
            <w:text/>
          </w:sdtPr>
          <w:sdtEndPr/>
          <w:sdtContent>
            <w:tc>
              <w:tcPr>
                <w:tcW w:w="2073" w:type="dxa"/>
              </w:tcPr>
              <w:p w14:paraId="4DE8816E" w14:textId="77777777" w:rsidR="00B574C9" w:rsidRDefault="001E4D94" w:rsidP="001E4D94">
                <w:r>
                  <w:t>Patrick</w:t>
                </w:r>
              </w:p>
            </w:tc>
          </w:sdtContent>
        </w:sdt>
        <w:sdt>
          <w:sdtPr>
            <w:alias w:val="Middle name"/>
            <w:tag w:val="authorMiddleName"/>
            <w:id w:val="-2076034781"/>
            <w:placeholder>
              <w:docPart w:val="86E70184FF0BE441888A22C6CF597705"/>
            </w:placeholder>
            <w:text/>
          </w:sdtPr>
          <w:sdtEndPr/>
          <w:sdtContent>
            <w:tc>
              <w:tcPr>
                <w:tcW w:w="2551" w:type="dxa"/>
              </w:tcPr>
              <w:p w14:paraId="6BBA4442" w14:textId="77777777" w:rsidR="00B574C9" w:rsidRDefault="001E4D94" w:rsidP="001E4D94">
                <w:r>
                  <w:t>Scott</w:t>
                </w:r>
              </w:p>
            </w:tc>
          </w:sdtContent>
        </w:sdt>
        <w:sdt>
          <w:sdtPr>
            <w:alias w:val="Last name"/>
            <w:tag w:val="authorLastName"/>
            <w:id w:val="-1088529830"/>
            <w:placeholder>
              <w:docPart w:val="45FB5998EDB74B4C9FBCE7F22F8A751C"/>
            </w:placeholder>
            <w:text/>
          </w:sdtPr>
          <w:sdtEndPr/>
          <w:sdtContent>
            <w:tc>
              <w:tcPr>
                <w:tcW w:w="2642" w:type="dxa"/>
              </w:tcPr>
              <w:p w14:paraId="63D97602" w14:textId="77777777" w:rsidR="00B574C9" w:rsidRDefault="001E4D94" w:rsidP="001E4D94">
                <w:r>
                  <w:t>Belk</w:t>
                </w:r>
              </w:p>
            </w:tc>
          </w:sdtContent>
        </w:sdt>
      </w:tr>
      <w:tr w:rsidR="00B574C9" w14:paraId="52C0BE31" w14:textId="77777777" w:rsidTr="001A6A06">
        <w:trPr>
          <w:trHeight w:val="986"/>
        </w:trPr>
        <w:tc>
          <w:tcPr>
            <w:tcW w:w="491" w:type="dxa"/>
            <w:vMerge/>
            <w:shd w:val="clear" w:color="auto" w:fill="A6A6A6" w:themeFill="background1" w:themeFillShade="A6"/>
          </w:tcPr>
          <w:p w14:paraId="63EF40B8" w14:textId="77777777" w:rsidR="00B574C9" w:rsidRPr="001A6A06" w:rsidRDefault="00B574C9" w:rsidP="00CF1542">
            <w:pPr>
              <w:jc w:val="center"/>
              <w:rPr>
                <w:b/>
                <w:color w:val="FFFFFF" w:themeColor="background1"/>
              </w:rPr>
            </w:pPr>
          </w:p>
        </w:tc>
        <w:sdt>
          <w:sdtPr>
            <w:alias w:val="Biography"/>
            <w:tag w:val="authorBiography"/>
            <w:id w:val="938807824"/>
            <w:placeholder>
              <w:docPart w:val="41170F454670764E8F6032CC1D3AC5BF"/>
            </w:placeholder>
            <w:showingPlcHdr/>
          </w:sdtPr>
          <w:sdtEndPr/>
          <w:sdtContent>
            <w:tc>
              <w:tcPr>
                <w:tcW w:w="8525" w:type="dxa"/>
                <w:gridSpan w:val="4"/>
              </w:tcPr>
              <w:p w14:paraId="6C92B1ED" w14:textId="77777777" w:rsidR="00B574C9" w:rsidRDefault="00B574C9" w:rsidP="00922950">
                <w:r>
                  <w:rPr>
                    <w:rStyle w:val="PlaceholderText"/>
                  </w:rPr>
                  <w:t>[Enter your biography]</w:t>
                </w:r>
              </w:p>
            </w:tc>
          </w:sdtContent>
        </w:sdt>
      </w:tr>
      <w:tr w:rsidR="00B574C9" w14:paraId="6CE89665" w14:textId="77777777" w:rsidTr="001A6A06">
        <w:trPr>
          <w:trHeight w:val="986"/>
        </w:trPr>
        <w:tc>
          <w:tcPr>
            <w:tcW w:w="491" w:type="dxa"/>
            <w:vMerge/>
            <w:shd w:val="clear" w:color="auto" w:fill="A6A6A6" w:themeFill="background1" w:themeFillShade="A6"/>
          </w:tcPr>
          <w:p w14:paraId="474D499F" w14:textId="77777777" w:rsidR="00B574C9" w:rsidRPr="001A6A06" w:rsidRDefault="00B574C9" w:rsidP="00CF1542">
            <w:pPr>
              <w:jc w:val="center"/>
              <w:rPr>
                <w:b/>
                <w:color w:val="FFFFFF" w:themeColor="background1"/>
              </w:rPr>
            </w:pPr>
          </w:p>
        </w:tc>
        <w:sdt>
          <w:sdtPr>
            <w:alias w:val="Affiliation"/>
            <w:tag w:val="affiliation"/>
            <w:id w:val="2012937915"/>
            <w:placeholder>
              <w:docPart w:val="C9EB7916D807B547BE349FC02EF096DA"/>
            </w:placeholder>
            <w:text/>
          </w:sdtPr>
          <w:sdtEndPr/>
          <w:sdtContent>
            <w:tc>
              <w:tcPr>
                <w:tcW w:w="8525" w:type="dxa"/>
                <w:gridSpan w:val="4"/>
              </w:tcPr>
              <w:p w14:paraId="7B0E4135" w14:textId="77777777" w:rsidR="00B574C9" w:rsidRDefault="001E4D94" w:rsidP="001E4D94">
                <w:r>
                  <w:t>The University of Tulsa</w:t>
                </w:r>
              </w:p>
            </w:tc>
          </w:sdtContent>
        </w:sdt>
      </w:tr>
    </w:tbl>
    <w:p w14:paraId="31DEA28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854EB24" w14:textId="77777777" w:rsidTr="00244BB0">
        <w:tc>
          <w:tcPr>
            <w:tcW w:w="9016" w:type="dxa"/>
            <w:shd w:val="clear" w:color="auto" w:fill="A6A6A6" w:themeFill="background1" w:themeFillShade="A6"/>
            <w:tcMar>
              <w:top w:w="113" w:type="dxa"/>
              <w:bottom w:w="113" w:type="dxa"/>
            </w:tcMar>
          </w:tcPr>
          <w:p w14:paraId="450E801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6109EFB" w14:textId="77777777" w:rsidTr="003F0D73">
        <w:sdt>
          <w:sdtPr>
            <w:alias w:val="Article headword"/>
            <w:tag w:val="articleHeadword"/>
            <w:id w:val="-361440020"/>
            <w:placeholder>
              <w:docPart w:val="71D9109E199D3948A4D8282097E7E11C"/>
            </w:placeholder>
            <w:text/>
          </w:sdtPr>
          <w:sdtEndPr/>
          <w:sdtContent>
            <w:tc>
              <w:tcPr>
                <w:tcW w:w="9016" w:type="dxa"/>
                <w:tcMar>
                  <w:top w:w="113" w:type="dxa"/>
                  <w:bottom w:w="113" w:type="dxa"/>
                </w:tcMar>
              </w:tcPr>
              <w:p w14:paraId="4CCD966D" w14:textId="77777777" w:rsidR="003F0D73" w:rsidRPr="00FB589A" w:rsidRDefault="001E4D94" w:rsidP="00DB62D8">
                <w:r>
                  <w:t>Literary Agents</w:t>
                </w:r>
              </w:p>
            </w:tc>
          </w:sdtContent>
        </w:sdt>
      </w:tr>
      <w:tr w:rsidR="00464699" w14:paraId="5C7294E9" w14:textId="77777777" w:rsidTr="001E4D94">
        <w:sdt>
          <w:sdtPr>
            <w:alias w:val="Variant headwords"/>
            <w:tag w:val="variantHeadwords"/>
            <w:id w:val="173464402"/>
            <w:placeholder>
              <w:docPart w:val="E097656E2D0D7E4E8ECE3FE5E2A4815B"/>
            </w:placeholder>
            <w:showingPlcHdr/>
          </w:sdtPr>
          <w:sdtEndPr/>
          <w:sdtContent>
            <w:tc>
              <w:tcPr>
                <w:tcW w:w="9016" w:type="dxa"/>
                <w:tcMar>
                  <w:top w:w="113" w:type="dxa"/>
                  <w:bottom w:w="113" w:type="dxa"/>
                </w:tcMar>
              </w:tcPr>
              <w:p w14:paraId="46AFAC5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73254BF" w14:textId="77777777" w:rsidTr="003F0D73">
        <w:sdt>
          <w:sdtPr>
            <w:alias w:val="Abstract"/>
            <w:tag w:val="abstract"/>
            <w:id w:val="-635871867"/>
            <w:placeholder>
              <w:docPart w:val="131D144960A9D44F8EE29B60F8114463"/>
            </w:placeholder>
          </w:sdtPr>
          <w:sdtEndPr/>
          <w:sdtContent>
            <w:tc>
              <w:tcPr>
                <w:tcW w:w="9016" w:type="dxa"/>
                <w:tcMar>
                  <w:top w:w="113" w:type="dxa"/>
                  <w:bottom w:w="113" w:type="dxa"/>
                </w:tcMar>
              </w:tcPr>
              <w:p w14:paraId="32C7A7A8" w14:textId="77777777" w:rsidR="00DB62D8" w:rsidRDefault="001E4D94" w:rsidP="00DB62D8">
                <w:pPr>
                  <w:autoSpaceDE w:val="0"/>
                  <w:autoSpaceDN w:val="0"/>
                  <w:adjustRightInd w:val="0"/>
                  <w:rPr>
                    <w:szCs w:val="24"/>
                  </w:rPr>
                </w:pPr>
                <w:r w:rsidRPr="001E4D94">
                  <w:t>Despite early resistance from publishers such as William Heinemann, the expansion of British and American literary markets between 1880 and the First World War rendered the services of a shrewd and knowledgeable literary agent necessary. This was especially the case for authors who hoped to make a living from their literary income. Agents arranged terms, negotiated rights and contracts, assessed markets, and placed material accordingly.</w:t>
                </w:r>
                <w:r w:rsidR="00DB62D8">
                  <w:t xml:space="preserve"> </w:t>
                </w:r>
                <w:r w:rsidR="00DB62D8">
                  <w:rPr>
                    <w:szCs w:val="24"/>
                  </w:rPr>
                  <w:t xml:space="preserve">They </w:t>
                </w:r>
                <w:r w:rsidR="00DB62D8" w:rsidRPr="00043EB2">
                  <w:rPr>
                    <w:szCs w:val="24"/>
                  </w:rPr>
                  <w:t>help</w:t>
                </w:r>
                <w:r w:rsidR="00DB62D8">
                  <w:rPr>
                    <w:szCs w:val="24"/>
                  </w:rPr>
                  <w:t xml:space="preserve">ed </w:t>
                </w:r>
                <w:r w:rsidR="00DB62D8" w:rsidRPr="00043EB2">
                  <w:rPr>
                    <w:szCs w:val="24"/>
                  </w:rPr>
                  <w:t xml:space="preserve">navigate </w:t>
                </w:r>
                <w:r w:rsidR="00DB62D8">
                  <w:rPr>
                    <w:szCs w:val="24"/>
                  </w:rPr>
                  <w:t>an</w:t>
                </w:r>
                <w:r w:rsidR="00DB62D8" w:rsidRPr="00043EB2">
                  <w:rPr>
                    <w:szCs w:val="24"/>
                  </w:rPr>
                  <w:t xml:space="preserve"> increasingly </w:t>
                </w:r>
                <w:r w:rsidR="00DB62D8">
                  <w:rPr>
                    <w:szCs w:val="24"/>
                  </w:rPr>
                  <w:t xml:space="preserve">fragmented print culture field, and by doing so, </w:t>
                </w:r>
                <w:r w:rsidR="00DB62D8" w:rsidRPr="00043EB2">
                  <w:rPr>
                    <w:szCs w:val="24"/>
                  </w:rPr>
                  <w:t>served an important mediating role between publis</w:t>
                </w:r>
                <w:r w:rsidR="00DB62D8">
                  <w:rPr>
                    <w:szCs w:val="24"/>
                  </w:rPr>
                  <w:t>hers, authors, and the mercurial</w:t>
                </w:r>
                <w:r w:rsidR="00DB62D8" w:rsidRPr="00043EB2">
                  <w:rPr>
                    <w:szCs w:val="24"/>
                  </w:rPr>
                  <w:t xml:space="preserve"> </w:t>
                </w:r>
                <w:r w:rsidR="00DB62D8">
                  <w:rPr>
                    <w:szCs w:val="24"/>
                  </w:rPr>
                  <w:t xml:space="preserve">reading public at the turn of the twentieth century. </w:t>
                </w:r>
              </w:p>
              <w:p w14:paraId="307798EC" w14:textId="77777777" w:rsidR="00E85A05" w:rsidRDefault="00E85A05" w:rsidP="00E85A05"/>
            </w:tc>
          </w:sdtContent>
        </w:sdt>
      </w:tr>
      <w:tr w:rsidR="003F0D73" w14:paraId="19707504" w14:textId="77777777" w:rsidTr="003F0D73">
        <w:sdt>
          <w:sdtPr>
            <w:alias w:val="Article text"/>
            <w:tag w:val="articleText"/>
            <w:id w:val="634067588"/>
            <w:placeholder>
              <w:docPart w:val="F1733A6FF73B99408312597C1F4A2C2C"/>
            </w:placeholder>
          </w:sdtPr>
          <w:sdtEndPr/>
          <w:sdtContent>
            <w:tc>
              <w:tcPr>
                <w:tcW w:w="9016" w:type="dxa"/>
                <w:tcMar>
                  <w:top w:w="113" w:type="dxa"/>
                  <w:bottom w:w="113" w:type="dxa"/>
                </w:tcMar>
              </w:tcPr>
              <w:p w14:paraId="60EA1A5F" w14:textId="77777777" w:rsidR="001E4D94" w:rsidRDefault="001E4D94" w:rsidP="001E4D94">
                <w:pPr>
                  <w:autoSpaceDE w:val="0"/>
                  <w:autoSpaceDN w:val="0"/>
                  <w:adjustRightInd w:val="0"/>
                  <w:rPr>
                    <w:szCs w:val="24"/>
                  </w:rPr>
                </w:pPr>
                <w:r>
                  <w:rPr>
                    <w:szCs w:val="24"/>
                  </w:rPr>
                  <w:t>Despite early resistance from publishers such as William Heinemann, the expansion of British and American literary markets between 1880 and the First World War rendered the services of a shrewd and knowledgeable literary agent necessary. This was especially the case for authors who hoped to make a living from their literary income. A</w:t>
                </w:r>
                <w:r w:rsidRPr="00A13569">
                  <w:rPr>
                    <w:szCs w:val="24"/>
                  </w:rPr>
                  <w:t>gent</w:t>
                </w:r>
                <w:r>
                  <w:rPr>
                    <w:szCs w:val="24"/>
                  </w:rPr>
                  <w:t>s arranged terms</w:t>
                </w:r>
                <w:r w:rsidRPr="00A13569">
                  <w:rPr>
                    <w:szCs w:val="24"/>
                  </w:rPr>
                  <w:t xml:space="preserve">, </w:t>
                </w:r>
                <w:r>
                  <w:rPr>
                    <w:szCs w:val="24"/>
                  </w:rPr>
                  <w:t xml:space="preserve">negotiated rights and contracts, assessed markets, and placed material accordingly. They </w:t>
                </w:r>
                <w:r w:rsidRPr="00043EB2">
                  <w:rPr>
                    <w:szCs w:val="24"/>
                  </w:rPr>
                  <w:t>help</w:t>
                </w:r>
                <w:r>
                  <w:rPr>
                    <w:szCs w:val="24"/>
                  </w:rPr>
                  <w:t xml:space="preserve">ed </w:t>
                </w:r>
                <w:r w:rsidRPr="00043EB2">
                  <w:rPr>
                    <w:szCs w:val="24"/>
                  </w:rPr>
                  <w:t xml:space="preserve">navigate </w:t>
                </w:r>
                <w:r>
                  <w:rPr>
                    <w:szCs w:val="24"/>
                  </w:rPr>
                  <w:t>an</w:t>
                </w:r>
                <w:r w:rsidRPr="00043EB2">
                  <w:rPr>
                    <w:szCs w:val="24"/>
                  </w:rPr>
                  <w:t xml:space="preserve"> increasingly </w:t>
                </w:r>
                <w:r>
                  <w:rPr>
                    <w:szCs w:val="24"/>
                  </w:rPr>
                  <w:t xml:space="preserve">fragmented print culture field, and by doing so, </w:t>
                </w:r>
                <w:r w:rsidRPr="00043EB2">
                  <w:rPr>
                    <w:szCs w:val="24"/>
                  </w:rPr>
                  <w:t>served an important mediating role between publis</w:t>
                </w:r>
                <w:r>
                  <w:rPr>
                    <w:szCs w:val="24"/>
                  </w:rPr>
                  <w:t>hers, authors, and the mercurial</w:t>
                </w:r>
                <w:r w:rsidRPr="00043EB2">
                  <w:rPr>
                    <w:szCs w:val="24"/>
                  </w:rPr>
                  <w:t xml:space="preserve"> </w:t>
                </w:r>
                <w:r>
                  <w:rPr>
                    <w:szCs w:val="24"/>
                  </w:rPr>
                  <w:t xml:space="preserve">reading public at the turn of the twentieth century. </w:t>
                </w:r>
              </w:p>
              <w:p w14:paraId="10029970" w14:textId="77777777" w:rsidR="00DB62D8" w:rsidRDefault="00DB62D8" w:rsidP="001E4D94">
                <w:pPr>
                  <w:autoSpaceDE w:val="0"/>
                  <w:autoSpaceDN w:val="0"/>
                  <w:adjustRightInd w:val="0"/>
                  <w:rPr>
                    <w:szCs w:val="24"/>
                  </w:rPr>
                </w:pPr>
              </w:p>
              <w:p w14:paraId="4EC518E1" w14:textId="77777777" w:rsidR="001E4D94" w:rsidRDefault="001E4D94" w:rsidP="00DB62D8">
                <w:pPr>
                  <w:pStyle w:val="Heading1"/>
                </w:pPr>
                <w:r w:rsidRPr="005107DA">
                  <w:t>Historical Context</w:t>
                </w:r>
              </w:p>
              <w:p w14:paraId="7A585C9B" w14:textId="77777777" w:rsidR="001E4D94" w:rsidRDefault="001E4D94" w:rsidP="001E4D94">
                <w:pPr>
                  <w:autoSpaceDE w:val="0"/>
                  <w:autoSpaceDN w:val="0"/>
                  <w:adjustRightInd w:val="0"/>
                  <w:rPr>
                    <w:szCs w:val="24"/>
                  </w:rPr>
                </w:pPr>
                <w:r w:rsidRPr="00CD2BF9">
                  <w:rPr>
                    <w:szCs w:val="24"/>
                  </w:rPr>
                  <w:t xml:space="preserve">From 1880 to 1914, the publishing industries in </w:t>
                </w:r>
                <w:r>
                  <w:rPr>
                    <w:szCs w:val="24"/>
                  </w:rPr>
                  <w:t xml:space="preserve">Great </w:t>
                </w:r>
                <w:r w:rsidRPr="00CD2BF9">
                  <w:rPr>
                    <w:szCs w:val="24"/>
                  </w:rPr>
                  <w:t>Britain and the United States underwent dramatic expansions and reorganizations</w:t>
                </w:r>
                <w:r>
                  <w:rPr>
                    <w:szCs w:val="24"/>
                  </w:rPr>
                  <w:t xml:space="preserve">. By 1900, </w:t>
                </w:r>
                <w:r w:rsidRPr="00CD2BF9">
                  <w:rPr>
                    <w:szCs w:val="24"/>
                  </w:rPr>
                  <w:t xml:space="preserve">annual production of new books in Britain had climbed to nearly 6000, up from just 370 titles a century before; by 1914 this figure had doubled. In the field of periodical production, the total number of annually published titles, not including newspapers, </w:t>
                </w:r>
                <w:r>
                  <w:rPr>
                    <w:szCs w:val="24"/>
                  </w:rPr>
                  <w:t>grew</w:t>
                </w:r>
                <w:r w:rsidRPr="00CD2BF9">
                  <w:rPr>
                    <w:szCs w:val="24"/>
                  </w:rPr>
                  <w:t xml:space="preserve"> from 3</w:t>
                </w:r>
                <w:r>
                  <w:rPr>
                    <w:szCs w:val="24"/>
                  </w:rPr>
                  <w:t>,</w:t>
                </w:r>
                <w:r w:rsidRPr="00CD2BF9">
                  <w:rPr>
                    <w:szCs w:val="24"/>
                  </w:rPr>
                  <w:t xml:space="preserve">200 to over 10,000 by the start of the First World War. </w:t>
                </w:r>
                <w:r>
                  <w:rPr>
                    <w:szCs w:val="24"/>
                  </w:rPr>
                  <w:t>During</w:t>
                </w:r>
                <w:r w:rsidRPr="00CD2BF9">
                  <w:rPr>
                    <w:szCs w:val="24"/>
                  </w:rPr>
                  <w:t xml:space="preserve"> the same period, the number of </w:t>
                </w:r>
                <w:r w:rsidRPr="006E5319">
                  <w:rPr>
                    <w:i/>
                    <w:szCs w:val="24"/>
                  </w:rPr>
                  <w:t>Post Office Directory</w:t>
                </w:r>
                <w:r>
                  <w:rPr>
                    <w:szCs w:val="24"/>
                  </w:rPr>
                  <w:t xml:space="preserve"> </w:t>
                </w:r>
                <w:r w:rsidRPr="00CD2BF9">
                  <w:rPr>
                    <w:szCs w:val="24"/>
                  </w:rPr>
                  <w:t>listings</w:t>
                </w:r>
                <w:r>
                  <w:rPr>
                    <w:szCs w:val="24"/>
                  </w:rPr>
                  <w:t xml:space="preserve"> for literary agents</w:t>
                </w:r>
                <w:r w:rsidRPr="00CD2BF9">
                  <w:rPr>
                    <w:szCs w:val="24"/>
                  </w:rPr>
                  <w:t xml:space="preserve"> in London rose from </w:t>
                </w:r>
                <w:r>
                  <w:rPr>
                    <w:szCs w:val="24"/>
                  </w:rPr>
                  <w:t xml:space="preserve">just </w:t>
                </w:r>
                <w:r w:rsidRPr="00CD2BF9">
                  <w:rPr>
                    <w:szCs w:val="24"/>
                  </w:rPr>
                  <w:t>2</w:t>
                </w:r>
                <w:r w:rsidR="00DB62D8">
                  <w:rPr>
                    <w:szCs w:val="24"/>
                  </w:rPr>
                  <w:t>–</w:t>
                </w:r>
                <w:r w:rsidRPr="00CD2BF9">
                  <w:rPr>
                    <w:szCs w:val="24"/>
                  </w:rPr>
                  <w:t>3 in the early 1880s to over 30 by 1913</w:t>
                </w:r>
                <w:r>
                  <w:rPr>
                    <w:szCs w:val="24"/>
                  </w:rPr>
                  <w:t>, reflecting</w:t>
                </w:r>
                <w:r w:rsidRPr="00CD2BF9">
                  <w:rPr>
                    <w:szCs w:val="24"/>
                  </w:rPr>
                  <w:t xml:space="preserve"> </w:t>
                </w:r>
                <w:r>
                  <w:rPr>
                    <w:szCs w:val="24"/>
                  </w:rPr>
                  <w:t>the</w:t>
                </w:r>
                <w:r w:rsidRPr="00CD2BF9">
                  <w:rPr>
                    <w:szCs w:val="24"/>
                  </w:rPr>
                  <w:t xml:space="preserve"> </w:t>
                </w:r>
                <w:r>
                  <w:rPr>
                    <w:szCs w:val="24"/>
                  </w:rPr>
                  <w:t xml:space="preserve">industry’s </w:t>
                </w:r>
                <w:r w:rsidRPr="00CD2BF9">
                  <w:rPr>
                    <w:szCs w:val="24"/>
                  </w:rPr>
                  <w:t xml:space="preserve">growing demand for skilled </w:t>
                </w:r>
                <w:r>
                  <w:rPr>
                    <w:szCs w:val="24"/>
                  </w:rPr>
                  <w:t>managers</w:t>
                </w:r>
                <w:r w:rsidRPr="00CD2BF9">
                  <w:rPr>
                    <w:szCs w:val="24"/>
                  </w:rPr>
                  <w:t xml:space="preserve"> to</w:t>
                </w:r>
                <w:r>
                  <w:rPr>
                    <w:szCs w:val="24"/>
                  </w:rPr>
                  <w:t xml:space="preserve"> facilitate and direct this </w:t>
                </w:r>
                <w:r w:rsidRPr="00A13569">
                  <w:rPr>
                    <w:szCs w:val="24"/>
                  </w:rPr>
                  <w:t>expa</w:t>
                </w:r>
                <w:r>
                  <w:rPr>
                    <w:szCs w:val="24"/>
                  </w:rPr>
                  <w:t xml:space="preserve">nding volume of print and visual </w:t>
                </w:r>
                <w:r w:rsidRPr="00A13569">
                  <w:rPr>
                    <w:szCs w:val="24"/>
                  </w:rPr>
                  <w:t>material.</w:t>
                </w:r>
              </w:p>
              <w:p w14:paraId="2AE5A397" w14:textId="77777777" w:rsidR="00DB62D8" w:rsidRDefault="00DB62D8" w:rsidP="001E4D94">
                <w:pPr>
                  <w:autoSpaceDE w:val="0"/>
                  <w:autoSpaceDN w:val="0"/>
                  <w:adjustRightInd w:val="0"/>
                  <w:rPr>
                    <w:i/>
                    <w:szCs w:val="24"/>
                  </w:rPr>
                </w:pPr>
              </w:p>
              <w:p w14:paraId="46C1A64E" w14:textId="77777777" w:rsidR="001E4D94" w:rsidRDefault="001E4D94" w:rsidP="00DB62D8">
                <w:pPr>
                  <w:pStyle w:val="Heading1"/>
                </w:pPr>
                <w:r w:rsidRPr="001D34B8">
                  <w:t>Agent</w:t>
                </w:r>
                <w:r>
                  <w:t>s’ Role</w:t>
                </w:r>
              </w:p>
              <w:p w14:paraId="0E15DEFF" w14:textId="77777777" w:rsidR="001E4D94" w:rsidRDefault="001E4D94" w:rsidP="001E4D94">
                <w:pPr>
                  <w:autoSpaceDE w:val="0"/>
                  <w:autoSpaceDN w:val="0"/>
                  <w:adjustRightInd w:val="0"/>
                  <w:rPr>
                    <w:szCs w:val="24"/>
                  </w:rPr>
                </w:pPr>
                <w:r>
                  <w:rPr>
                    <w:szCs w:val="24"/>
                  </w:rPr>
                  <w:t>Knowing what would sell, in what market, and for how much, literary agents maximized clients’ financial returns</w:t>
                </w:r>
                <w:r w:rsidRPr="00043EB2">
                  <w:rPr>
                    <w:szCs w:val="24"/>
                  </w:rPr>
                  <w:t xml:space="preserve"> </w:t>
                </w:r>
                <w:r>
                  <w:rPr>
                    <w:szCs w:val="24"/>
                  </w:rPr>
                  <w:t xml:space="preserve">and </w:t>
                </w:r>
                <w:r w:rsidRPr="00043EB2">
                  <w:rPr>
                    <w:szCs w:val="24"/>
                  </w:rPr>
                  <w:t>craft</w:t>
                </w:r>
                <w:r>
                  <w:rPr>
                    <w:szCs w:val="24"/>
                  </w:rPr>
                  <w:t xml:space="preserve">ed literary </w:t>
                </w:r>
                <w:r w:rsidRPr="00043EB2">
                  <w:rPr>
                    <w:szCs w:val="24"/>
                  </w:rPr>
                  <w:t xml:space="preserve">reputations, </w:t>
                </w:r>
                <w:r>
                  <w:rPr>
                    <w:szCs w:val="24"/>
                  </w:rPr>
                  <w:t>while</w:t>
                </w:r>
                <w:r w:rsidRPr="00043EB2">
                  <w:rPr>
                    <w:szCs w:val="24"/>
                  </w:rPr>
                  <w:t xml:space="preserve"> target</w:t>
                </w:r>
                <w:r>
                  <w:rPr>
                    <w:szCs w:val="24"/>
                  </w:rPr>
                  <w:t xml:space="preserve">ing </w:t>
                </w:r>
                <w:r w:rsidRPr="00043EB2">
                  <w:rPr>
                    <w:szCs w:val="24"/>
                  </w:rPr>
                  <w:t xml:space="preserve">constellations of readers through </w:t>
                </w:r>
                <w:r>
                  <w:rPr>
                    <w:szCs w:val="24"/>
                  </w:rPr>
                  <w:t>a</w:t>
                </w:r>
                <w:r w:rsidRPr="00043EB2">
                  <w:rPr>
                    <w:szCs w:val="24"/>
                  </w:rPr>
                  <w:t xml:space="preserve"> bewildering </w:t>
                </w:r>
                <w:r>
                  <w:rPr>
                    <w:szCs w:val="24"/>
                  </w:rPr>
                  <w:t>variety of</w:t>
                </w:r>
                <w:r w:rsidRPr="00043EB2">
                  <w:rPr>
                    <w:szCs w:val="24"/>
                  </w:rPr>
                  <w:t xml:space="preserve"> </w:t>
                </w:r>
                <w:r>
                  <w:rPr>
                    <w:szCs w:val="24"/>
                  </w:rPr>
                  <w:t xml:space="preserve">new publishing options. By 1925, for example, agents often negotiated </w:t>
                </w:r>
                <w:r>
                  <w:rPr>
                    <w:szCs w:val="24"/>
                  </w:rPr>
                  <w:lastRenderedPageBreak/>
                  <w:t xml:space="preserve">over twenty-six different rights to a single property. These included first and second serial, book, reprint, syndication, translation, dramatic, cinematic, radio, and gramophone rights. In addition, these rights were frequently negotiated for British, American, </w:t>
                </w:r>
                <w:r>
                  <w:rPr>
                    <w:rStyle w:val="apple-style-span"/>
                    <w:color w:val="000000"/>
                    <w:szCs w:val="24"/>
                  </w:rPr>
                  <w:t>Colonial, and Continental markets simultaneously</w:t>
                </w:r>
                <w:r>
                  <w:rPr>
                    <w:szCs w:val="24"/>
                  </w:rPr>
                  <w:t>.</w:t>
                </w:r>
              </w:p>
              <w:p w14:paraId="78189C3F" w14:textId="77777777" w:rsidR="00DB62D8" w:rsidRDefault="00DB62D8" w:rsidP="001E4D94">
                <w:pPr>
                  <w:autoSpaceDE w:val="0"/>
                  <w:autoSpaceDN w:val="0"/>
                  <w:adjustRightInd w:val="0"/>
                  <w:rPr>
                    <w:i/>
                    <w:szCs w:val="24"/>
                  </w:rPr>
                </w:pPr>
              </w:p>
              <w:p w14:paraId="632F2541" w14:textId="77777777" w:rsidR="001E4D94" w:rsidRDefault="001E4D94" w:rsidP="00DB62D8">
                <w:pPr>
                  <w:pStyle w:val="Heading1"/>
                </w:pPr>
                <w:r w:rsidRPr="001D34B8">
                  <w:t>Key Literary Agents</w:t>
                </w:r>
              </w:p>
              <w:p w14:paraId="22B51EEF" w14:textId="77777777" w:rsidR="003F0D73" w:rsidRDefault="001E4D94" w:rsidP="001E4D94">
                <w:r>
                  <w:rPr>
                    <w:szCs w:val="24"/>
                  </w:rPr>
                  <w:t xml:space="preserve">Established in 1875, the London firm of Alexander Pollock Watt &amp; Son was the oldest and most respected firm in the business. Watt’s impressive list of celebrity clients included Marie Corelli, Walter Besant, H. Rider Haggard, Rudyard Kipling, G.K. Chesterton, and Arthur Conan Doyle. The firm’s </w:t>
                </w:r>
                <w:proofErr w:type="spellStart"/>
                <w:r>
                  <w:rPr>
                    <w:szCs w:val="24"/>
                  </w:rPr>
                  <w:t>preeminence</w:t>
                </w:r>
                <w:proofErr w:type="spellEnd"/>
                <w:r>
                  <w:rPr>
                    <w:szCs w:val="24"/>
                  </w:rPr>
                  <w:t xml:space="preserve"> was virtually uncontested until the arrival of James Brand Pinker in January 1896. As an agent, Pinker famously championed artistically daring, but commercially less successful authors including Oscar Wilde, Henry James, Joseph Conrad, James Joyce, and D.H. Lawrence. By contrast, Watt negotiated many of the early twentieth century’s most lucrative publishing contracts, including those for Winston Churchill, Charles </w:t>
                </w:r>
                <w:proofErr w:type="spellStart"/>
                <w:r>
                  <w:rPr>
                    <w:szCs w:val="24"/>
                  </w:rPr>
                  <w:t>Garvice</w:t>
                </w:r>
                <w:proofErr w:type="spellEnd"/>
                <w:r>
                  <w:rPr>
                    <w:szCs w:val="24"/>
                  </w:rPr>
                  <w:t>, and the Baroness Orczy. The American agent Albert Curtis Brown opened offices in London in 1899, and by 1905 was establishing himself as a formidable rival to both Watt and Pinker. These three firms remained among the most influential agencies in Britain and the United States throughout much of the twentieth century.</w:t>
                </w:r>
              </w:p>
            </w:tc>
          </w:sdtContent>
        </w:sdt>
      </w:tr>
      <w:tr w:rsidR="003235A7" w14:paraId="54C44FED" w14:textId="77777777" w:rsidTr="003235A7">
        <w:tc>
          <w:tcPr>
            <w:tcW w:w="9016" w:type="dxa"/>
          </w:tcPr>
          <w:p w14:paraId="0A45EB2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05F5C8AACF13C4499C178613385B5B8"/>
              </w:placeholder>
            </w:sdtPr>
            <w:sdtEndPr/>
            <w:sdtContent>
              <w:p w14:paraId="375B02B2" w14:textId="77777777" w:rsidR="001E4D94" w:rsidRDefault="00DB62D8" w:rsidP="001E4D94">
                <w:sdt>
                  <w:sdtPr>
                    <w:id w:val="316462038"/>
                    <w:citation/>
                  </w:sdtPr>
                  <w:sdtEndPr/>
                  <w:sdtContent>
                    <w:r w:rsidR="001E4D94">
                      <w:fldChar w:fldCharType="begin"/>
                    </w:r>
                    <w:r>
                      <w:rPr>
                        <w:lang w:val="en-US"/>
                      </w:rPr>
                      <w:instrText xml:space="preserve">CITATION Fin11 \l 1033 </w:instrText>
                    </w:r>
                    <w:r w:rsidR="001E4D94">
                      <w:fldChar w:fldCharType="separate"/>
                    </w:r>
                    <w:r>
                      <w:rPr>
                        <w:noProof/>
                        <w:lang w:val="en-US"/>
                      </w:rPr>
                      <w:t xml:space="preserve"> (Finkelstein)</w:t>
                    </w:r>
                    <w:r w:rsidR="001E4D94">
                      <w:fldChar w:fldCharType="end"/>
                    </w:r>
                  </w:sdtContent>
                </w:sdt>
              </w:p>
              <w:p w14:paraId="3983441A" w14:textId="77777777" w:rsidR="001E4D94" w:rsidRDefault="00DB62D8" w:rsidP="001E4D94">
                <w:pPr>
                  <w:rPr>
                    <w:lang w:val="en-US"/>
                  </w:rPr>
                </w:pPr>
                <w:sdt>
                  <w:sdtPr>
                    <w:rPr>
                      <w:lang w:val="en-US"/>
                    </w:rPr>
                    <w:id w:val="1997985916"/>
                    <w:citation/>
                  </w:sdtPr>
                  <w:sdtEndPr/>
                  <w:sdtContent>
                    <w:r w:rsidR="001E4D94">
                      <w:rPr>
                        <w:lang w:val="en-US"/>
                      </w:rPr>
                      <w:fldChar w:fldCharType="begin"/>
                    </w:r>
                    <w:r w:rsidR="001E4D94">
                      <w:rPr>
                        <w:lang w:val="en-US"/>
                      </w:rPr>
                      <w:instrText xml:space="preserve"> CITATION Gil07 \l 1033 </w:instrText>
                    </w:r>
                    <w:r w:rsidR="001E4D94">
                      <w:rPr>
                        <w:lang w:val="en-US"/>
                      </w:rPr>
                      <w:fldChar w:fldCharType="separate"/>
                    </w:r>
                    <w:r w:rsidR="0042449E">
                      <w:rPr>
                        <w:noProof/>
                        <w:lang w:val="en-US"/>
                      </w:rPr>
                      <w:t>(Gillies)</w:t>
                    </w:r>
                    <w:r w:rsidR="001E4D94">
                      <w:rPr>
                        <w:lang w:val="en-US"/>
                      </w:rPr>
                      <w:fldChar w:fldCharType="end"/>
                    </w:r>
                  </w:sdtContent>
                </w:sdt>
              </w:p>
              <w:p w14:paraId="7BD86053" w14:textId="77777777" w:rsidR="001E4D94" w:rsidRDefault="00DB62D8" w:rsidP="001E4D94">
                <w:pPr>
                  <w:rPr>
                    <w:lang w:val="en-US"/>
                  </w:rPr>
                </w:pPr>
                <w:sdt>
                  <w:sdtPr>
                    <w:rPr>
                      <w:lang w:val="en-US"/>
                    </w:rPr>
                    <w:id w:val="-774711569"/>
                    <w:citation/>
                  </w:sdtPr>
                  <w:sdtEndPr/>
                  <w:sdtContent>
                    <w:r w:rsidR="001E4D94">
                      <w:rPr>
                        <w:lang w:val="en-US"/>
                      </w:rPr>
                      <w:fldChar w:fldCharType="begin"/>
                    </w:r>
                    <w:r>
                      <w:rPr>
                        <w:lang w:val="en-US"/>
                      </w:rPr>
                      <w:instrText xml:space="preserve">CITATION Hep68 \l 1033 </w:instrText>
                    </w:r>
                    <w:r w:rsidR="001E4D94">
                      <w:rPr>
                        <w:lang w:val="en-US"/>
                      </w:rPr>
                      <w:fldChar w:fldCharType="separate"/>
                    </w:r>
                    <w:r>
                      <w:rPr>
                        <w:noProof/>
                        <w:lang w:val="en-US"/>
                      </w:rPr>
                      <w:t>(Hepburn)</w:t>
                    </w:r>
                    <w:r w:rsidR="001E4D94">
                      <w:rPr>
                        <w:lang w:val="en-US"/>
                      </w:rPr>
                      <w:fldChar w:fldCharType="end"/>
                    </w:r>
                  </w:sdtContent>
                </w:sdt>
              </w:p>
              <w:p w14:paraId="36F449E9" w14:textId="77777777" w:rsidR="003235A7" w:rsidRDefault="00DB62D8" w:rsidP="001E4D94">
                <w:sdt>
                  <w:sdtPr>
                    <w:id w:val="-589928380"/>
                    <w:citation/>
                  </w:sdtPr>
                  <w:sdtEndPr/>
                  <w:sdtContent>
                    <w:bookmarkStart w:id="0" w:name="_GoBack"/>
                    <w:r w:rsidR="001E4D94">
                      <w:fldChar w:fldCharType="begin"/>
                    </w:r>
                    <w:r>
                      <w:rPr>
                        <w:lang w:val="en-US"/>
                      </w:rPr>
                      <w:instrText xml:space="preserve">CITATION McD97 \l 1033 </w:instrText>
                    </w:r>
                    <w:r w:rsidR="001E4D94">
                      <w:fldChar w:fldCharType="separate"/>
                    </w:r>
                    <w:r>
                      <w:rPr>
                        <w:noProof/>
                        <w:lang w:val="en-US"/>
                      </w:rPr>
                      <w:t>(McDonald)</w:t>
                    </w:r>
                    <w:r w:rsidR="001E4D94">
                      <w:fldChar w:fldCharType="end"/>
                    </w:r>
                    <w:bookmarkEnd w:id="0"/>
                  </w:sdtContent>
                </w:sdt>
              </w:p>
            </w:sdtContent>
          </w:sdt>
        </w:tc>
      </w:tr>
    </w:tbl>
    <w:p w14:paraId="0A3B209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1782A3" w14:textId="77777777" w:rsidR="001E4D94" w:rsidRDefault="001E4D94" w:rsidP="007A0D55">
      <w:pPr>
        <w:spacing w:after="0" w:line="240" w:lineRule="auto"/>
      </w:pPr>
      <w:r>
        <w:separator/>
      </w:r>
    </w:p>
  </w:endnote>
  <w:endnote w:type="continuationSeparator" w:id="0">
    <w:p w14:paraId="1ACECE06" w14:textId="77777777" w:rsidR="001E4D94" w:rsidRDefault="001E4D9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5E5DD5" w14:textId="77777777" w:rsidR="001E4D94" w:rsidRDefault="001E4D94" w:rsidP="007A0D55">
      <w:pPr>
        <w:spacing w:after="0" w:line="240" w:lineRule="auto"/>
      </w:pPr>
      <w:r>
        <w:separator/>
      </w:r>
    </w:p>
  </w:footnote>
  <w:footnote w:type="continuationSeparator" w:id="0">
    <w:p w14:paraId="15AD8AAB" w14:textId="77777777" w:rsidR="001E4D94" w:rsidRDefault="001E4D9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C60939" w14:textId="77777777" w:rsidR="001E4D94" w:rsidRDefault="001E4D9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F5CB78F" w14:textId="77777777" w:rsidR="001E4D94" w:rsidRDefault="001E4D9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D94"/>
    <w:rsid w:val="00032559"/>
    <w:rsid w:val="00052040"/>
    <w:rsid w:val="000B25AE"/>
    <w:rsid w:val="000B55AB"/>
    <w:rsid w:val="000D24DC"/>
    <w:rsid w:val="00101B2E"/>
    <w:rsid w:val="00116FA0"/>
    <w:rsid w:val="0015114C"/>
    <w:rsid w:val="001A21F3"/>
    <w:rsid w:val="001A2537"/>
    <w:rsid w:val="001A6A06"/>
    <w:rsid w:val="001E4D94"/>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2449E"/>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B62D8"/>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2F6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E4D9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4D94"/>
    <w:rPr>
      <w:rFonts w:ascii="Lucida Grande" w:hAnsi="Lucida Grande" w:cs="Lucida Grande"/>
      <w:sz w:val="18"/>
      <w:szCs w:val="18"/>
    </w:rPr>
  </w:style>
  <w:style w:type="character" w:customStyle="1" w:styleId="apple-style-span">
    <w:name w:val="apple-style-span"/>
    <w:basedOn w:val="DefaultParagraphFont"/>
    <w:rsid w:val="001E4D94"/>
  </w:style>
  <w:style w:type="paragraph" w:styleId="Bibliography">
    <w:name w:val="Bibliography"/>
    <w:basedOn w:val="Normal"/>
    <w:next w:val="Normal"/>
    <w:uiPriority w:val="37"/>
    <w:unhideWhenUsed/>
    <w:rsid w:val="001E4D9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E4D9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4D94"/>
    <w:rPr>
      <w:rFonts w:ascii="Lucida Grande" w:hAnsi="Lucida Grande" w:cs="Lucida Grande"/>
      <w:sz w:val="18"/>
      <w:szCs w:val="18"/>
    </w:rPr>
  </w:style>
  <w:style w:type="character" w:customStyle="1" w:styleId="apple-style-span">
    <w:name w:val="apple-style-span"/>
    <w:basedOn w:val="DefaultParagraphFont"/>
    <w:rsid w:val="001E4D94"/>
  </w:style>
  <w:style w:type="paragraph" w:styleId="Bibliography">
    <w:name w:val="Bibliography"/>
    <w:basedOn w:val="Normal"/>
    <w:next w:val="Normal"/>
    <w:uiPriority w:val="37"/>
    <w:unhideWhenUsed/>
    <w:rsid w:val="001E4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11%20Mar%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F154BD26FF204684AE5C366A3BAC88"/>
        <w:category>
          <w:name w:val="General"/>
          <w:gallery w:val="placeholder"/>
        </w:category>
        <w:types>
          <w:type w:val="bbPlcHdr"/>
        </w:types>
        <w:behaviors>
          <w:behavior w:val="content"/>
        </w:behaviors>
        <w:guid w:val="{7F839F91-9AEC-4741-910B-3A8C40F7B516}"/>
      </w:docPartPr>
      <w:docPartBody>
        <w:p w:rsidR="00665D83" w:rsidRDefault="00665D83">
          <w:pPr>
            <w:pStyle w:val="7CF154BD26FF204684AE5C366A3BAC88"/>
          </w:pPr>
          <w:r w:rsidRPr="00CC586D">
            <w:rPr>
              <w:rStyle w:val="PlaceholderText"/>
              <w:b/>
              <w:color w:val="FFFFFF" w:themeColor="background1"/>
            </w:rPr>
            <w:t>[Salutation]</w:t>
          </w:r>
        </w:p>
      </w:docPartBody>
    </w:docPart>
    <w:docPart>
      <w:docPartPr>
        <w:name w:val="8F69008E4B5CA14E810EC9B85154CA68"/>
        <w:category>
          <w:name w:val="General"/>
          <w:gallery w:val="placeholder"/>
        </w:category>
        <w:types>
          <w:type w:val="bbPlcHdr"/>
        </w:types>
        <w:behaviors>
          <w:behavior w:val="content"/>
        </w:behaviors>
        <w:guid w:val="{D1C532F7-521F-014D-A861-A31440329B83}"/>
      </w:docPartPr>
      <w:docPartBody>
        <w:p w:rsidR="00665D83" w:rsidRDefault="00665D83">
          <w:pPr>
            <w:pStyle w:val="8F69008E4B5CA14E810EC9B85154CA68"/>
          </w:pPr>
          <w:r>
            <w:rPr>
              <w:rStyle w:val="PlaceholderText"/>
            </w:rPr>
            <w:t>[First name]</w:t>
          </w:r>
        </w:p>
      </w:docPartBody>
    </w:docPart>
    <w:docPart>
      <w:docPartPr>
        <w:name w:val="86E70184FF0BE441888A22C6CF597705"/>
        <w:category>
          <w:name w:val="General"/>
          <w:gallery w:val="placeholder"/>
        </w:category>
        <w:types>
          <w:type w:val="bbPlcHdr"/>
        </w:types>
        <w:behaviors>
          <w:behavior w:val="content"/>
        </w:behaviors>
        <w:guid w:val="{C5619785-B20A-3B43-BE35-C3391639830E}"/>
      </w:docPartPr>
      <w:docPartBody>
        <w:p w:rsidR="00665D83" w:rsidRDefault="00665D83">
          <w:pPr>
            <w:pStyle w:val="86E70184FF0BE441888A22C6CF597705"/>
          </w:pPr>
          <w:r>
            <w:rPr>
              <w:rStyle w:val="PlaceholderText"/>
            </w:rPr>
            <w:t>[Middle name]</w:t>
          </w:r>
        </w:p>
      </w:docPartBody>
    </w:docPart>
    <w:docPart>
      <w:docPartPr>
        <w:name w:val="45FB5998EDB74B4C9FBCE7F22F8A751C"/>
        <w:category>
          <w:name w:val="General"/>
          <w:gallery w:val="placeholder"/>
        </w:category>
        <w:types>
          <w:type w:val="bbPlcHdr"/>
        </w:types>
        <w:behaviors>
          <w:behavior w:val="content"/>
        </w:behaviors>
        <w:guid w:val="{ED1E11CF-CE9E-5045-B9A0-424D7CC7CBFD}"/>
      </w:docPartPr>
      <w:docPartBody>
        <w:p w:rsidR="00665D83" w:rsidRDefault="00665D83">
          <w:pPr>
            <w:pStyle w:val="45FB5998EDB74B4C9FBCE7F22F8A751C"/>
          </w:pPr>
          <w:r>
            <w:rPr>
              <w:rStyle w:val="PlaceholderText"/>
            </w:rPr>
            <w:t>[Last name]</w:t>
          </w:r>
        </w:p>
      </w:docPartBody>
    </w:docPart>
    <w:docPart>
      <w:docPartPr>
        <w:name w:val="41170F454670764E8F6032CC1D3AC5BF"/>
        <w:category>
          <w:name w:val="General"/>
          <w:gallery w:val="placeholder"/>
        </w:category>
        <w:types>
          <w:type w:val="bbPlcHdr"/>
        </w:types>
        <w:behaviors>
          <w:behavior w:val="content"/>
        </w:behaviors>
        <w:guid w:val="{B60C3342-5840-C64C-BD59-A99EB275DEBB}"/>
      </w:docPartPr>
      <w:docPartBody>
        <w:p w:rsidR="00665D83" w:rsidRDefault="00665D83">
          <w:pPr>
            <w:pStyle w:val="41170F454670764E8F6032CC1D3AC5BF"/>
          </w:pPr>
          <w:r>
            <w:rPr>
              <w:rStyle w:val="PlaceholderText"/>
            </w:rPr>
            <w:t>[Enter your biography]</w:t>
          </w:r>
        </w:p>
      </w:docPartBody>
    </w:docPart>
    <w:docPart>
      <w:docPartPr>
        <w:name w:val="C9EB7916D807B547BE349FC02EF096DA"/>
        <w:category>
          <w:name w:val="General"/>
          <w:gallery w:val="placeholder"/>
        </w:category>
        <w:types>
          <w:type w:val="bbPlcHdr"/>
        </w:types>
        <w:behaviors>
          <w:behavior w:val="content"/>
        </w:behaviors>
        <w:guid w:val="{1430402E-01DC-1547-800B-A9E61BFFB0C8}"/>
      </w:docPartPr>
      <w:docPartBody>
        <w:p w:rsidR="00665D83" w:rsidRDefault="00665D83">
          <w:pPr>
            <w:pStyle w:val="C9EB7916D807B547BE349FC02EF096DA"/>
          </w:pPr>
          <w:r>
            <w:rPr>
              <w:rStyle w:val="PlaceholderText"/>
            </w:rPr>
            <w:t>[Enter the institution with which you are affiliated]</w:t>
          </w:r>
        </w:p>
      </w:docPartBody>
    </w:docPart>
    <w:docPart>
      <w:docPartPr>
        <w:name w:val="71D9109E199D3948A4D8282097E7E11C"/>
        <w:category>
          <w:name w:val="General"/>
          <w:gallery w:val="placeholder"/>
        </w:category>
        <w:types>
          <w:type w:val="bbPlcHdr"/>
        </w:types>
        <w:behaviors>
          <w:behavior w:val="content"/>
        </w:behaviors>
        <w:guid w:val="{915308F1-A81A-2C4E-A258-F6CD974DFF4D}"/>
      </w:docPartPr>
      <w:docPartBody>
        <w:p w:rsidR="00665D83" w:rsidRDefault="00665D83">
          <w:pPr>
            <w:pStyle w:val="71D9109E199D3948A4D8282097E7E11C"/>
          </w:pPr>
          <w:r w:rsidRPr="00EF74F7">
            <w:rPr>
              <w:b/>
              <w:color w:val="808080" w:themeColor="background1" w:themeShade="80"/>
            </w:rPr>
            <w:t>[Enter the headword for your article]</w:t>
          </w:r>
        </w:p>
      </w:docPartBody>
    </w:docPart>
    <w:docPart>
      <w:docPartPr>
        <w:name w:val="E097656E2D0D7E4E8ECE3FE5E2A4815B"/>
        <w:category>
          <w:name w:val="General"/>
          <w:gallery w:val="placeholder"/>
        </w:category>
        <w:types>
          <w:type w:val="bbPlcHdr"/>
        </w:types>
        <w:behaviors>
          <w:behavior w:val="content"/>
        </w:behaviors>
        <w:guid w:val="{A28B8F5D-1CB3-9842-BA3D-21F652DDE564}"/>
      </w:docPartPr>
      <w:docPartBody>
        <w:p w:rsidR="00665D83" w:rsidRDefault="00665D83">
          <w:pPr>
            <w:pStyle w:val="E097656E2D0D7E4E8ECE3FE5E2A481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31D144960A9D44F8EE29B60F8114463"/>
        <w:category>
          <w:name w:val="General"/>
          <w:gallery w:val="placeholder"/>
        </w:category>
        <w:types>
          <w:type w:val="bbPlcHdr"/>
        </w:types>
        <w:behaviors>
          <w:behavior w:val="content"/>
        </w:behaviors>
        <w:guid w:val="{343F9F71-5B9D-884A-AD24-454E5556545C}"/>
      </w:docPartPr>
      <w:docPartBody>
        <w:p w:rsidR="00665D83" w:rsidRDefault="00665D83">
          <w:pPr>
            <w:pStyle w:val="131D144960A9D44F8EE29B60F811446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1733A6FF73B99408312597C1F4A2C2C"/>
        <w:category>
          <w:name w:val="General"/>
          <w:gallery w:val="placeholder"/>
        </w:category>
        <w:types>
          <w:type w:val="bbPlcHdr"/>
        </w:types>
        <w:behaviors>
          <w:behavior w:val="content"/>
        </w:behaviors>
        <w:guid w:val="{9482BBA0-89DA-224D-92FF-E78BA79E1A0A}"/>
      </w:docPartPr>
      <w:docPartBody>
        <w:p w:rsidR="00665D83" w:rsidRDefault="00665D83">
          <w:pPr>
            <w:pStyle w:val="F1733A6FF73B99408312597C1F4A2C2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05F5C8AACF13C4499C178613385B5B8"/>
        <w:category>
          <w:name w:val="General"/>
          <w:gallery w:val="placeholder"/>
        </w:category>
        <w:types>
          <w:type w:val="bbPlcHdr"/>
        </w:types>
        <w:behaviors>
          <w:behavior w:val="content"/>
        </w:behaviors>
        <w:guid w:val="{EE17DAB6-9F36-DB43-9C6F-7D9AE0C88C5A}"/>
      </w:docPartPr>
      <w:docPartBody>
        <w:p w:rsidR="00665D83" w:rsidRDefault="00665D83">
          <w:pPr>
            <w:pStyle w:val="D05F5C8AACF13C4499C178613385B5B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D83"/>
    <w:rsid w:val="00665D8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F154BD26FF204684AE5C366A3BAC88">
    <w:name w:val="7CF154BD26FF204684AE5C366A3BAC88"/>
  </w:style>
  <w:style w:type="paragraph" w:customStyle="1" w:styleId="8F69008E4B5CA14E810EC9B85154CA68">
    <w:name w:val="8F69008E4B5CA14E810EC9B85154CA68"/>
  </w:style>
  <w:style w:type="paragraph" w:customStyle="1" w:styleId="86E70184FF0BE441888A22C6CF597705">
    <w:name w:val="86E70184FF0BE441888A22C6CF597705"/>
  </w:style>
  <w:style w:type="paragraph" w:customStyle="1" w:styleId="45FB5998EDB74B4C9FBCE7F22F8A751C">
    <w:name w:val="45FB5998EDB74B4C9FBCE7F22F8A751C"/>
  </w:style>
  <w:style w:type="paragraph" w:customStyle="1" w:styleId="41170F454670764E8F6032CC1D3AC5BF">
    <w:name w:val="41170F454670764E8F6032CC1D3AC5BF"/>
  </w:style>
  <w:style w:type="paragraph" w:customStyle="1" w:styleId="C9EB7916D807B547BE349FC02EF096DA">
    <w:name w:val="C9EB7916D807B547BE349FC02EF096DA"/>
  </w:style>
  <w:style w:type="paragraph" w:customStyle="1" w:styleId="71D9109E199D3948A4D8282097E7E11C">
    <w:name w:val="71D9109E199D3948A4D8282097E7E11C"/>
  </w:style>
  <w:style w:type="paragraph" w:customStyle="1" w:styleId="E097656E2D0D7E4E8ECE3FE5E2A4815B">
    <w:name w:val="E097656E2D0D7E4E8ECE3FE5E2A4815B"/>
  </w:style>
  <w:style w:type="paragraph" w:customStyle="1" w:styleId="131D144960A9D44F8EE29B60F8114463">
    <w:name w:val="131D144960A9D44F8EE29B60F8114463"/>
  </w:style>
  <w:style w:type="paragraph" w:customStyle="1" w:styleId="F1733A6FF73B99408312597C1F4A2C2C">
    <w:name w:val="F1733A6FF73B99408312597C1F4A2C2C"/>
  </w:style>
  <w:style w:type="paragraph" w:customStyle="1" w:styleId="D05F5C8AACF13C4499C178613385B5B8">
    <w:name w:val="D05F5C8AACF13C4499C178613385B5B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F154BD26FF204684AE5C366A3BAC88">
    <w:name w:val="7CF154BD26FF204684AE5C366A3BAC88"/>
  </w:style>
  <w:style w:type="paragraph" w:customStyle="1" w:styleId="8F69008E4B5CA14E810EC9B85154CA68">
    <w:name w:val="8F69008E4B5CA14E810EC9B85154CA68"/>
  </w:style>
  <w:style w:type="paragraph" w:customStyle="1" w:styleId="86E70184FF0BE441888A22C6CF597705">
    <w:name w:val="86E70184FF0BE441888A22C6CF597705"/>
  </w:style>
  <w:style w:type="paragraph" w:customStyle="1" w:styleId="45FB5998EDB74B4C9FBCE7F22F8A751C">
    <w:name w:val="45FB5998EDB74B4C9FBCE7F22F8A751C"/>
  </w:style>
  <w:style w:type="paragraph" w:customStyle="1" w:styleId="41170F454670764E8F6032CC1D3AC5BF">
    <w:name w:val="41170F454670764E8F6032CC1D3AC5BF"/>
  </w:style>
  <w:style w:type="paragraph" w:customStyle="1" w:styleId="C9EB7916D807B547BE349FC02EF096DA">
    <w:name w:val="C9EB7916D807B547BE349FC02EF096DA"/>
  </w:style>
  <w:style w:type="paragraph" w:customStyle="1" w:styleId="71D9109E199D3948A4D8282097E7E11C">
    <w:name w:val="71D9109E199D3948A4D8282097E7E11C"/>
  </w:style>
  <w:style w:type="paragraph" w:customStyle="1" w:styleId="E097656E2D0D7E4E8ECE3FE5E2A4815B">
    <w:name w:val="E097656E2D0D7E4E8ECE3FE5E2A4815B"/>
  </w:style>
  <w:style w:type="paragraph" w:customStyle="1" w:styleId="131D144960A9D44F8EE29B60F8114463">
    <w:name w:val="131D144960A9D44F8EE29B60F8114463"/>
  </w:style>
  <w:style w:type="paragraph" w:customStyle="1" w:styleId="F1733A6FF73B99408312597C1F4A2C2C">
    <w:name w:val="F1733A6FF73B99408312597C1F4A2C2C"/>
  </w:style>
  <w:style w:type="paragraph" w:customStyle="1" w:styleId="D05F5C8AACF13C4499C178613385B5B8">
    <w:name w:val="D05F5C8AACF13C4499C178613385B5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Gil07</b:Tag>
    <b:SourceType>Book</b:SourceType>
    <b:Guid>{B6A23B95-4123-9E42-A34F-EE49CF553AAB}</b:Guid>
    <b:Title>The Professional Literary Agent in Britain, 1880-1920</b:Title>
    <b:City>Toronto</b:City>
    <b:Publisher>University of Toronto Press</b:Publisher>
    <b:Year>2007</b:Year>
    <b:Author>
      <b:Author>
        <b:NameList>
          <b:Person>
            <b:Last>Gillies</b:Last>
            <b:First>Mary</b:First>
            <b:Middle>Ann</b:Middle>
          </b:Person>
        </b:NameList>
      </b:Author>
    </b:Author>
    <b:RefOrder>2</b:RefOrder>
  </b:Source>
  <b:Source>
    <b:Tag>Fin11</b:Tag>
    <b:SourceType>BookSection</b:SourceType>
    <b:Guid>{AFB9B52A-EE14-6C46-94FE-76117EBCB366}</b:Guid>
    <b:Author>
      <b:Author>
        <b:NameList>
          <b:Person>
            <b:Last>Finkelstein</b:Last>
            <b:First>David</b:First>
          </b:Person>
        </b:NameList>
      </b:Author>
      <b:Editor>
        <b:NameList>
          <b:Person>
            <b:Last>Eliot</b:Last>
            <b:First>Simon</b:First>
          </b:Person>
          <b:Person>
            <b:Last>Rose</b:Last>
            <b:First>Jonathan</b:First>
          </b:Person>
        </b:NameList>
      </b:Editor>
    </b:Author>
    <b:Title>The Globalization of the Book 1880-1970</b:Title>
    <b:City>London</b:City>
    <b:Publisher>John Wiley &amp; Sons</b:Publisher>
    <b:Year>2011</b:Year>
    <b:JournalName>A Companion to the History of the Book</b:JournalName>
    <b:BookTitle>A Companion to the History of the Book</b:BookTitle>
    <b:RefOrder>1</b:RefOrder>
  </b:Source>
  <b:Source>
    <b:Tag>Hep68</b:Tag>
    <b:SourceType>Book</b:SourceType>
    <b:Guid>{7687E4E1-3D63-7F43-A085-DF50586DE309}</b:Guid>
    <b:Author>
      <b:Author>
        <b:NameList>
          <b:Person>
            <b:Last>Hepburn</b:Last>
            <b:First>James</b:First>
            <b:Middle>G.</b:Middle>
          </b:Person>
        </b:NameList>
      </b:Author>
    </b:Author>
    <b:Title>The Author's Empty Purse and the Rise of the Literary Agent</b:Title>
    <b:City>London; New York</b:City>
    <b:Publisher>Oxford UP</b:Publisher>
    <b:Year>1968</b:Year>
    <b:RefOrder>3</b:RefOrder>
  </b:Source>
  <b:Source>
    <b:Tag>McD97</b:Tag>
    <b:SourceType>Book</b:SourceType>
    <b:Guid>{B24CC0D0-BBF5-C349-BAAF-038D26F9794E}</b:Guid>
    <b:Author>
      <b:Author>
        <b:NameList>
          <b:Person>
            <b:Last>McDonald</b:Last>
            <b:First>Peter</b:First>
            <b:Middle>D.</b:Middle>
          </b:Person>
        </b:NameList>
      </b:Author>
    </b:Author>
    <b:Title>British Literary Culture and Publishing Practice 1880-1914</b:Title>
    <b:City>Cambridge</b:City>
    <b:Publisher>Cambridge UP</b:Publisher>
    <b:Year>1997</b:Year>
    <b:RefOrder>4</b:RefOrder>
  </b:Source>
</b:Sources>
</file>

<file path=customXml/itemProps1.xml><?xml version="1.0" encoding="utf-8"?>
<ds:datastoreItem xmlns:ds="http://schemas.openxmlformats.org/officeDocument/2006/customXml" ds:itemID="{1B6E4421-DEDB-AD40-9DB2-7EDACB9E0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2</Pages>
  <Words>625</Words>
  <Characters>3563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Caroline Winter</cp:lastModifiedBy>
  <cp:revision>2</cp:revision>
  <dcterms:created xsi:type="dcterms:W3CDTF">2016-03-27T00:53:00Z</dcterms:created>
  <dcterms:modified xsi:type="dcterms:W3CDTF">2016-03-31T06:03:00Z</dcterms:modified>
</cp:coreProperties>
</file>