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4"/>
        <w:gridCol w:w="2631"/>
      </w:tblGrid>
      <w:tr w:rsidR="00C94B9B" w:rsidRPr="00D136C2" w:rsidTr="00C94B9B">
        <w:tc>
          <w:tcPr>
            <w:tcW w:w="491" w:type="dxa"/>
            <w:vMerge w:val="restart"/>
            <w:shd w:val="clear" w:color="auto" w:fill="A6A6A6"/>
            <w:textDirection w:val="btLr"/>
          </w:tcPr>
          <w:p w:rsidR="00B574C9" w:rsidRPr="00D136C2" w:rsidRDefault="00B574C9" w:rsidP="00C94B9B">
            <w:pPr>
              <w:spacing w:after="0" w:line="240" w:lineRule="auto"/>
              <w:jc w:val="center"/>
              <w:rPr>
                <w:rFonts w:asciiTheme="minorHAnsi" w:hAnsiTheme="minorHAnsi"/>
                <w:b/>
                <w:color w:val="FFFFFF"/>
              </w:rPr>
            </w:pPr>
            <w:r w:rsidRPr="00D136C2">
              <w:rPr>
                <w:rFonts w:asciiTheme="minorHAnsi" w:hAnsiTheme="minorHAnsi"/>
                <w:b/>
                <w:color w:val="FFFFFF"/>
              </w:rPr>
              <w:t>About you</w:t>
            </w:r>
          </w:p>
        </w:tc>
        <w:tc>
          <w:tcPr>
            <w:tcW w:w="1259" w:type="dxa"/>
            <w:shd w:val="clear" w:color="auto" w:fill="auto"/>
          </w:tcPr>
          <w:p w:rsidR="00B574C9" w:rsidRPr="00D136C2" w:rsidRDefault="00B574C9" w:rsidP="00C94B9B">
            <w:pPr>
              <w:spacing w:after="0" w:line="240" w:lineRule="auto"/>
              <w:jc w:val="center"/>
              <w:rPr>
                <w:rFonts w:asciiTheme="minorHAnsi" w:hAnsiTheme="minorHAnsi"/>
                <w:b/>
                <w:color w:val="FFFFFF"/>
              </w:rPr>
            </w:pPr>
            <w:r w:rsidRPr="00D136C2">
              <w:rPr>
                <w:rStyle w:val="PlaceholderText"/>
                <w:rFonts w:asciiTheme="minorHAnsi" w:hAnsiTheme="minorHAnsi"/>
                <w:b/>
                <w:color w:val="FFFFFF"/>
              </w:rPr>
              <w:t>[Salutation]</w:t>
            </w:r>
          </w:p>
        </w:tc>
        <w:tc>
          <w:tcPr>
            <w:tcW w:w="2073" w:type="dxa"/>
            <w:shd w:val="clear" w:color="auto" w:fill="auto"/>
          </w:tcPr>
          <w:p w:rsidR="00B574C9" w:rsidRPr="00D136C2" w:rsidRDefault="0067721D" w:rsidP="00C94B9B">
            <w:pPr>
              <w:spacing w:after="0" w:line="240" w:lineRule="auto"/>
              <w:rPr>
                <w:rFonts w:asciiTheme="minorHAnsi" w:hAnsiTheme="minorHAnsi"/>
              </w:rPr>
            </w:pPr>
            <w:r w:rsidRPr="00D136C2">
              <w:rPr>
                <w:rStyle w:val="PlaceholderText"/>
                <w:rFonts w:asciiTheme="minorHAnsi" w:hAnsiTheme="minorHAnsi"/>
              </w:rPr>
              <w:t>?</w:t>
            </w:r>
          </w:p>
        </w:tc>
        <w:tc>
          <w:tcPr>
            <w:tcW w:w="2551" w:type="dxa"/>
            <w:shd w:val="clear" w:color="auto" w:fill="auto"/>
          </w:tcPr>
          <w:p w:rsidR="00B574C9" w:rsidRPr="00D136C2" w:rsidRDefault="00B574C9" w:rsidP="00C94B9B">
            <w:pPr>
              <w:spacing w:after="0" w:line="240" w:lineRule="auto"/>
              <w:rPr>
                <w:rFonts w:asciiTheme="minorHAnsi" w:hAnsiTheme="minorHAnsi"/>
              </w:rPr>
            </w:pPr>
          </w:p>
        </w:tc>
        <w:tc>
          <w:tcPr>
            <w:tcW w:w="2642" w:type="dxa"/>
            <w:shd w:val="clear" w:color="auto" w:fill="auto"/>
          </w:tcPr>
          <w:p w:rsidR="00B574C9" w:rsidRPr="00D136C2" w:rsidRDefault="0067721D" w:rsidP="00C94B9B">
            <w:pPr>
              <w:spacing w:after="0" w:line="240" w:lineRule="auto"/>
              <w:rPr>
                <w:rFonts w:asciiTheme="minorHAnsi" w:hAnsiTheme="minorHAnsi"/>
              </w:rPr>
            </w:pPr>
            <w:r w:rsidRPr="00D136C2">
              <w:rPr>
                <w:rStyle w:val="PlaceholderText"/>
                <w:rFonts w:asciiTheme="minorHAnsi" w:hAnsiTheme="minorHAnsi"/>
              </w:rPr>
              <w:t>Galindo</w:t>
            </w:r>
          </w:p>
        </w:tc>
      </w:tr>
      <w:tr w:rsidR="00C94B9B" w:rsidRPr="00D136C2" w:rsidTr="00C94B9B">
        <w:trPr>
          <w:trHeight w:val="986"/>
        </w:trPr>
        <w:tc>
          <w:tcPr>
            <w:tcW w:w="491" w:type="dxa"/>
            <w:vMerge/>
            <w:shd w:val="clear" w:color="auto" w:fill="A6A6A6"/>
          </w:tcPr>
          <w:p w:rsidR="00B574C9" w:rsidRPr="00D136C2" w:rsidRDefault="00B574C9" w:rsidP="00C94B9B">
            <w:pPr>
              <w:spacing w:after="0" w:line="240" w:lineRule="auto"/>
              <w:jc w:val="center"/>
              <w:rPr>
                <w:rFonts w:asciiTheme="minorHAnsi" w:hAnsiTheme="minorHAnsi"/>
                <w:b/>
                <w:color w:val="FFFFFF"/>
              </w:rPr>
            </w:pPr>
          </w:p>
        </w:tc>
        <w:tc>
          <w:tcPr>
            <w:tcW w:w="8525" w:type="dxa"/>
            <w:gridSpan w:val="4"/>
            <w:shd w:val="clear" w:color="auto" w:fill="auto"/>
          </w:tcPr>
          <w:p w:rsidR="00B574C9" w:rsidRPr="00D136C2" w:rsidRDefault="00B574C9" w:rsidP="00C94B9B">
            <w:pPr>
              <w:spacing w:after="0" w:line="240" w:lineRule="auto"/>
              <w:rPr>
                <w:rFonts w:asciiTheme="minorHAnsi" w:hAnsiTheme="minorHAnsi"/>
              </w:rPr>
            </w:pPr>
            <w:r w:rsidRPr="00D136C2">
              <w:rPr>
                <w:rStyle w:val="PlaceholderText"/>
                <w:rFonts w:asciiTheme="minorHAnsi" w:hAnsiTheme="minorHAnsi"/>
              </w:rPr>
              <w:t>[Enter your biography]</w:t>
            </w:r>
          </w:p>
        </w:tc>
      </w:tr>
      <w:tr w:rsidR="00C94B9B" w:rsidRPr="00D136C2" w:rsidTr="00C94B9B">
        <w:trPr>
          <w:trHeight w:val="986"/>
        </w:trPr>
        <w:tc>
          <w:tcPr>
            <w:tcW w:w="491" w:type="dxa"/>
            <w:vMerge/>
            <w:shd w:val="clear" w:color="auto" w:fill="A6A6A6"/>
          </w:tcPr>
          <w:p w:rsidR="00B574C9" w:rsidRPr="00D136C2" w:rsidRDefault="00B574C9" w:rsidP="00C94B9B">
            <w:pPr>
              <w:spacing w:after="0" w:line="240" w:lineRule="auto"/>
              <w:jc w:val="center"/>
              <w:rPr>
                <w:rFonts w:asciiTheme="minorHAnsi" w:hAnsiTheme="minorHAnsi"/>
                <w:b/>
                <w:color w:val="FFFFFF"/>
              </w:rPr>
            </w:pPr>
          </w:p>
        </w:tc>
        <w:tc>
          <w:tcPr>
            <w:tcW w:w="8525" w:type="dxa"/>
            <w:gridSpan w:val="4"/>
            <w:shd w:val="clear" w:color="auto" w:fill="auto"/>
          </w:tcPr>
          <w:p w:rsidR="0067721D" w:rsidRPr="00D136C2" w:rsidRDefault="0067721D" w:rsidP="00C94B9B">
            <w:pPr>
              <w:spacing w:after="0" w:line="240" w:lineRule="auto"/>
              <w:rPr>
                <w:rFonts w:asciiTheme="minorHAnsi" w:hAnsiTheme="minorHAnsi"/>
              </w:rPr>
            </w:pPr>
          </w:p>
          <w:p w:rsidR="00B574C9" w:rsidRPr="00D136C2" w:rsidRDefault="0067721D" w:rsidP="0067721D">
            <w:pPr>
              <w:tabs>
                <w:tab w:val="left" w:pos="5323"/>
              </w:tabs>
              <w:rPr>
                <w:rFonts w:asciiTheme="minorHAnsi" w:hAnsiTheme="minorHAnsi"/>
              </w:rPr>
            </w:pPr>
            <w:r w:rsidRPr="00D136C2">
              <w:rPr>
                <w:rFonts w:asciiTheme="minorHAnsi" w:hAnsiTheme="minorHAnsi"/>
              </w:rPr>
              <w:tab/>
            </w:r>
          </w:p>
        </w:tc>
      </w:tr>
    </w:tbl>
    <w:p w:rsidR="003D3579" w:rsidRPr="00D136C2"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94B9B" w:rsidRPr="00D136C2" w:rsidTr="00C94B9B">
        <w:tc>
          <w:tcPr>
            <w:tcW w:w="9016" w:type="dxa"/>
            <w:shd w:val="clear" w:color="auto" w:fill="A6A6A6"/>
            <w:tcMar>
              <w:top w:w="113" w:type="dxa"/>
              <w:bottom w:w="113" w:type="dxa"/>
            </w:tcMar>
          </w:tcPr>
          <w:p w:rsidR="00244BB0" w:rsidRPr="00D136C2" w:rsidRDefault="00244BB0" w:rsidP="00C94B9B">
            <w:pPr>
              <w:spacing w:after="0" w:line="240" w:lineRule="auto"/>
              <w:jc w:val="center"/>
              <w:rPr>
                <w:rFonts w:asciiTheme="minorHAnsi" w:hAnsiTheme="minorHAnsi"/>
                <w:b/>
                <w:color w:val="FFFFFF"/>
              </w:rPr>
            </w:pPr>
            <w:r w:rsidRPr="00D136C2">
              <w:rPr>
                <w:rFonts w:asciiTheme="minorHAnsi" w:hAnsiTheme="minorHAnsi"/>
                <w:b/>
                <w:color w:val="FFFFFF"/>
              </w:rPr>
              <w:t>Your article</w:t>
            </w:r>
          </w:p>
        </w:tc>
      </w:tr>
      <w:tr w:rsidR="003F0D73" w:rsidRPr="00D136C2" w:rsidTr="00C94B9B">
        <w:tc>
          <w:tcPr>
            <w:tcW w:w="9016" w:type="dxa"/>
            <w:shd w:val="clear" w:color="auto" w:fill="auto"/>
            <w:tcMar>
              <w:top w:w="113" w:type="dxa"/>
              <w:bottom w:w="113" w:type="dxa"/>
            </w:tcMar>
          </w:tcPr>
          <w:p w:rsidR="003F0D73" w:rsidRPr="00D136C2" w:rsidRDefault="00303059" w:rsidP="00C94B9B">
            <w:pPr>
              <w:spacing w:after="0" w:line="240" w:lineRule="auto"/>
              <w:rPr>
                <w:rFonts w:asciiTheme="minorHAnsi" w:hAnsiTheme="minorHAnsi"/>
                <w:b/>
              </w:rPr>
            </w:pPr>
            <w:proofErr w:type="spellStart"/>
            <w:r w:rsidRPr="00D136C2">
              <w:rPr>
                <w:rFonts w:asciiTheme="minorHAnsi" w:hAnsiTheme="minorHAnsi"/>
              </w:rPr>
              <w:t>Generación</w:t>
            </w:r>
            <w:proofErr w:type="spellEnd"/>
            <w:r w:rsidRPr="00D136C2">
              <w:rPr>
                <w:rFonts w:asciiTheme="minorHAnsi" w:hAnsiTheme="minorHAnsi"/>
              </w:rPr>
              <w:t xml:space="preserve"> del 98</w:t>
            </w:r>
          </w:p>
        </w:tc>
      </w:tr>
      <w:tr w:rsidR="00464699" w:rsidRPr="00D136C2" w:rsidTr="00C94B9B">
        <w:tc>
          <w:tcPr>
            <w:tcW w:w="9016" w:type="dxa"/>
            <w:shd w:val="clear" w:color="auto" w:fill="auto"/>
            <w:tcMar>
              <w:top w:w="113" w:type="dxa"/>
              <w:bottom w:w="113" w:type="dxa"/>
            </w:tcMar>
          </w:tcPr>
          <w:p w:rsidR="00464699" w:rsidRPr="00D136C2" w:rsidRDefault="00303059" w:rsidP="00C94B9B">
            <w:pPr>
              <w:spacing w:after="0" w:line="240" w:lineRule="auto"/>
              <w:rPr>
                <w:rFonts w:asciiTheme="minorHAnsi" w:hAnsiTheme="minorHAnsi"/>
              </w:rPr>
            </w:pPr>
            <w:r w:rsidRPr="00D136C2">
              <w:rPr>
                <w:rFonts w:asciiTheme="minorHAnsi" w:hAnsiTheme="minorHAnsi"/>
              </w:rPr>
              <w:t>Generation of ‘98</w:t>
            </w:r>
          </w:p>
        </w:tc>
      </w:tr>
      <w:tr w:rsidR="00E85A05" w:rsidRPr="00D136C2" w:rsidTr="00C94B9B">
        <w:tc>
          <w:tcPr>
            <w:tcW w:w="9016" w:type="dxa"/>
            <w:shd w:val="clear" w:color="auto" w:fill="auto"/>
            <w:tcMar>
              <w:top w:w="113" w:type="dxa"/>
              <w:bottom w:w="113" w:type="dxa"/>
            </w:tcMar>
          </w:tcPr>
          <w:p w:rsidR="00E85A05" w:rsidRPr="00D136C2" w:rsidRDefault="000B5E9A" w:rsidP="00C94B9B">
            <w:pPr>
              <w:spacing w:after="0" w:line="240" w:lineRule="auto"/>
              <w:rPr>
                <w:rFonts w:asciiTheme="minorHAnsi" w:hAnsiTheme="minorHAnsi"/>
              </w:rPr>
            </w:pPr>
            <w:r w:rsidRPr="00D136C2">
              <w:rPr>
                <w:rFonts w:asciiTheme="minorHAnsi" w:hAnsiTheme="minorHAnsi"/>
              </w:rPr>
              <w:t>The Generation of ´98, a Spanish literary and cultural movement of the first two decades of the 20</w:t>
            </w:r>
            <w:r w:rsidRPr="00D136C2">
              <w:rPr>
                <w:rFonts w:asciiTheme="minorHAnsi" w:hAnsiTheme="minorHAnsi"/>
                <w:vertAlign w:val="superscript"/>
              </w:rPr>
              <w:t>th</w:t>
            </w:r>
            <w:r w:rsidRPr="00D136C2">
              <w:rPr>
                <w:rFonts w:asciiTheme="minorHAnsi" w:hAnsiTheme="minorHAnsi"/>
              </w:rPr>
              <w:t xml:space="preserve"> century, was a group of writers, poets, and intellectuals born between 1864 and 1876, who were against both the politics of the conservative ruling class, as well as the principle of Realism as postulated by the likes of Benito Pérez </w:t>
            </w:r>
            <w:proofErr w:type="spellStart"/>
            <w:r w:rsidRPr="00D136C2">
              <w:rPr>
                <w:rFonts w:asciiTheme="minorHAnsi" w:hAnsiTheme="minorHAnsi"/>
              </w:rPr>
              <w:t>Galdós</w:t>
            </w:r>
            <w:proofErr w:type="spellEnd"/>
            <w:r w:rsidRPr="00D136C2">
              <w:rPr>
                <w:rFonts w:asciiTheme="minorHAnsi" w:hAnsiTheme="minorHAnsi"/>
              </w:rPr>
              <w:t xml:space="preserve"> and José </w:t>
            </w:r>
            <w:proofErr w:type="spellStart"/>
            <w:r w:rsidRPr="00D136C2">
              <w:rPr>
                <w:rFonts w:asciiTheme="minorHAnsi" w:hAnsiTheme="minorHAnsi"/>
              </w:rPr>
              <w:t>Echegaray</w:t>
            </w:r>
            <w:proofErr w:type="spellEnd"/>
            <w:r w:rsidRPr="00D136C2">
              <w:rPr>
                <w:rFonts w:asciiTheme="minorHAnsi" w:hAnsiTheme="minorHAnsi"/>
              </w:rPr>
              <w:t xml:space="preserve"> in the literary scene of Madrid at the end of XIX century.</w:t>
            </w:r>
          </w:p>
        </w:tc>
      </w:tr>
      <w:tr w:rsidR="003F0D73" w:rsidRPr="00D136C2" w:rsidTr="00C94B9B">
        <w:tc>
          <w:tcPr>
            <w:tcW w:w="9016" w:type="dxa"/>
            <w:shd w:val="clear" w:color="auto" w:fill="auto"/>
            <w:tcMar>
              <w:top w:w="113" w:type="dxa"/>
              <w:bottom w:w="113" w:type="dxa"/>
            </w:tcMar>
          </w:tcPr>
          <w:p w:rsidR="00D136C2" w:rsidRPr="00D136C2" w:rsidRDefault="000B5E9A" w:rsidP="00D136C2">
            <w:r w:rsidRPr="00D136C2">
              <w:t>The Generation of ´98, a Spanish literary and cultural movement of the first two decades of the 20</w:t>
            </w:r>
            <w:r w:rsidRPr="00D136C2">
              <w:rPr>
                <w:vertAlign w:val="superscript"/>
              </w:rPr>
              <w:t>th</w:t>
            </w:r>
            <w:r w:rsidRPr="00D136C2">
              <w:t xml:space="preserve"> century, was a group of writers, poets, and intellectuals born between 1864 and 1876, who were against both the politics of the conservative ruling class, as well as the principle of Realism as postulated by the likes of Benito Pérez </w:t>
            </w:r>
            <w:proofErr w:type="spellStart"/>
            <w:r w:rsidRPr="00D136C2">
              <w:t>Galdós</w:t>
            </w:r>
            <w:proofErr w:type="spellEnd"/>
            <w:r w:rsidRPr="00D136C2">
              <w:t xml:space="preserve"> and José </w:t>
            </w:r>
            <w:proofErr w:type="spellStart"/>
            <w:r w:rsidRPr="00D136C2">
              <w:t>Echegaray</w:t>
            </w:r>
            <w:proofErr w:type="spellEnd"/>
            <w:r w:rsidRPr="00D136C2">
              <w:t xml:space="preserve"> in the literary scene of Ma</w:t>
            </w:r>
            <w:r w:rsidR="00D136C2" w:rsidRPr="00D136C2">
              <w:t>drid at the end of XIX century.</w:t>
            </w:r>
          </w:p>
          <w:p w:rsidR="000B5E9A" w:rsidRDefault="000B5E9A" w:rsidP="00D136C2">
            <w:pPr>
              <w:spacing w:after="0"/>
            </w:pPr>
            <w:r w:rsidRPr="00D136C2">
              <w:t>The Generation of ´98 was deeply affected by the moral, political, and social crisis after Spain’s military defeat in the Spanish-American War of 1898 in which Spain lost Puerto Rico, Guam, Cuba, and the Philippines, which meant the end of the Spanish empire.  This historic event, along with the effects of a contra-reformist Catholic Church, further aggravated the national situation, highlighting the profound social crisis and creating a cultural stagnation that left the country in a state of defeat and decline at the very moment Europe was experiencing an accelerated shift in terms of modernity.</w:t>
            </w:r>
          </w:p>
          <w:p w:rsidR="00D136C2" w:rsidRPr="00D136C2" w:rsidRDefault="00D136C2" w:rsidP="00D136C2">
            <w:pPr>
              <w:spacing w:after="0"/>
            </w:pPr>
          </w:p>
          <w:p w:rsidR="000B5E9A" w:rsidRDefault="000B5E9A" w:rsidP="00D136C2">
            <w:pPr>
              <w:spacing w:after="0"/>
              <w:rPr>
                <w:rFonts w:eastAsia="Times New Roman"/>
                <w:bCs/>
              </w:rPr>
            </w:pPr>
            <w:r w:rsidRPr="00D136C2">
              <w:t xml:space="preserve">In this historical context and cultural stagnation, the Generation of ´98 broke radically with the canon of the nineteenth-century in an attempt at literary renewal. They seek inspiration in European modernism, particularly in French symbolism and Schopenhauer’s pessimism, who postulated in </w:t>
            </w:r>
            <w:r w:rsidRPr="00D136C2">
              <w:rPr>
                <w:i/>
              </w:rPr>
              <w:t>The World as Will and Representation</w:t>
            </w:r>
            <w:r w:rsidRPr="00D136C2">
              <w:t xml:space="preserve"> (1818) that harmony and peace can only be achieved by eliminating desire, but still, this is only possible with an ascetic way of life and death. The group was concerned with reconstructing the national identity by searching for the essential characteristics in Spanish history and culture, and within the austere Castilian way of life. Here is where many of them discovered the essence of </w:t>
            </w:r>
            <w:proofErr w:type="spellStart"/>
            <w:r w:rsidRPr="00D136C2">
              <w:t>Hispanicism</w:t>
            </w:r>
            <w:proofErr w:type="spellEnd"/>
            <w:r w:rsidRPr="00D136C2">
              <w:t>, rejecting the aesthetics of Realism. However, these authors</w:t>
            </w:r>
            <w:r w:rsidR="00505AC0" w:rsidRPr="00D136C2">
              <w:t>, departing from the so-called ‘</w:t>
            </w:r>
            <w:r w:rsidRPr="00D136C2">
              <w:t>Group of T</w:t>
            </w:r>
            <w:r w:rsidR="00505AC0" w:rsidRPr="00D136C2">
              <w:t>hree’</w:t>
            </w:r>
            <w:r w:rsidRPr="00D136C2">
              <w:t xml:space="preserve"> (</w:t>
            </w:r>
            <w:proofErr w:type="spellStart"/>
            <w:r w:rsidRPr="00D136C2">
              <w:t>Pío</w:t>
            </w:r>
            <w:proofErr w:type="spellEnd"/>
            <w:r w:rsidRPr="00D136C2">
              <w:t xml:space="preserve"> </w:t>
            </w:r>
            <w:proofErr w:type="spellStart"/>
            <w:r w:rsidRPr="00D136C2">
              <w:t>Baroja</w:t>
            </w:r>
            <w:proofErr w:type="spellEnd"/>
            <w:r w:rsidRPr="00D136C2">
              <w:t xml:space="preserve">, </w:t>
            </w:r>
            <w:proofErr w:type="spellStart"/>
            <w:r w:rsidRPr="00D136C2">
              <w:t>Azorín</w:t>
            </w:r>
            <w:proofErr w:type="spellEnd"/>
            <w:r w:rsidRPr="00D136C2">
              <w:t xml:space="preserve">, and Ramiro de </w:t>
            </w:r>
            <w:proofErr w:type="spellStart"/>
            <w:r w:rsidRPr="00D136C2">
              <w:t>Maeztu</w:t>
            </w:r>
            <w:proofErr w:type="spellEnd"/>
            <w:r w:rsidRPr="00D136C2">
              <w:t xml:space="preserve">), began to write in a critical and radical manner that would later return to a traditional conception of the old and the new, embracing the thesis of </w:t>
            </w:r>
            <w:proofErr w:type="spellStart"/>
            <w:r w:rsidRPr="00D136C2">
              <w:rPr>
                <w:rFonts w:eastAsia="Times New Roman"/>
                <w:bCs/>
              </w:rPr>
              <w:t>Regenerationism</w:t>
            </w:r>
            <w:proofErr w:type="spellEnd"/>
            <w:r w:rsidRPr="00D136C2">
              <w:rPr>
                <w:rFonts w:eastAsia="Times New Roman"/>
                <w:bCs/>
              </w:rPr>
              <w:t xml:space="preserve"> as a scientific and objective approach of analysing the decline of the Spanish nation.</w:t>
            </w:r>
          </w:p>
          <w:p w:rsidR="00D136C2" w:rsidRPr="00D136C2" w:rsidRDefault="00D136C2" w:rsidP="00D136C2">
            <w:pPr>
              <w:spacing w:after="0"/>
              <w:rPr>
                <w:rFonts w:eastAsia="Times New Roman"/>
                <w:bCs/>
              </w:rPr>
            </w:pPr>
          </w:p>
          <w:p w:rsidR="000B5E9A" w:rsidRDefault="000B5E9A" w:rsidP="00D136C2">
            <w:pPr>
              <w:spacing w:after="0"/>
            </w:pPr>
            <w:r w:rsidRPr="00D136C2">
              <w:lastRenderedPageBreak/>
              <w:t xml:space="preserve">The Generation of ‘98 was not an organised group, but rather they were given this name by critics later on. José </w:t>
            </w:r>
            <w:proofErr w:type="spellStart"/>
            <w:r w:rsidRPr="00D136C2">
              <w:t>Martínez</w:t>
            </w:r>
            <w:proofErr w:type="spellEnd"/>
            <w:r w:rsidRPr="00D136C2">
              <w:t xml:space="preserve"> Ruiz, using the pseudonym </w:t>
            </w:r>
            <w:proofErr w:type="spellStart"/>
            <w:r w:rsidRPr="00D136C2">
              <w:t>Azorín</w:t>
            </w:r>
            <w:proofErr w:type="spellEnd"/>
            <w:r w:rsidRPr="00D136C2">
              <w:t>, was the first that used the name</w:t>
            </w:r>
            <w:r w:rsidRPr="00D136C2">
              <w:rPr>
                <w:i/>
                <w:iCs/>
              </w:rPr>
              <w:t xml:space="preserve"> </w:t>
            </w:r>
            <w:r w:rsidR="00505AC0" w:rsidRPr="00D136C2">
              <w:t xml:space="preserve">in his essay ‘La </w:t>
            </w:r>
            <w:proofErr w:type="spellStart"/>
            <w:r w:rsidR="00505AC0" w:rsidRPr="00D136C2">
              <w:t>generación</w:t>
            </w:r>
            <w:proofErr w:type="spellEnd"/>
            <w:r w:rsidR="00505AC0" w:rsidRPr="00D136C2">
              <w:t xml:space="preserve"> de 1898’</w:t>
            </w:r>
            <w:r w:rsidRPr="00D136C2">
              <w:t xml:space="preserve"> </w:t>
            </w:r>
            <w:r w:rsidRPr="00D136C2">
              <w:rPr>
                <w:iCs/>
              </w:rPr>
              <w:t>(</w:t>
            </w:r>
            <w:r w:rsidRPr="00D136C2">
              <w:t>1913</w:t>
            </w:r>
            <w:r w:rsidRPr="00D136C2">
              <w:rPr>
                <w:iCs/>
              </w:rPr>
              <w:t xml:space="preserve">) triggering a polemic in the literary scene of the time. </w:t>
            </w:r>
            <w:proofErr w:type="spellStart"/>
            <w:r w:rsidRPr="00D136C2">
              <w:t>Baroja</w:t>
            </w:r>
            <w:proofErr w:type="spellEnd"/>
            <w:r w:rsidRPr="00D136C2">
              <w:t xml:space="preserve"> and </w:t>
            </w:r>
            <w:proofErr w:type="spellStart"/>
            <w:r w:rsidRPr="00D136C2">
              <w:t>Maetzu</w:t>
            </w:r>
            <w:proofErr w:type="spellEnd"/>
            <w:r w:rsidRPr="00D136C2">
              <w:t xml:space="preserve"> denied the existence of such a generation, but others such as Pedro Salinas affirmed it after a thorough investigation. On the other hand, José Ortega y </w:t>
            </w:r>
            <w:proofErr w:type="spellStart"/>
            <w:r w:rsidRPr="00D136C2">
              <w:t>Gasset</w:t>
            </w:r>
            <w:proofErr w:type="spellEnd"/>
            <w:r w:rsidRPr="00D136C2">
              <w:t xml:space="preserve"> distinguished two generations around dates 1857 and 1872, one consisting of </w:t>
            </w:r>
            <w:proofErr w:type="spellStart"/>
            <w:r w:rsidRPr="00D136C2">
              <w:t>Ganivet</w:t>
            </w:r>
            <w:proofErr w:type="spellEnd"/>
            <w:r w:rsidRPr="00D136C2">
              <w:t xml:space="preserve"> and Unamuno, and another group of younger members. However, his disciple Julián </w:t>
            </w:r>
            <w:proofErr w:type="spellStart"/>
            <w:r w:rsidRPr="00D136C2">
              <w:t>Ma</w:t>
            </w:r>
            <w:r w:rsidR="00505AC0" w:rsidRPr="00D136C2">
              <w:t>rías</w:t>
            </w:r>
            <w:proofErr w:type="spellEnd"/>
            <w:r w:rsidR="00505AC0" w:rsidRPr="00D136C2">
              <w:t>, combining the concept of ‘historical generation’</w:t>
            </w:r>
            <w:r w:rsidRPr="00D136C2">
              <w:t xml:space="preserve"> and the year of 1871, declared that the Generation of '98s members were</w:t>
            </w:r>
            <w:r w:rsidRPr="00D136C2" w:rsidDel="006A4E3B">
              <w:t xml:space="preserve"> </w:t>
            </w:r>
            <w:r w:rsidRPr="00D136C2">
              <w:t xml:space="preserve">Miguel de Unamuno, </w:t>
            </w:r>
            <w:proofErr w:type="spellStart"/>
            <w:r w:rsidRPr="00D136C2">
              <w:t>Ángel</w:t>
            </w:r>
            <w:proofErr w:type="spellEnd"/>
            <w:r w:rsidRPr="00D136C2">
              <w:t xml:space="preserve"> </w:t>
            </w:r>
            <w:proofErr w:type="spellStart"/>
            <w:r w:rsidRPr="00D136C2">
              <w:t>Ganivet</w:t>
            </w:r>
            <w:proofErr w:type="spellEnd"/>
            <w:r w:rsidRPr="00D136C2">
              <w:t>, Valle-</w:t>
            </w:r>
            <w:proofErr w:type="spellStart"/>
            <w:r w:rsidRPr="00D136C2">
              <w:t>Inclán</w:t>
            </w:r>
            <w:proofErr w:type="spellEnd"/>
            <w:r w:rsidRPr="00D136C2">
              <w:t xml:space="preserve">, Jacinto </w:t>
            </w:r>
            <w:proofErr w:type="spellStart"/>
            <w:r w:rsidRPr="00D136C2">
              <w:t>Benavente</w:t>
            </w:r>
            <w:proofErr w:type="spellEnd"/>
            <w:r w:rsidRPr="00D136C2">
              <w:t xml:space="preserve">, Carlos </w:t>
            </w:r>
            <w:proofErr w:type="spellStart"/>
            <w:r w:rsidRPr="00D136C2">
              <w:t>Arniches</w:t>
            </w:r>
            <w:proofErr w:type="spellEnd"/>
            <w:r w:rsidRPr="00D136C2">
              <w:t xml:space="preserve">, Vicente </w:t>
            </w:r>
            <w:proofErr w:type="spellStart"/>
            <w:r w:rsidRPr="00D136C2">
              <w:t>Blasco</w:t>
            </w:r>
            <w:proofErr w:type="spellEnd"/>
            <w:r w:rsidRPr="00D136C2">
              <w:t xml:space="preserve"> Ibáñez, Gabriel y </w:t>
            </w:r>
            <w:proofErr w:type="spellStart"/>
            <w:r w:rsidRPr="00D136C2">
              <w:t>Galán</w:t>
            </w:r>
            <w:proofErr w:type="spellEnd"/>
            <w:r w:rsidRPr="00D136C2">
              <w:t xml:space="preserve">, Manuel Gómez-Moreno, Miguel </w:t>
            </w:r>
            <w:proofErr w:type="spellStart"/>
            <w:r w:rsidRPr="00D136C2">
              <w:t>Asín</w:t>
            </w:r>
            <w:proofErr w:type="spellEnd"/>
            <w:r w:rsidRPr="00D136C2">
              <w:t xml:space="preserve"> Palacios, </w:t>
            </w:r>
            <w:proofErr w:type="spellStart"/>
            <w:r w:rsidRPr="00D136C2">
              <w:t>Serafín</w:t>
            </w:r>
            <w:proofErr w:type="spellEnd"/>
            <w:r w:rsidRPr="00D136C2">
              <w:t xml:space="preserve"> </w:t>
            </w:r>
            <w:proofErr w:type="spellStart"/>
            <w:r w:rsidRPr="00D136C2">
              <w:t>Álvarez</w:t>
            </w:r>
            <w:proofErr w:type="spellEnd"/>
            <w:r w:rsidRPr="00D136C2">
              <w:t xml:space="preserve"> Quintero, </w:t>
            </w:r>
            <w:proofErr w:type="spellStart"/>
            <w:r w:rsidRPr="00D136C2">
              <w:t>Pío</w:t>
            </w:r>
            <w:proofErr w:type="spellEnd"/>
            <w:r w:rsidRPr="00D136C2">
              <w:t xml:space="preserve"> </w:t>
            </w:r>
            <w:proofErr w:type="spellStart"/>
            <w:r w:rsidRPr="00D136C2">
              <w:t>Baroja</w:t>
            </w:r>
            <w:proofErr w:type="spellEnd"/>
            <w:r w:rsidRPr="00D136C2">
              <w:t xml:space="preserve">, </w:t>
            </w:r>
            <w:proofErr w:type="spellStart"/>
            <w:r w:rsidRPr="00D136C2">
              <w:t>Azorín</w:t>
            </w:r>
            <w:proofErr w:type="spellEnd"/>
            <w:r w:rsidRPr="00D136C2">
              <w:t xml:space="preserve">, </w:t>
            </w:r>
            <w:proofErr w:type="spellStart"/>
            <w:r w:rsidRPr="00D136C2">
              <w:t>Joaquín</w:t>
            </w:r>
            <w:proofErr w:type="spellEnd"/>
            <w:r w:rsidRPr="00D136C2">
              <w:t xml:space="preserve"> </w:t>
            </w:r>
            <w:proofErr w:type="spellStart"/>
            <w:r w:rsidRPr="00D136C2">
              <w:t>Álvarez</w:t>
            </w:r>
            <w:proofErr w:type="spellEnd"/>
            <w:r w:rsidRPr="00D136C2">
              <w:t xml:space="preserve"> Quintero, Ramiro de </w:t>
            </w:r>
            <w:proofErr w:type="spellStart"/>
            <w:r w:rsidRPr="00D136C2">
              <w:t>Maeztu</w:t>
            </w:r>
            <w:proofErr w:type="spellEnd"/>
            <w:r w:rsidRPr="00D136C2">
              <w:t xml:space="preserve">, Manuel Machado, Antonio Machado y Francisco </w:t>
            </w:r>
            <w:proofErr w:type="spellStart"/>
            <w:r w:rsidRPr="00D136C2">
              <w:t>Villaespesa</w:t>
            </w:r>
            <w:proofErr w:type="spellEnd"/>
            <w:r w:rsidRPr="00D136C2">
              <w:t>, being Unamuno and Antonio and Manuel Machado unanimously accepted as the most accomplished authors of the group.</w:t>
            </w:r>
          </w:p>
          <w:p w:rsidR="00D136C2" w:rsidRPr="00D136C2" w:rsidRDefault="00D136C2" w:rsidP="00D136C2">
            <w:pPr>
              <w:spacing w:after="0"/>
            </w:pPr>
          </w:p>
          <w:p w:rsidR="004E190E" w:rsidRPr="00D136C2" w:rsidRDefault="000B5E9A" w:rsidP="004E190E">
            <w:pPr>
              <w:keepNext/>
              <w:spacing w:after="0" w:line="240" w:lineRule="auto"/>
              <w:rPr>
                <w:rFonts w:asciiTheme="minorHAnsi" w:hAnsiTheme="minorHAnsi"/>
              </w:rPr>
            </w:pPr>
            <w:r w:rsidRPr="00D136C2">
              <w:rPr>
                <w:rFonts w:asciiTheme="minorHAnsi" w:hAnsiTheme="minorHAnsi"/>
                <w:sz w:val="24"/>
              </w:rPr>
              <w:t>File:</w:t>
            </w:r>
            <w:r w:rsidR="000E064E" w:rsidRPr="00D136C2">
              <w:rPr>
                <w:rFonts w:asciiTheme="minorHAnsi" w:hAnsiTheme="minorHAnsi"/>
                <w:sz w:val="24"/>
              </w:rPr>
              <w:t xml:space="preserve"> G98</w:t>
            </w:r>
            <w:r w:rsidR="004E190E" w:rsidRPr="00D136C2">
              <w:rPr>
                <w:rFonts w:asciiTheme="minorHAnsi" w:hAnsiTheme="minorHAnsi"/>
                <w:sz w:val="24"/>
              </w:rPr>
              <w:t>.jpg</w:t>
            </w:r>
          </w:p>
          <w:p w:rsidR="000B5E9A" w:rsidRPr="00D136C2" w:rsidRDefault="004E190E" w:rsidP="00D136C2">
            <w:pPr>
              <w:pStyle w:val="Caption"/>
              <w:spacing w:after="0"/>
              <w:rPr>
                <w:rFonts w:asciiTheme="minorHAnsi" w:hAnsiTheme="minorHAnsi"/>
                <w:sz w:val="24"/>
              </w:rPr>
            </w:pPr>
            <w:r w:rsidRPr="00D136C2">
              <w:rPr>
                <w:rFonts w:asciiTheme="minorHAnsi" w:hAnsiTheme="minorHAnsi"/>
              </w:rPr>
              <w:t xml:space="preserve">Figure </w:t>
            </w:r>
            <w:r w:rsidRPr="00D136C2">
              <w:rPr>
                <w:rFonts w:asciiTheme="minorHAnsi" w:hAnsiTheme="minorHAnsi"/>
              </w:rPr>
              <w:fldChar w:fldCharType="begin"/>
            </w:r>
            <w:r w:rsidRPr="00D136C2">
              <w:rPr>
                <w:rFonts w:asciiTheme="minorHAnsi" w:hAnsiTheme="minorHAnsi"/>
              </w:rPr>
              <w:instrText xml:space="preserve"> SEQ Figure \* ARABIC </w:instrText>
            </w:r>
            <w:r w:rsidRPr="00D136C2">
              <w:rPr>
                <w:rFonts w:asciiTheme="minorHAnsi" w:hAnsiTheme="minorHAnsi"/>
              </w:rPr>
              <w:fldChar w:fldCharType="separate"/>
            </w:r>
            <w:r w:rsidRPr="00D136C2">
              <w:rPr>
                <w:rFonts w:asciiTheme="minorHAnsi" w:hAnsiTheme="minorHAnsi"/>
                <w:noProof/>
              </w:rPr>
              <w:t>1</w:t>
            </w:r>
            <w:r w:rsidRPr="00D136C2">
              <w:rPr>
                <w:rFonts w:asciiTheme="minorHAnsi" w:hAnsiTheme="minorHAnsi"/>
              </w:rPr>
              <w:fldChar w:fldCharType="end"/>
            </w:r>
            <w:r w:rsidR="00D136C2">
              <w:rPr>
                <w:rFonts w:asciiTheme="minorHAnsi" w:hAnsiTheme="minorHAnsi"/>
              </w:rPr>
              <w:t>.</w:t>
            </w:r>
          </w:p>
          <w:p w:rsidR="000B5E9A" w:rsidRPr="00D136C2" w:rsidRDefault="000B5E9A" w:rsidP="00D136C2">
            <w:pPr>
              <w:spacing w:after="0" w:line="240" w:lineRule="auto"/>
              <w:rPr>
                <w:rFonts w:asciiTheme="minorHAnsi" w:hAnsiTheme="minorHAnsi"/>
              </w:rPr>
            </w:pPr>
            <w:r w:rsidRPr="00D136C2">
              <w:rPr>
                <w:rFonts w:asciiTheme="minorHAnsi" w:hAnsiTheme="minorHAnsi"/>
              </w:rPr>
              <w:t xml:space="preserve">Source: </w:t>
            </w:r>
            <w:r w:rsidR="007E61CB" w:rsidRPr="00D136C2">
              <w:rPr>
                <w:rFonts w:asciiTheme="minorHAnsi" w:hAnsiTheme="minorHAnsi"/>
              </w:rPr>
              <w:t>&lt;</w:t>
            </w:r>
            <w:r w:rsidR="00555180" w:rsidRPr="00555180">
              <w:rPr>
                <w:rFonts w:asciiTheme="minorHAnsi" w:hAnsiTheme="minorHAnsi"/>
              </w:rPr>
              <w:t>https://contentmapas.didactalia.net/imagenes/Usuarios/ImagenesCKEditor/5d1dada8-e23b-499e-aa70-66ad03aedbc4/3c1b0b6d-ff59-47fa-994a-0bafb7333a43.jpg</w:t>
            </w:r>
            <w:bookmarkStart w:id="0" w:name="_GoBack"/>
            <w:bookmarkEnd w:id="0"/>
            <w:r w:rsidR="00D136C2">
              <w:rPr>
                <w:rFonts w:asciiTheme="minorHAnsi" w:eastAsia="Times New Roman" w:hAnsiTheme="minorHAnsi"/>
              </w:rPr>
              <w:t>&gt;</w:t>
            </w:r>
          </w:p>
        </w:tc>
      </w:tr>
      <w:tr w:rsidR="003235A7" w:rsidRPr="00D136C2" w:rsidTr="00C94B9B">
        <w:tc>
          <w:tcPr>
            <w:tcW w:w="9016" w:type="dxa"/>
            <w:shd w:val="clear" w:color="auto" w:fill="auto"/>
          </w:tcPr>
          <w:p w:rsidR="003235A7" w:rsidRPr="00D136C2" w:rsidRDefault="003235A7" w:rsidP="00C94B9B">
            <w:pPr>
              <w:spacing w:after="0" w:line="240" w:lineRule="auto"/>
              <w:rPr>
                <w:rFonts w:asciiTheme="minorHAnsi" w:hAnsiTheme="minorHAnsi"/>
              </w:rPr>
            </w:pPr>
            <w:r w:rsidRPr="00D136C2">
              <w:rPr>
                <w:rFonts w:asciiTheme="minorHAnsi" w:hAnsiTheme="minorHAnsi"/>
                <w:u w:val="single"/>
              </w:rPr>
              <w:lastRenderedPageBreak/>
              <w:t>Further reading</w:t>
            </w:r>
            <w:r w:rsidRPr="00D136C2">
              <w:rPr>
                <w:rFonts w:asciiTheme="minorHAnsi" w:hAnsiTheme="minorHAnsi"/>
              </w:rPr>
              <w:t>:</w:t>
            </w:r>
          </w:p>
          <w:p w:rsidR="004E190E" w:rsidRPr="00D136C2" w:rsidRDefault="008F0933" w:rsidP="00605C1C">
            <w:pPr>
              <w:pStyle w:val="NoSpacing"/>
              <w:rPr>
                <w:rFonts w:asciiTheme="minorHAnsi" w:hAnsiTheme="minorHAnsi"/>
                <w:sz w:val="22"/>
                <w:szCs w:val="22"/>
                <w:lang w:val="en-GB"/>
              </w:rPr>
            </w:pPr>
            <w:sdt>
              <w:sdtPr>
                <w:rPr>
                  <w:rFonts w:asciiTheme="minorHAnsi" w:hAnsiTheme="minorHAnsi"/>
                  <w:sz w:val="22"/>
                  <w:szCs w:val="22"/>
                  <w:lang w:val="en-GB"/>
                </w:rPr>
                <w:id w:val="69778655"/>
                <w:citation/>
              </w:sdtPr>
              <w:sdtEndPr/>
              <w:sdtContent>
                <w:r w:rsidR="004E190E" w:rsidRPr="00D136C2">
                  <w:rPr>
                    <w:rFonts w:asciiTheme="minorHAnsi" w:hAnsiTheme="minorHAnsi"/>
                    <w:sz w:val="22"/>
                    <w:szCs w:val="22"/>
                    <w:lang w:val="en-GB"/>
                  </w:rPr>
                  <w:fldChar w:fldCharType="begin"/>
                </w:r>
                <w:r w:rsidR="004E190E" w:rsidRPr="00D136C2">
                  <w:rPr>
                    <w:rFonts w:asciiTheme="minorHAnsi" w:hAnsiTheme="minorHAnsi"/>
                    <w:sz w:val="22"/>
                    <w:szCs w:val="22"/>
                    <w:lang w:val="en-CA"/>
                  </w:rPr>
                  <w:instrText xml:space="preserve"> CITATION Bar09 \l 4105 </w:instrText>
                </w:r>
                <w:r w:rsidR="004E190E" w:rsidRPr="00D136C2">
                  <w:rPr>
                    <w:rFonts w:asciiTheme="minorHAnsi" w:hAnsiTheme="minorHAnsi"/>
                    <w:sz w:val="22"/>
                    <w:szCs w:val="22"/>
                    <w:lang w:val="en-GB"/>
                  </w:rPr>
                  <w:fldChar w:fldCharType="separate"/>
                </w:r>
                <w:r w:rsidR="004E190E" w:rsidRPr="00D136C2">
                  <w:rPr>
                    <w:rFonts w:asciiTheme="minorHAnsi" w:hAnsiTheme="minorHAnsi"/>
                    <w:noProof/>
                    <w:sz w:val="22"/>
                    <w:szCs w:val="22"/>
                    <w:lang w:val="en-CA"/>
                  </w:rPr>
                  <w:t>(Barton)</w:t>
                </w:r>
                <w:r w:rsidR="004E190E" w:rsidRPr="00D136C2">
                  <w:rPr>
                    <w:rFonts w:asciiTheme="minorHAnsi" w:hAnsiTheme="minorHAnsi"/>
                    <w:sz w:val="22"/>
                    <w:szCs w:val="22"/>
                    <w:lang w:val="en-GB"/>
                  </w:rPr>
                  <w:fldChar w:fldCharType="end"/>
                </w:r>
              </w:sdtContent>
            </w:sdt>
          </w:p>
          <w:p w:rsidR="004E190E" w:rsidRPr="00D136C2" w:rsidRDefault="008F0933" w:rsidP="00605C1C">
            <w:pPr>
              <w:pStyle w:val="NoSpacing"/>
              <w:rPr>
                <w:rFonts w:asciiTheme="minorHAnsi" w:hAnsiTheme="minorHAnsi"/>
                <w:sz w:val="22"/>
                <w:szCs w:val="22"/>
                <w:lang w:val="en-GB"/>
              </w:rPr>
            </w:pPr>
            <w:sdt>
              <w:sdtPr>
                <w:rPr>
                  <w:rFonts w:asciiTheme="minorHAnsi" w:hAnsiTheme="minorHAnsi"/>
                  <w:sz w:val="22"/>
                  <w:szCs w:val="22"/>
                  <w:lang w:val="en-GB"/>
                </w:rPr>
                <w:id w:val="-63339447"/>
                <w:citation/>
              </w:sdtPr>
              <w:sdtEndPr/>
              <w:sdtContent>
                <w:r w:rsidR="004E190E" w:rsidRPr="00D136C2">
                  <w:rPr>
                    <w:rFonts w:asciiTheme="minorHAnsi" w:hAnsiTheme="minorHAnsi"/>
                    <w:sz w:val="22"/>
                    <w:szCs w:val="22"/>
                    <w:lang w:val="en-GB"/>
                  </w:rPr>
                  <w:fldChar w:fldCharType="begin"/>
                </w:r>
                <w:r w:rsidR="004E190E" w:rsidRPr="00D136C2">
                  <w:rPr>
                    <w:rFonts w:asciiTheme="minorHAnsi" w:hAnsiTheme="minorHAnsi"/>
                    <w:sz w:val="22"/>
                    <w:szCs w:val="22"/>
                    <w:lang w:val="en-CA"/>
                  </w:rPr>
                  <w:instrText xml:space="preserve"> CITATION Car66 \l 4105 </w:instrText>
                </w:r>
                <w:r w:rsidR="004E190E" w:rsidRPr="00D136C2">
                  <w:rPr>
                    <w:rFonts w:asciiTheme="minorHAnsi" w:hAnsiTheme="minorHAnsi"/>
                    <w:sz w:val="22"/>
                    <w:szCs w:val="22"/>
                    <w:lang w:val="en-GB"/>
                  </w:rPr>
                  <w:fldChar w:fldCharType="separate"/>
                </w:r>
                <w:r w:rsidR="004E190E" w:rsidRPr="00D136C2">
                  <w:rPr>
                    <w:rFonts w:asciiTheme="minorHAnsi" w:hAnsiTheme="minorHAnsi"/>
                    <w:noProof/>
                    <w:sz w:val="22"/>
                    <w:szCs w:val="22"/>
                    <w:lang w:val="en-CA"/>
                  </w:rPr>
                  <w:t>(Carr)</w:t>
                </w:r>
                <w:r w:rsidR="004E190E" w:rsidRPr="00D136C2">
                  <w:rPr>
                    <w:rFonts w:asciiTheme="minorHAnsi" w:hAnsiTheme="minorHAnsi"/>
                    <w:sz w:val="22"/>
                    <w:szCs w:val="22"/>
                    <w:lang w:val="en-GB"/>
                  </w:rPr>
                  <w:fldChar w:fldCharType="end"/>
                </w:r>
              </w:sdtContent>
            </w:sdt>
          </w:p>
          <w:p w:rsidR="00605C1C" w:rsidRPr="00D136C2" w:rsidRDefault="008F0933" w:rsidP="00605C1C">
            <w:pPr>
              <w:pStyle w:val="NoSpacing"/>
              <w:rPr>
                <w:rFonts w:asciiTheme="minorHAnsi" w:hAnsiTheme="minorHAnsi"/>
                <w:sz w:val="22"/>
                <w:szCs w:val="22"/>
                <w:lang w:val="en-GB"/>
              </w:rPr>
            </w:pPr>
            <w:sdt>
              <w:sdtPr>
                <w:rPr>
                  <w:rFonts w:asciiTheme="minorHAnsi" w:hAnsiTheme="minorHAnsi"/>
                  <w:sz w:val="22"/>
                  <w:szCs w:val="22"/>
                  <w:lang w:val="en-GB"/>
                </w:rPr>
                <w:id w:val="617265278"/>
                <w:citation/>
              </w:sdtPr>
              <w:sdtEndPr/>
              <w:sdtContent>
                <w:r w:rsidR="00D51890" w:rsidRPr="00D136C2">
                  <w:rPr>
                    <w:rFonts w:asciiTheme="minorHAnsi" w:hAnsiTheme="minorHAnsi"/>
                    <w:sz w:val="22"/>
                    <w:szCs w:val="22"/>
                    <w:lang w:val="en-GB"/>
                  </w:rPr>
                  <w:fldChar w:fldCharType="begin"/>
                </w:r>
                <w:r w:rsidR="00D51890" w:rsidRPr="00D136C2">
                  <w:rPr>
                    <w:rFonts w:asciiTheme="minorHAnsi" w:hAnsiTheme="minorHAnsi"/>
                    <w:sz w:val="22"/>
                    <w:szCs w:val="22"/>
                    <w:lang w:val="en-CA"/>
                  </w:rPr>
                  <w:instrText xml:space="preserve"> CITATION Har00 \l 4105 </w:instrText>
                </w:r>
                <w:r w:rsidR="00D51890" w:rsidRPr="00D136C2">
                  <w:rPr>
                    <w:rFonts w:asciiTheme="minorHAnsi" w:hAnsiTheme="minorHAnsi"/>
                    <w:sz w:val="22"/>
                    <w:szCs w:val="22"/>
                    <w:lang w:val="en-GB"/>
                  </w:rPr>
                  <w:fldChar w:fldCharType="separate"/>
                </w:r>
                <w:r w:rsidR="00D51890" w:rsidRPr="00D136C2">
                  <w:rPr>
                    <w:rFonts w:asciiTheme="minorHAnsi" w:hAnsiTheme="minorHAnsi"/>
                    <w:noProof/>
                    <w:sz w:val="22"/>
                    <w:szCs w:val="22"/>
                    <w:lang w:val="en-CA"/>
                  </w:rPr>
                  <w:t>(Harrison and Hoyle)</w:t>
                </w:r>
                <w:r w:rsidR="00D51890" w:rsidRPr="00D136C2">
                  <w:rPr>
                    <w:rFonts w:asciiTheme="minorHAnsi" w:hAnsiTheme="minorHAnsi"/>
                    <w:sz w:val="22"/>
                    <w:szCs w:val="22"/>
                    <w:lang w:val="en-GB"/>
                  </w:rPr>
                  <w:fldChar w:fldCharType="end"/>
                </w:r>
              </w:sdtContent>
            </w:sdt>
          </w:p>
          <w:p w:rsidR="00605C1C" w:rsidRPr="00D136C2" w:rsidRDefault="008F0933" w:rsidP="00605C1C">
            <w:pPr>
              <w:pStyle w:val="NoSpacing"/>
              <w:rPr>
                <w:rFonts w:asciiTheme="minorHAnsi" w:hAnsiTheme="minorHAnsi"/>
                <w:sz w:val="22"/>
                <w:szCs w:val="22"/>
                <w:lang w:val="en-GB"/>
              </w:rPr>
            </w:pPr>
            <w:sdt>
              <w:sdtPr>
                <w:rPr>
                  <w:rFonts w:asciiTheme="minorHAnsi" w:hAnsiTheme="minorHAnsi"/>
                  <w:sz w:val="22"/>
                  <w:szCs w:val="22"/>
                  <w:lang w:val="en-GB"/>
                </w:rPr>
                <w:id w:val="-2131078010"/>
                <w:citation/>
              </w:sdtPr>
              <w:sdtEndPr/>
              <w:sdtContent>
                <w:r w:rsidR="00B60844" w:rsidRPr="00D136C2">
                  <w:rPr>
                    <w:rFonts w:asciiTheme="minorHAnsi" w:hAnsiTheme="minorHAnsi"/>
                    <w:sz w:val="22"/>
                    <w:szCs w:val="22"/>
                    <w:lang w:val="en-GB"/>
                  </w:rPr>
                  <w:fldChar w:fldCharType="begin"/>
                </w:r>
                <w:r w:rsidR="00B60844" w:rsidRPr="00D136C2">
                  <w:rPr>
                    <w:rFonts w:asciiTheme="minorHAnsi" w:hAnsiTheme="minorHAnsi"/>
                    <w:sz w:val="22"/>
                    <w:szCs w:val="22"/>
                    <w:lang w:val="en-CA"/>
                  </w:rPr>
                  <w:instrText xml:space="preserve"> CITATION Mil94 \l 4105 </w:instrText>
                </w:r>
                <w:r w:rsidR="00B60844" w:rsidRPr="00D136C2">
                  <w:rPr>
                    <w:rFonts w:asciiTheme="minorHAnsi" w:hAnsiTheme="minorHAnsi"/>
                    <w:sz w:val="22"/>
                    <w:szCs w:val="22"/>
                    <w:lang w:val="en-GB"/>
                  </w:rPr>
                  <w:fldChar w:fldCharType="separate"/>
                </w:r>
                <w:r w:rsidR="00B60844" w:rsidRPr="00D136C2">
                  <w:rPr>
                    <w:rFonts w:asciiTheme="minorHAnsi" w:hAnsiTheme="minorHAnsi"/>
                    <w:noProof/>
                    <w:sz w:val="22"/>
                    <w:szCs w:val="22"/>
                    <w:lang w:val="en-CA"/>
                  </w:rPr>
                  <w:t>(Millington and Smith)</w:t>
                </w:r>
                <w:r w:rsidR="00B60844" w:rsidRPr="00D136C2">
                  <w:rPr>
                    <w:rFonts w:asciiTheme="minorHAnsi" w:hAnsiTheme="minorHAnsi"/>
                    <w:sz w:val="22"/>
                    <w:szCs w:val="22"/>
                    <w:lang w:val="en-GB"/>
                  </w:rPr>
                  <w:fldChar w:fldCharType="end"/>
                </w:r>
              </w:sdtContent>
            </w:sdt>
          </w:p>
          <w:p w:rsidR="00283097" w:rsidRPr="00D136C2" w:rsidRDefault="008F0933" w:rsidP="00605C1C">
            <w:pPr>
              <w:pStyle w:val="NoSpacing"/>
              <w:rPr>
                <w:rFonts w:asciiTheme="minorHAnsi" w:hAnsiTheme="minorHAnsi"/>
                <w:color w:val="333333"/>
                <w:sz w:val="22"/>
                <w:szCs w:val="22"/>
                <w:lang w:val="en-GB"/>
              </w:rPr>
            </w:pPr>
            <w:sdt>
              <w:sdtPr>
                <w:rPr>
                  <w:rFonts w:asciiTheme="minorHAnsi" w:hAnsiTheme="minorHAnsi"/>
                  <w:color w:val="333333"/>
                  <w:sz w:val="22"/>
                  <w:szCs w:val="22"/>
                  <w:lang w:val="en-GB"/>
                </w:rPr>
                <w:id w:val="2125807473"/>
                <w:citation/>
              </w:sdtPr>
              <w:sdtEndPr/>
              <w:sdtContent>
                <w:r w:rsidR="00283097" w:rsidRPr="00D136C2">
                  <w:rPr>
                    <w:rFonts w:asciiTheme="minorHAnsi" w:hAnsiTheme="minorHAnsi"/>
                    <w:color w:val="333333"/>
                    <w:sz w:val="22"/>
                    <w:szCs w:val="22"/>
                    <w:lang w:val="en-GB"/>
                  </w:rPr>
                  <w:fldChar w:fldCharType="begin"/>
                </w:r>
                <w:r w:rsidR="00283097" w:rsidRPr="00D136C2">
                  <w:rPr>
                    <w:rFonts w:asciiTheme="minorHAnsi" w:hAnsiTheme="minorHAnsi"/>
                    <w:color w:val="333333"/>
                    <w:sz w:val="22"/>
                    <w:szCs w:val="22"/>
                    <w:lang w:val="en-CA"/>
                  </w:rPr>
                  <w:instrText xml:space="preserve"> CITATION Sha75 \l 4105 </w:instrText>
                </w:r>
                <w:r w:rsidR="00283097" w:rsidRPr="00D136C2">
                  <w:rPr>
                    <w:rFonts w:asciiTheme="minorHAnsi" w:hAnsiTheme="minorHAnsi"/>
                    <w:color w:val="333333"/>
                    <w:sz w:val="22"/>
                    <w:szCs w:val="22"/>
                    <w:lang w:val="en-GB"/>
                  </w:rPr>
                  <w:fldChar w:fldCharType="separate"/>
                </w:r>
                <w:r w:rsidR="00283097" w:rsidRPr="00D136C2">
                  <w:rPr>
                    <w:rFonts w:asciiTheme="minorHAnsi" w:hAnsiTheme="minorHAnsi"/>
                    <w:noProof/>
                    <w:color w:val="333333"/>
                    <w:sz w:val="22"/>
                    <w:szCs w:val="22"/>
                    <w:lang w:val="en-CA"/>
                  </w:rPr>
                  <w:t>(Shaw)</w:t>
                </w:r>
                <w:r w:rsidR="00283097" w:rsidRPr="00D136C2">
                  <w:rPr>
                    <w:rFonts w:asciiTheme="minorHAnsi" w:hAnsiTheme="minorHAnsi"/>
                    <w:color w:val="333333"/>
                    <w:sz w:val="22"/>
                    <w:szCs w:val="22"/>
                    <w:lang w:val="en-GB"/>
                  </w:rPr>
                  <w:fldChar w:fldCharType="end"/>
                </w:r>
              </w:sdtContent>
            </w:sdt>
          </w:p>
          <w:p w:rsidR="003235A7" w:rsidRPr="00D136C2" w:rsidRDefault="008F0933" w:rsidP="00283097">
            <w:pPr>
              <w:pStyle w:val="NoSpacing"/>
              <w:rPr>
                <w:rFonts w:asciiTheme="minorHAnsi" w:hAnsiTheme="minorHAnsi"/>
                <w:color w:val="333333"/>
                <w:sz w:val="22"/>
                <w:szCs w:val="22"/>
                <w:lang w:val="en-GB"/>
              </w:rPr>
            </w:pPr>
            <w:sdt>
              <w:sdtPr>
                <w:rPr>
                  <w:rFonts w:asciiTheme="minorHAnsi" w:hAnsiTheme="minorHAnsi"/>
                  <w:color w:val="333333"/>
                  <w:sz w:val="22"/>
                  <w:szCs w:val="22"/>
                  <w:lang w:val="en-GB"/>
                </w:rPr>
                <w:id w:val="321937196"/>
                <w:citation/>
              </w:sdtPr>
              <w:sdtEndPr/>
              <w:sdtContent>
                <w:r w:rsidR="00661BD2" w:rsidRPr="00D136C2">
                  <w:rPr>
                    <w:rFonts w:asciiTheme="minorHAnsi" w:hAnsiTheme="minorHAnsi"/>
                    <w:color w:val="333333"/>
                    <w:sz w:val="22"/>
                    <w:szCs w:val="22"/>
                    <w:lang w:val="en-GB"/>
                  </w:rPr>
                  <w:fldChar w:fldCharType="begin"/>
                </w:r>
                <w:r w:rsidR="00661BD2" w:rsidRPr="00D136C2">
                  <w:rPr>
                    <w:rFonts w:asciiTheme="minorHAnsi" w:hAnsiTheme="minorHAnsi"/>
                    <w:color w:val="333333"/>
                    <w:sz w:val="22"/>
                    <w:szCs w:val="22"/>
                    <w:lang w:val="en-CA"/>
                  </w:rPr>
                  <w:instrText xml:space="preserve"> CITATION Lou03 \l 4105 </w:instrText>
                </w:r>
                <w:r w:rsidR="00661BD2" w:rsidRPr="00D136C2">
                  <w:rPr>
                    <w:rFonts w:asciiTheme="minorHAnsi" w:hAnsiTheme="minorHAnsi"/>
                    <w:color w:val="333333"/>
                    <w:sz w:val="22"/>
                    <w:szCs w:val="22"/>
                    <w:lang w:val="en-GB"/>
                  </w:rPr>
                  <w:fldChar w:fldCharType="separate"/>
                </w:r>
                <w:r w:rsidR="00661BD2" w:rsidRPr="00D136C2">
                  <w:rPr>
                    <w:rFonts w:asciiTheme="minorHAnsi" w:hAnsiTheme="minorHAnsi"/>
                    <w:noProof/>
                    <w:color w:val="333333"/>
                    <w:sz w:val="22"/>
                    <w:szCs w:val="22"/>
                    <w:lang w:val="en-CA"/>
                  </w:rPr>
                  <w:t>(Loureiro)</w:t>
                </w:r>
                <w:r w:rsidR="00661BD2" w:rsidRPr="00D136C2">
                  <w:rPr>
                    <w:rFonts w:asciiTheme="minorHAnsi" w:hAnsiTheme="minorHAnsi"/>
                    <w:color w:val="333333"/>
                    <w:sz w:val="22"/>
                    <w:szCs w:val="22"/>
                    <w:lang w:val="en-GB"/>
                  </w:rPr>
                  <w:fldChar w:fldCharType="end"/>
                </w:r>
              </w:sdtContent>
            </w:sdt>
          </w:p>
        </w:tc>
      </w:tr>
    </w:tbl>
    <w:p w:rsidR="00C27FAB" w:rsidRPr="00D136C2" w:rsidRDefault="00C27FAB" w:rsidP="00B33145">
      <w:pPr>
        <w:rPr>
          <w:rFonts w:asciiTheme="minorHAnsi" w:hAnsiTheme="minorHAnsi"/>
        </w:rPr>
      </w:pPr>
    </w:p>
    <w:sectPr w:rsidR="00C27FAB" w:rsidRPr="00D136C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933" w:rsidRDefault="008F0933" w:rsidP="007A0D55">
      <w:pPr>
        <w:spacing w:after="0" w:line="240" w:lineRule="auto"/>
      </w:pPr>
      <w:r>
        <w:separator/>
      </w:r>
    </w:p>
  </w:endnote>
  <w:endnote w:type="continuationSeparator" w:id="0">
    <w:p w:rsidR="008F0933" w:rsidRDefault="008F09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933" w:rsidRDefault="008F0933" w:rsidP="007A0D55">
      <w:pPr>
        <w:spacing w:after="0" w:line="240" w:lineRule="auto"/>
      </w:pPr>
      <w:r>
        <w:separator/>
      </w:r>
    </w:p>
  </w:footnote>
  <w:footnote w:type="continuationSeparator" w:id="0">
    <w:p w:rsidR="008F0933" w:rsidRDefault="008F093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C94B9B">
      <w:rPr>
        <w:b/>
        <w:color w:val="7F7F7F"/>
      </w:rPr>
      <w:t>Taylor &amp; Francis</w:t>
    </w:r>
    <w:r w:rsidRPr="00C94B9B">
      <w:rPr>
        <w:color w:val="7F7F7F"/>
      </w:rPr>
      <w:t xml:space="preserve"> – </w:t>
    </w:r>
    <w:proofErr w:type="spellStart"/>
    <w:r w:rsidRPr="00C94B9B">
      <w:rPr>
        <w:i/>
        <w:color w:val="7F7F7F"/>
      </w:rPr>
      <w:t>Encyclopedia</w:t>
    </w:r>
    <w:proofErr w:type="spellEnd"/>
    <w:r w:rsidRPr="00C94B9B">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9B"/>
    <w:rsid w:val="00032559"/>
    <w:rsid w:val="00052040"/>
    <w:rsid w:val="000B25AE"/>
    <w:rsid w:val="000B55AB"/>
    <w:rsid w:val="000B5E9A"/>
    <w:rsid w:val="000D24DC"/>
    <w:rsid w:val="000E064E"/>
    <w:rsid w:val="00101B2E"/>
    <w:rsid w:val="00116FA0"/>
    <w:rsid w:val="0015114C"/>
    <w:rsid w:val="001A21F3"/>
    <w:rsid w:val="001A2537"/>
    <w:rsid w:val="001A6A06"/>
    <w:rsid w:val="00210C03"/>
    <w:rsid w:val="002162E2"/>
    <w:rsid w:val="00225C5A"/>
    <w:rsid w:val="00230B10"/>
    <w:rsid w:val="00234353"/>
    <w:rsid w:val="00244BB0"/>
    <w:rsid w:val="00283097"/>
    <w:rsid w:val="00283349"/>
    <w:rsid w:val="002A0A0D"/>
    <w:rsid w:val="002B0B37"/>
    <w:rsid w:val="00303059"/>
    <w:rsid w:val="0030662D"/>
    <w:rsid w:val="003235A7"/>
    <w:rsid w:val="003677B6"/>
    <w:rsid w:val="003D3579"/>
    <w:rsid w:val="003E2795"/>
    <w:rsid w:val="003F0D73"/>
    <w:rsid w:val="00462DBE"/>
    <w:rsid w:val="00464699"/>
    <w:rsid w:val="00483379"/>
    <w:rsid w:val="00487BC5"/>
    <w:rsid w:val="00496888"/>
    <w:rsid w:val="004A7476"/>
    <w:rsid w:val="004E190E"/>
    <w:rsid w:val="004E5896"/>
    <w:rsid w:val="00505AC0"/>
    <w:rsid w:val="00513EE6"/>
    <w:rsid w:val="00534F8F"/>
    <w:rsid w:val="00555180"/>
    <w:rsid w:val="00590035"/>
    <w:rsid w:val="005B177E"/>
    <w:rsid w:val="005B3921"/>
    <w:rsid w:val="005F26D7"/>
    <w:rsid w:val="005F5450"/>
    <w:rsid w:val="00605C1C"/>
    <w:rsid w:val="00661BD2"/>
    <w:rsid w:val="0067721D"/>
    <w:rsid w:val="006D0412"/>
    <w:rsid w:val="007411B9"/>
    <w:rsid w:val="00780D95"/>
    <w:rsid w:val="00780DC7"/>
    <w:rsid w:val="007A0D55"/>
    <w:rsid w:val="007B3377"/>
    <w:rsid w:val="007E5F44"/>
    <w:rsid w:val="007E61CB"/>
    <w:rsid w:val="00821DE3"/>
    <w:rsid w:val="00846CE1"/>
    <w:rsid w:val="008A5B87"/>
    <w:rsid w:val="008F0933"/>
    <w:rsid w:val="00922950"/>
    <w:rsid w:val="009A7264"/>
    <w:rsid w:val="009D1606"/>
    <w:rsid w:val="009E18A1"/>
    <w:rsid w:val="009E73D7"/>
    <w:rsid w:val="00A27D2C"/>
    <w:rsid w:val="00A76FD9"/>
    <w:rsid w:val="00AB436D"/>
    <w:rsid w:val="00AD2F24"/>
    <w:rsid w:val="00AD4844"/>
    <w:rsid w:val="00B219AE"/>
    <w:rsid w:val="00B33145"/>
    <w:rsid w:val="00B574C9"/>
    <w:rsid w:val="00B60844"/>
    <w:rsid w:val="00BC39C9"/>
    <w:rsid w:val="00BE5BF7"/>
    <w:rsid w:val="00BF40E1"/>
    <w:rsid w:val="00C27FAB"/>
    <w:rsid w:val="00C358D4"/>
    <w:rsid w:val="00C6296B"/>
    <w:rsid w:val="00C94B9B"/>
    <w:rsid w:val="00CC586D"/>
    <w:rsid w:val="00CF1542"/>
    <w:rsid w:val="00CF3EC5"/>
    <w:rsid w:val="00D136C2"/>
    <w:rsid w:val="00D51890"/>
    <w:rsid w:val="00D656DA"/>
    <w:rsid w:val="00D83300"/>
    <w:rsid w:val="00DC6B48"/>
    <w:rsid w:val="00DF01B0"/>
    <w:rsid w:val="00E85A05"/>
    <w:rsid w:val="00E95829"/>
    <w:rsid w:val="00EA327A"/>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277B"/>
  <w15:chartTrackingRefBased/>
  <w15:docId w15:val="{78E3BA58-C759-49C9-9F90-90DF5C1B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NoSpacing">
    <w:name w:val="No Spacing"/>
    <w:uiPriority w:val="1"/>
    <w:qFormat/>
    <w:rsid w:val="000B5E9A"/>
    <w:rPr>
      <w:rFonts w:ascii="Times New Roman" w:eastAsiaTheme="minorHAnsi" w:hAnsi="Times New Roman"/>
      <w:sz w:val="24"/>
      <w:szCs w:val="24"/>
      <w:lang w:val="en-US" w:eastAsia="en-US"/>
    </w:rPr>
  </w:style>
  <w:style w:type="character" w:styleId="Hyperlink">
    <w:name w:val="Hyperlink"/>
    <w:basedOn w:val="DefaultParagraphFont"/>
    <w:uiPriority w:val="99"/>
    <w:semiHidden/>
    <w:rsid w:val="000E064E"/>
    <w:rPr>
      <w:color w:val="0563C1" w:themeColor="hyperlink"/>
      <w:u w:val="single"/>
    </w:rPr>
  </w:style>
  <w:style w:type="paragraph" w:styleId="Caption">
    <w:name w:val="caption"/>
    <w:basedOn w:val="Normal"/>
    <w:next w:val="Normal"/>
    <w:uiPriority w:val="35"/>
    <w:semiHidden/>
    <w:qFormat/>
    <w:rsid w:val="004E19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06652">
      <w:bodyDiv w:val="1"/>
      <w:marLeft w:val="0"/>
      <w:marRight w:val="0"/>
      <w:marTop w:val="0"/>
      <w:marBottom w:val="0"/>
      <w:divBdr>
        <w:top w:val="none" w:sz="0" w:space="0" w:color="auto"/>
        <w:left w:val="none" w:sz="0" w:space="0" w:color="auto"/>
        <w:bottom w:val="none" w:sz="0" w:space="0" w:color="auto"/>
        <w:right w:val="none" w:sz="0" w:space="0" w:color="auto"/>
      </w:divBdr>
    </w:div>
    <w:div w:id="350037488">
      <w:bodyDiv w:val="1"/>
      <w:marLeft w:val="0"/>
      <w:marRight w:val="0"/>
      <w:marTop w:val="0"/>
      <w:marBottom w:val="0"/>
      <w:divBdr>
        <w:top w:val="none" w:sz="0" w:space="0" w:color="auto"/>
        <w:left w:val="none" w:sz="0" w:space="0" w:color="auto"/>
        <w:bottom w:val="none" w:sz="0" w:space="0" w:color="auto"/>
        <w:right w:val="none" w:sz="0" w:space="0" w:color="auto"/>
      </w:divBdr>
    </w:div>
    <w:div w:id="434980409">
      <w:bodyDiv w:val="1"/>
      <w:marLeft w:val="0"/>
      <w:marRight w:val="0"/>
      <w:marTop w:val="0"/>
      <w:marBottom w:val="0"/>
      <w:divBdr>
        <w:top w:val="none" w:sz="0" w:space="0" w:color="auto"/>
        <w:left w:val="none" w:sz="0" w:space="0" w:color="auto"/>
        <w:bottom w:val="none" w:sz="0" w:space="0" w:color="auto"/>
        <w:right w:val="none" w:sz="0" w:space="0" w:color="auto"/>
      </w:divBdr>
    </w:div>
    <w:div w:id="695499842">
      <w:bodyDiv w:val="1"/>
      <w:marLeft w:val="0"/>
      <w:marRight w:val="0"/>
      <w:marTop w:val="0"/>
      <w:marBottom w:val="0"/>
      <w:divBdr>
        <w:top w:val="none" w:sz="0" w:space="0" w:color="auto"/>
        <w:left w:val="none" w:sz="0" w:space="0" w:color="auto"/>
        <w:bottom w:val="none" w:sz="0" w:space="0" w:color="auto"/>
        <w:right w:val="none" w:sz="0" w:space="0" w:color="auto"/>
      </w:divBdr>
    </w:div>
    <w:div w:id="896864307">
      <w:bodyDiv w:val="1"/>
      <w:marLeft w:val="0"/>
      <w:marRight w:val="0"/>
      <w:marTop w:val="0"/>
      <w:marBottom w:val="0"/>
      <w:divBdr>
        <w:top w:val="none" w:sz="0" w:space="0" w:color="auto"/>
        <w:left w:val="none" w:sz="0" w:space="0" w:color="auto"/>
        <w:bottom w:val="none" w:sz="0" w:space="0" w:color="auto"/>
        <w:right w:val="none" w:sz="0" w:space="0" w:color="auto"/>
      </w:divBdr>
    </w:div>
    <w:div w:id="188084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Bar09</b:Tag>
    <b:SourceType>Book</b:SourceType>
    <b:Guid>{0C877F9A-7907-4AF3-80C1-0DF8D19A4560}</b:Guid>
    <b:Title>A History of Spain</b:Title>
    <b:Year>2009</b:Year>
    <b:Author>
      <b:Author>
        <b:NameList>
          <b:Person>
            <b:Last>Barton</b:Last>
            <b:First>Simon</b:First>
          </b:Person>
        </b:NameList>
      </b:Author>
    </b:Author>
    <b:City>New York</b:City>
    <b:Publisher>Palgrave Macmillan</b:Publisher>
    <b:RefOrder>1</b:RefOrder>
  </b:Source>
  <b:Source>
    <b:Tag>Car66</b:Tag>
    <b:SourceType>Book</b:SourceType>
    <b:Guid>{630C753C-8F9B-4100-8EAA-42319162FB9A}</b:Guid>
    <b:Author>
      <b:Author>
        <b:NameList>
          <b:Person>
            <b:Last>Carr</b:Last>
            <b:First>Raymond</b:First>
          </b:Person>
        </b:NameList>
      </b:Author>
    </b:Author>
    <b:Title>Spain: 1808-1939, Oxford History of Modern Europe</b:Title>
    <b:Year>1966</b:Year>
    <b:City>Oxford</b:City>
    <b:Publisher>Clarendon Press</b:Publisher>
    <b:RefOrder>2</b:RefOrder>
  </b:Source>
  <b:Source>
    <b:Tag>Har00</b:Tag>
    <b:SourceType>Book</b:SourceType>
    <b:Guid>{275D205F-AE45-49C3-BF79-D0601AD85BBE}</b:Guid>
    <b:Author>
      <b:Author>
        <b:NameList>
          <b:Person>
            <b:Last>Harrison</b:Last>
            <b:First>Joseph</b:First>
          </b:Person>
          <b:Person>
            <b:Last>Hoyle</b:Last>
            <b:First>Alan</b:First>
          </b:Person>
        </b:NameList>
      </b:Author>
    </b:Author>
    <b:Title>Spain's 1898 Crisis: Regenerationism, Modernism, Postcolonialism</b:Title>
    <b:Year>2000</b:Year>
    <b:City>Manchester</b:City>
    <b:Publisher>Manchester University Press</b:Publisher>
    <b:RefOrder>3</b:RefOrder>
  </b:Source>
  <b:Source>
    <b:Tag>Mil94</b:Tag>
    <b:SourceType>Book</b:SourceType>
    <b:Guid>{664A9518-BF65-4D6F-A9A6-588F069D367F}</b:Guid>
    <b:Author>
      <b:Author>
        <b:NameList>
          <b:Person>
            <b:Last>Millington</b:Last>
            <b:First>Mark</b:First>
            <b:Middle>I.</b:Middle>
          </b:Person>
          <b:Person>
            <b:Last>Smith</b:Last>
            <b:First>Paul</b:First>
            <b:Middle>Julian</b:Middle>
          </b:Person>
        </b:NameList>
      </b:Author>
    </b:Author>
    <b:Title>New Hispanisms: Literature, Culture, Theory</b:Title>
    <b:Year>1994</b:Year>
    <b:City>Ottawa</b:City>
    <b:Publisher>Dovehouse</b:Publisher>
    <b:RefOrder>4</b:RefOrder>
  </b:Source>
  <b:Source>
    <b:Tag>Sha75</b:Tag>
    <b:SourceType>Book</b:SourceType>
    <b:Guid>{2E3B0B5D-691E-4544-B57A-6937FF3B6AA9}</b:Guid>
    <b:Author>
      <b:Author>
        <b:NameList>
          <b:Person>
            <b:Last>Shaw</b:Last>
            <b:First>Donald</b:First>
            <b:Middle>Leslie</b:Middle>
          </b:Person>
        </b:NameList>
      </b:Author>
    </b:Author>
    <b:Title>The Generation of 1898 in Spain</b:Title>
    <b:Year>1975</b:Year>
    <b:City>New York</b:City>
    <b:Publisher>Barnes &amp; Noble</b:Publisher>
    <b:RefOrder>5</b:RefOrder>
  </b:Source>
  <b:Source>
    <b:Tag>Lou03</b:Tag>
    <b:SourceType>JournalArticle</b:SourceType>
    <b:Guid>{4F7B477C-2514-44EB-AB7A-325B391808AB}</b:Guid>
    <b:Title>Spanish Nationalism and the Ghost of Empire</b:Title>
    <b:Year>2003</b:Year>
    <b:Author>
      <b:Author>
        <b:NameList>
          <b:Person>
            <b:Last>Loureiro</b:Last>
            <b:First>Angel</b:First>
            <b:Middle>G</b:Middle>
          </b:Person>
        </b:NameList>
      </b:Author>
    </b:Author>
    <b:JournalName>Journal of Spanish Cultural Studies</b:JournalName>
    <b:Pages>65-76</b:Pages>
    <b:Volume>4</b:Volume>
    <b:Issue>1</b:Issue>
    <b:RefOrder>6</b:RefOrder>
  </b:Source>
</b:Sources>
</file>

<file path=customXml/itemProps1.xml><?xml version="1.0" encoding="utf-8"?>
<ds:datastoreItem xmlns:ds="http://schemas.openxmlformats.org/officeDocument/2006/customXml" ds:itemID="{4FA8AD4E-CAD4-4907-A42B-1BB41A8D8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418</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2016-01-19T20:25:00Z</dcterms:created>
  <dcterms:modified xsi:type="dcterms:W3CDTF">2016-05-09T01:40:00Z</dcterms:modified>
</cp:coreProperties>
</file>