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6"/>
        <w:gridCol w:w="2629"/>
      </w:tblGrid>
      <w:tr w:rsidR="0018279A" w:rsidRPr="0018279A" w:rsidTr="0018279A">
        <w:tc>
          <w:tcPr>
            <w:tcW w:w="491" w:type="dxa"/>
            <w:vMerge w:val="restart"/>
            <w:shd w:val="clear" w:color="auto" w:fill="A6A6A6"/>
            <w:textDirection w:val="btLr"/>
          </w:tcPr>
          <w:p w:rsidR="00B574C9" w:rsidRPr="0018279A" w:rsidRDefault="00B574C9" w:rsidP="0018279A">
            <w:pPr>
              <w:spacing w:after="0" w:line="240" w:lineRule="auto"/>
              <w:jc w:val="center"/>
              <w:rPr>
                <w:b/>
                <w:color w:val="FFFFFF"/>
              </w:rPr>
            </w:pPr>
            <w:r w:rsidRPr="0018279A">
              <w:rPr>
                <w:b/>
                <w:color w:val="FFFFFF"/>
              </w:rPr>
              <w:t>About you</w:t>
            </w:r>
          </w:p>
        </w:tc>
        <w:tc>
          <w:tcPr>
            <w:tcW w:w="1259" w:type="dxa"/>
            <w:shd w:val="clear" w:color="auto" w:fill="auto"/>
          </w:tcPr>
          <w:p w:rsidR="00B574C9" w:rsidRPr="0018279A" w:rsidRDefault="00B574C9" w:rsidP="0018279A">
            <w:pPr>
              <w:spacing w:after="0" w:line="240" w:lineRule="auto"/>
              <w:jc w:val="center"/>
              <w:rPr>
                <w:b/>
                <w:color w:val="FFFFFF"/>
              </w:rPr>
            </w:pPr>
            <w:r w:rsidRPr="0018279A">
              <w:rPr>
                <w:rStyle w:val="PlaceholderText"/>
                <w:b/>
                <w:color w:val="FFFFFF"/>
              </w:rPr>
              <w:t>[Salutation]</w:t>
            </w:r>
          </w:p>
        </w:tc>
        <w:tc>
          <w:tcPr>
            <w:tcW w:w="2073" w:type="dxa"/>
            <w:shd w:val="clear" w:color="auto" w:fill="auto"/>
          </w:tcPr>
          <w:p w:rsidR="00B574C9" w:rsidRPr="0018279A" w:rsidRDefault="0018279A" w:rsidP="0018279A">
            <w:pPr>
              <w:spacing w:after="0" w:line="240" w:lineRule="auto"/>
            </w:pPr>
            <w:r>
              <w:rPr>
                <w:rStyle w:val="PlaceholderText"/>
              </w:rPr>
              <w:t>Margery</w:t>
            </w:r>
          </w:p>
        </w:tc>
        <w:tc>
          <w:tcPr>
            <w:tcW w:w="2551" w:type="dxa"/>
            <w:shd w:val="clear" w:color="auto" w:fill="auto"/>
          </w:tcPr>
          <w:p w:rsidR="00B574C9" w:rsidRPr="0018279A" w:rsidRDefault="0018279A" w:rsidP="0018279A">
            <w:pPr>
              <w:spacing w:after="0" w:line="240" w:lineRule="auto"/>
            </w:pPr>
            <w:r>
              <w:rPr>
                <w:rStyle w:val="PlaceholderText"/>
              </w:rPr>
              <w:t>Palmer</w:t>
            </w:r>
          </w:p>
        </w:tc>
        <w:tc>
          <w:tcPr>
            <w:tcW w:w="2642" w:type="dxa"/>
            <w:shd w:val="clear" w:color="auto" w:fill="auto"/>
          </w:tcPr>
          <w:p w:rsidR="00B574C9" w:rsidRPr="0018279A" w:rsidRDefault="0018279A" w:rsidP="0018279A">
            <w:pPr>
              <w:spacing w:after="0" w:line="240" w:lineRule="auto"/>
            </w:pPr>
            <w:r>
              <w:rPr>
                <w:rStyle w:val="PlaceholderText"/>
              </w:rPr>
              <w:t>McCulloch</w:t>
            </w:r>
          </w:p>
        </w:tc>
      </w:tr>
      <w:tr w:rsidR="0018279A" w:rsidRPr="0018279A" w:rsidTr="0018279A">
        <w:trPr>
          <w:trHeight w:val="986"/>
        </w:trPr>
        <w:tc>
          <w:tcPr>
            <w:tcW w:w="491" w:type="dxa"/>
            <w:vMerge/>
            <w:shd w:val="clear" w:color="auto" w:fill="A6A6A6"/>
          </w:tcPr>
          <w:p w:rsidR="00B574C9" w:rsidRPr="0018279A" w:rsidRDefault="00B574C9" w:rsidP="0018279A">
            <w:pPr>
              <w:spacing w:after="0" w:line="240" w:lineRule="auto"/>
              <w:jc w:val="center"/>
              <w:rPr>
                <w:b/>
                <w:color w:val="FFFFFF"/>
              </w:rPr>
            </w:pPr>
          </w:p>
        </w:tc>
        <w:tc>
          <w:tcPr>
            <w:tcW w:w="8525" w:type="dxa"/>
            <w:gridSpan w:val="4"/>
            <w:shd w:val="clear" w:color="auto" w:fill="auto"/>
          </w:tcPr>
          <w:p w:rsidR="00B574C9" w:rsidRPr="0018279A" w:rsidRDefault="00B574C9" w:rsidP="0018279A">
            <w:pPr>
              <w:spacing w:after="0" w:line="240" w:lineRule="auto"/>
            </w:pPr>
            <w:r w:rsidRPr="0018279A">
              <w:rPr>
                <w:rStyle w:val="PlaceholderText"/>
              </w:rPr>
              <w:t>[Enter your biography]</w:t>
            </w:r>
          </w:p>
        </w:tc>
      </w:tr>
      <w:tr w:rsidR="0018279A" w:rsidRPr="0018279A" w:rsidTr="0018279A">
        <w:trPr>
          <w:trHeight w:val="986"/>
        </w:trPr>
        <w:tc>
          <w:tcPr>
            <w:tcW w:w="491" w:type="dxa"/>
            <w:vMerge/>
            <w:shd w:val="clear" w:color="auto" w:fill="A6A6A6"/>
          </w:tcPr>
          <w:p w:rsidR="00B574C9" w:rsidRPr="0018279A" w:rsidRDefault="00B574C9" w:rsidP="0018279A">
            <w:pPr>
              <w:spacing w:after="0" w:line="240" w:lineRule="auto"/>
              <w:jc w:val="center"/>
              <w:rPr>
                <w:b/>
                <w:color w:val="FFFFFF"/>
              </w:rPr>
            </w:pPr>
          </w:p>
        </w:tc>
        <w:tc>
          <w:tcPr>
            <w:tcW w:w="8525" w:type="dxa"/>
            <w:gridSpan w:val="4"/>
            <w:shd w:val="clear" w:color="auto" w:fill="auto"/>
          </w:tcPr>
          <w:p w:rsidR="00B574C9" w:rsidRPr="0018279A" w:rsidRDefault="0018279A" w:rsidP="0018279A">
            <w:pPr>
              <w:spacing w:after="0" w:line="240" w:lineRule="auto"/>
            </w:pPr>
            <w:r>
              <w:rPr>
                <w:rStyle w:val="PlaceholderText"/>
              </w:rPr>
              <w:t>University of Glasgow</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8279A" w:rsidRPr="0018279A" w:rsidTr="0018279A">
        <w:tc>
          <w:tcPr>
            <w:tcW w:w="9016" w:type="dxa"/>
            <w:shd w:val="clear" w:color="auto" w:fill="A6A6A6"/>
            <w:tcMar>
              <w:top w:w="113" w:type="dxa"/>
              <w:bottom w:w="113" w:type="dxa"/>
            </w:tcMar>
          </w:tcPr>
          <w:p w:rsidR="00244BB0" w:rsidRPr="0018279A" w:rsidRDefault="00244BB0" w:rsidP="0018279A">
            <w:pPr>
              <w:spacing w:after="0" w:line="240" w:lineRule="auto"/>
              <w:jc w:val="center"/>
              <w:rPr>
                <w:b/>
                <w:color w:val="FFFFFF"/>
              </w:rPr>
            </w:pPr>
            <w:r w:rsidRPr="0018279A">
              <w:rPr>
                <w:b/>
                <w:color w:val="FFFFFF"/>
              </w:rPr>
              <w:t>Your article</w:t>
            </w:r>
          </w:p>
        </w:tc>
      </w:tr>
      <w:tr w:rsidR="003F0D73" w:rsidRPr="0018279A" w:rsidTr="0018279A">
        <w:tc>
          <w:tcPr>
            <w:tcW w:w="9016" w:type="dxa"/>
            <w:shd w:val="clear" w:color="auto" w:fill="auto"/>
            <w:tcMar>
              <w:top w:w="113" w:type="dxa"/>
              <w:bottom w:w="113" w:type="dxa"/>
            </w:tcMar>
          </w:tcPr>
          <w:p w:rsidR="003F0D73" w:rsidRPr="0018279A" w:rsidRDefault="001E2974" w:rsidP="0018279A">
            <w:pPr>
              <w:spacing w:after="0" w:line="240" w:lineRule="auto"/>
              <w:rPr>
                <w:b/>
              </w:rPr>
            </w:pPr>
            <w:r>
              <w:rPr>
                <w:b/>
              </w:rPr>
              <w:t>Gunn, Neil M.</w:t>
            </w:r>
            <w:r w:rsidR="00552BF2">
              <w:rPr>
                <w:b/>
              </w:rPr>
              <w:t xml:space="preserve"> (1891-1973)</w:t>
            </w:r>
          </w:p>
        </w:tc>
      </w:tr>
      <w:tr w:rsidR="00464699" w:rsidRPr="0018279A" w:rsidTr="0018279A">
        <w:tc>
          <w:tcPr>
            <w:tcW w:w="9016" w:type="dxa"/>
            <w:shd w:val="clear" w:color="auto" w:fill="auto"/>
            <w:tcMar>
              <w:top w:w="113" w:type="dxa"/>
              <w:bottom w:w="113" w:type="dxa"/>
            </w:tcMar>
          </w:tcPr>
          <w:p w:rsidR="00464699" w:rsidRPr="0018279A" w:rsidRDefault="00464699" w:rsidP="0018279A">
            <w:pPr>
              <w:spacing w:after="0" w:line="240" w:lineRule="auto"/>
            </w:pPr>
            <w:r w:rsidRPr="0018279A">
              <w:rPr>
                <w:rStyle w:val="PlaceholderText"/>
                <w:b/>
              </w:rPr>
              <w:t xml:space="preserve">[Enter any </w:t>
            </w:r>
            <w:r w:rsidRPr="0018279A">
              <w:rPr>
                <w:rStyle w:val="PlaceholderText"/>
                <w:b/>
                <w:i/>
              </w:rPr>
              <w:t>variant forms</w:t>
            </w:r>
            <w:r w:rsidRPr="0018279A">
              <w:rPr>
                <w:rStyle w:val="PlaceholderText"/>
                <w:b/>
              </w:rPr>
              <w:t xml:space="preserve"> of your headword – OPTIONAL]</w:t>
            </w:r>
          </w:p>
        </w:tc>
      </w:tr>
      <w:tr w:rsidR="00E85A05" w:rsidRPr="0018279A" w:rsidTr="0018279A">
        <w:tc>
          <w:tcPr>
            <w:tcW w:w="9016" w:type="dxa"/>
            <w:shd w:val="clear" w:color="auto" w:fill="auto"/>
            <w:tcMar>
              <w:top w:w="113" w:type="dxa"/>
              <w:bottom w:w="113" w:type="dxa"/>
            </w:tcMar>
          </w:tcPr>
          <w:p w:rsidR="00E85A05" w:rsidRPr="0018279A" w:rsidRDefault="00A020E2" w:rsidP="0018279A">
            <w:pPr>
              <w:spacing w:after="0" w:line="240" w:lineRule="auto"/>
            </w:pPr>
            <w:r>
              <w:t xml:space="preserve">Neil M. Gunn was one of the writers who responded to Hugh </w:t>
            </w:r>
            <w:proofErr w:type="spellStart"/>
            <w:r>
              <w:t>Macdiarmid’s</w:t>
            </w:r>
            <w:proofErr w:type="spellEnd"/>
            <w:r>
              <w:t xml:space="preserve"> appeal for supporters in his ambitious post-1918 aim to revitalise Scottish literature. Gunn was a Highlander from  the village of </w:t>
            </w:r>
            <w:proofErr w:type="spellStart"/>
            <w:r>
              <w:t>Dunbeath</w:t>
            </w:r>
            <w:proofErr w:type="spellEnd"/>
            <w:r>
              <w:t xml:space="preserve"> on the Caithness coast of north-east Scotland and as such was an important recruit for the Lowland MacDiarmid who described his first novel </w:t>
            </w:r>
            <w:r>
              <w:rPr>
                <w:i/>
              </w:rPr>
              <w:t xml:space="preserve">The Grey Coast </w:t>
            </w:r>
            <w:r>
              <w:t>(1926) as ‘something new, and big, in Scottish literature’ (Grieve 1926, 269).</w:t>
            </w:r>
          </w:p>
        </w:tc>
      </w:tr>
      <w:tr w:rsidR="003F0D73" w:rsidRPr="0018279A" w:rsidTr="0018279A">
        <w:tc>
          <w:tcPr>
            <w:tcW w:w="9016" w:type="dxa"/>
            <w:shd w:val="clear" w:color="auto" w:fill="auto"/>
            <w:tcMar>
              <w:top w:w="113" w:type="dxa"/>
              <w:bottom w:w="113" w:type="dxa"/>
            </w:tcMar>
          </w:tcPr>
          <w:p w:rsidR="00552BF2" w:rsidRDefault="00552BF2" w:rsidP="00552BF2">
            <w:pPr>
              <w:spacing w:after="0" w:line="240" w:lineRule="auto"/>
            </w:pPr>
            <w:r>
              <w:t>Neil M. Gunn was one of the writers who responded to H</w:t>
            </w:r>
            <w:r w:rsidR="00240A13">
              <w:t>ugh</w:t>
            </w:r>
            <w:r>
              <w:t xml:space="preserve"> </w:t>
            </w:r>
            <w:proofErr w:type="spellStart"/>
            <w:r>
              <w:t>M</w:t>
            </w:r>
            <w:r w:rsidR="00240A13">
              <w:t>acdiarmid</w:t>
            </w:r>
            <w:r>
              <w:t>’s</w:t>
            </w:r>
            <w:proofErr w:type="spellEnd"/>
            <w:r>
              <w:t xml:space="preserve"> appeal for supporters in his ambitious post-1918 aim to revitalise Scottish literature. Gunn was a Highlander from  the village of </w:t>
            </w:r>
            <w:proofErr w:type="spellStart"/>
            <w:r>
              <w:t>Dunbeath</w:t>
            </w:r>
            <w:proofErr w:type="spellEnd"/>
            <w:r>
              <w:t xml:space="preserve"> on the Caithness coast of north-east Scotland and as such was an important recruit for the Lowland MacDiarmid who described his first novel </w:t>
            </w:r>
            <w:r>
              <w:rPr>
                <w:i/>
              </w:rPr>
              <w:t xml:space="preserve">The Grey Coast </w:t>
            </w:r>
            <w:r>
              <w:t xml:space="preserve">(1926) as ‘something new, and big, in Scottish literature’ (Grieve 1926, 269). The richness of a childhood in the </w:t>
            </w:r>
            <w:proofErr w:type="spellStart"/>
            <w:r>
              <w:t>straths</w:t>
            </w:r>
            <w:proofErr w:type="spellEnd"/>
            <w:r>
              <w:t xml:space="preserve"> and fishing coast of Caithness left a strong impression on Gunn’s imagination, as did his awareness of the skill and daring of fishermen like his father, and in adulthood his work as an excise officer provided him with new knowledge of the social and economic decline of the area. Childhood and adult experience, together with his reading of Highland history and his awareness of the work of contemporary writers and intellectuals such as M</w:t>
            </w:r>
            <w:r w:rsidR="00240A13">
              <w:t>arcel</w:t>
            </w:r>
            <w:r>
              <w:t xml:space="preserve"> P</w:t>
            </w:r>
            <w:r w:rsidR="00240A13">
              <w:t>roust</w:t>
            </w:r>
            <w:r>
              <w:t>, H</w:t>
            </w:r>
            <w:r w:rsidR="00240A13">
              <w:t>enri</w:t>
            </w:r>
            <w:r>
              <w:t xml:space="preserve"> B</w:t>
            </w:r>
            <w:r w:rsidR="00240A13">
              <w:t>ergson</w:t>
            </w:r>
            <w:r>
              <w:t>, C</w:t>
            </w:r>
            <w:r w:rsidR="00240A13">
              <w:t>arl</w:t>
            </w:r>
            <w:r>
              <w:t xml:space="preserve"> J</w:t>
            </w:r>
            <w:r w:rsidR="00240A13">
              <w:t>ung</w:t>
            </w:r>
            <w:r>
              <w:t xml:space="preserve"> and J</w:t>
            </w:r>
            <w:r w:rsidR="00240A13">
              <w:t>ames</w:t>
            </w:r>
            <w:r>
              <w:t xml:space="preserve"> F</w:t>
            </w:r>
            <w:r w:rsidR="00240A13">
              <w:t>razer</w:t>
            </w:r>
            <w:r>
              <w:t xml:space="preserve">, came together to provide the material for his investigation and re-imagining of the Highlands in his twenty novels published between 1926 and 1954, his many essays, and his autobiography </w:t>
            </w:r>
            <w:r>
              <w:rPr>
                <w:i/>
              </w:rPr>
              <w:t xml:space="preserve">The Atom of Delight </w:t>
            </w:r>
            <w:r>
              <w:t>(1956).</w:t>
            </w:r>
          </w:p>
          <w:p w:rsidR="00552BF2" w:rsidRDefault="00552BF2" w:rsidP="00552BF2">
            <w:pPr>
              <w:spacing w:after="0" w:line="240" w:lineRule="auto"/>
            </w:pPr>
          </w:p>
          <w:p w:rsidR="00552BF2" w:rsidRDefault="00552BF2" w:rsidP="00552BF2">
            <w:pPr>
              <w:spacing w:after="0" w:line="240" w:lineRule="auto"/>
            </w:pPr>
            <w:r>
              <w:t xml:space="preserve">Gunn’s approach as novelist of the Highlands was very different from that of his romantic period predecessor Sir Walter Scott. For Gunn, it was not that Scott’s history was ‘untrue’ but that ‘it no longer enriched or influenced a living national tradition’ (Gunn 1987, 123). In contrast, Gunn believed that a secure future in the modern world could only be achieved by imaginatively rediscovering the broken links between past, present and future.  His use of myth and archetypes in his fiction was therefore not an escape into a past ‘Golden Age’, but, as in much literary and visual art of the modernist period, was a way of creatively exploring the crises of the present. He believed also that qualities inherent in his early </w:t>
            </w:r>
            <w:proofErr w:type="spellStart"/>
            <w:r>
              <w:t>Pictish</w:t>
            </w:r>
            <w:proofErr w:type="spellEnd"/>
            <w:r>
              <w:t xml:space="preserve"> ancestors were not lost to the modern world, but could re-surface in later desce</w:t>
            </w:r>
            <w:r w:rsidR="002C5B89">
              <w:t>ndants, as can be seen in his</w:t>
            </w:r>
            <w:r>
              <w:t xml:space="preserve"> trilogy of historical novels, </w:t>
            </w:r>
            <w:r>
              <w:rPr>
                <w:i/>
              </w:rPr>
              <w:t xml:space="preserve">Sun Circle </w:t>
            </w:r>
            <w:r>
              <w:t xml:space="preserve">(1933), </w:t>
            </w:r>
            <w:r>
              <w:rPr>
                <w:i/>
              </w:rPr>
              <w:t xml:space="preserve">Butcher’s Broom </w:t>
            </w:r>
            <w:r>
              <w:t xml:space="preserve">(1934) and </w:t>
            </w:r>
            <w:r>
              <w:rPr>
                <w:i/>
              </w:rPr>
              <w:t xml:space="preserve">The Silver Darlings </w:t>
            </w:r>
            <w:r>
              <w:t xml:space="preserve">(1941). </w:t>
            </w:r>
            <w:r>
              <w:rPr>
                <w:i/>
              </w:rPr>
              <w:t>Highland River</w:t>
            </w:r>
            <w:r>
              <w:t xml:space="preserve"> (1937), with its anachronistic operation of narrative time, its relationship with Bergson’s ideas on memory and duration and the exploitation of such ideas in the fiction of P</w:t>
            </w:r>
            <w:r w:rsidR="00A020E2">
              <w:t>roust</w:t>
            </w:r>
            <w:r>
              <w:t xml:space="preserve"> and V</w:t>
            </w:r>
            <w:r w:rsidR="00A020E2">
              <w:t>irginia</w:t>
            </w:r>
            <w:r>
              <w:t xml:space="preserve"> W</w:t>
            </w:r>
            <w:r w:rsidR="00A020E2">
              <w:t>oolf</w:t>
            </w:r>
            <w:r>
              <w:t xml:space="preserve">, is, formally, the most modernist of Gunn’s novels, its narrative flowing anachronistically and uninterruptedly between the childhood and adult life of its main character, thus creating a living connection between the two states.  </w:t>
            </w:r>
          </w:p>
          <w:p w:rsidR="00552BF2" w:rsidRDefault="00552BF2" w:rsidP="00552BF2">
            <w:pPr>
              <w:spacing w:after="0" w:line="240" w:lineRule="auto"/>
            </w:pPr>
          </w:p>
          <w:p w:rsidR="003F0D73" w:rsidRDefault="00552BF2" w:rsidP="00552BF2">
            <w:pPr>
              <w:spacing w:after="0" w:line="240" w:lineRule="auto"/>
            </w:pPr>
            <w:r>
              <w:t>Gunn’s Highland fiction not only contributed to the modernisation of the novel in Scotland, but in company with his cultural and political essay-writing of the 1930s encouraged, in a way similar to that of later post-colonialist writers, new public awareness of the reality of Highland history and its present-day situation.</w:t>
            </w:r>
          </w:p>
          <w:p w:rsidR="008835C6" w:rsidRDefault="008835C6" w:rsidP="00552BF2">
            <w:pPr>
              <w:spacing w:after="0" w:line="240" w:lineRule="auto"/>
            </w:pPr>
          </w:p>
          <w:p w:rsidR="008835C6" w:rsidRDefault="008835C6" w:rsidP="008835C6">
            <w:pPr>
              <w:pStyle w:val="Heading1"/>
              <w:spacing w:after="0"/>
              <w:rPr>
                <w:i/>
              </w:rPr>
            </w:pPr>
            <w:r>
              <w:t>List of Works</w:t>
            </w:r>
          </w:p>
          <w:p w:rsidR="008835C6" w:rsidRDefault="008835C6" w:rsidP="008835C6">
            <w:pPr>
              <w:spacing w:after="0" w:line="240" w:lineRule="auto"/>
              <w:rPr>
                <w:i/>
              </w:rPr>
            </w:pPr>
            <w:r>
              <w:rPr>
                <w:i/>
              </w:rPr>
              <w:t xml:space="preserve">The Grey Coast </w:t>
            </w:r>
            <w:r>
              <w:t>(1926)</w:t>
            </w:r>
          </w:p>
          <w:p w:rsidR="008835C6" w:rsidRDefault="008835C6" w:rsidP="008835C6">
            <w:pPr>
              <w:spacing w:after="0" w:line="240" w:lineRule="auto"/>
              <w:rPr>
                <w:i/>
              </w:rPr>
            </w:pPr>
            <w:r>
              <w:rPr>
                <w:i/>
              </w:rPr>
              <w:t xml:space="preserve">Sun Circle </w:t>
            </w:r>
            <w:r>
              <w:t>(1933)</w:t>
            </w:r>
          </w:p>
          <w:p w:rsidR="008835C6" w:rsidRDefault="008835C6" w:rsidP="008835C6">
            <w:pPr>
              <w:spacing w:after="0" w:line="240" w:lineRule="auto"/>
              <w:rPr>
                <w:i/>
              </w:rPr>
            </w:pPr>
            <w:r>
              <w:rPr>
                <w:i/>
              </w:rPr>
              <w:t xml:space="preserve">Butcher’s Broom </w:t>
            </w:r>
            <w:r>
              <w:t>(1934)</w:t>
            </w:r>
          </w:p>
          <w:p w:rsidR="008835C6" w:rsidRDefault="008835C6" w:rsidP="008835C6">
            <w:pPr>
              <w:spacing w:after="0" w:line="240" w:lineRule="auto"/>
              <w:rPr>
                <w:i/>
              </w:rPr>
            </w:pPr>
            <w:r>
              <w:rPr>
                <w:i/>
              </w:rPr>
              <w:t xml:space="preserve">Highland River </w:t>
            </w:r>
            <w:r>
              <w:t>(1937)</w:t>
            </w:r>
          </w:p>
          <w:p w:rsidR="008835C6" w:rsidRDefault="008835C6" w:rsidP="008835C6">
            <w:pPr>
              <w:spacing w:after="0" w:line="240" w:lineRule="auto"/>
              <w:rPr>
                <w:i/>
              </w:rPr>
            </w:pPr>
            <w:r>
              <w:rPr>
                <w:i/>
              </w:rPr>
              <w:t xml:space="preserve">The Silver Darlings </w:t>
            </w:r>
            <w:r>
              <w:t>(1941)</w:t>
            </w:r>
          </w:p>
          <w:p w:rsidR="008835C6" w:rsidRDefault="008835C6" w:rsidP="008835C6">
            <w:pPr>
              <w:spacing w:after="0" w:line="240" w:lineRule="auto"/>
              <w:rPr>
                <w:i/>
              </w:rPr>
            </w:pPr>
            <w:r>
              <w:rPr>
                <w:i/>
              </w:rPr>
              <w:t xml:space="preserve">The Atom of Delight </w:t>
            </w:r>
            <w:r>
              <w:t>(1956)</w:t>
            </w:r>
          </w:p>
          <w:p w:rsidR="008835C6" w:rsidRPr="0018279A" w:rsidRDefault="008835C6" w:rsidP="008835C6">
            <w:pPr>
              <w:spacing w:after="0" w:line="240" w:lineRule="auto"/>
            </w:pPr>
            <w:r>
              <w:rPr>
                <w:i/>
              </w:rPr>
              <w:t>Landscape and Light</w:t>
            </w:r>
            <w:r>
              <w:t xml:space="preserve"> (1987)</w:t>
            </w:r>
          </w:p>
        </w:tc>
      </w:tr>
      <w:tr w:rsidR="003235A7" w:rsidRPr="0018279A" w:rsidTr="0018279A">
        <w:tc>
          <w:tcPr>
            <w:tcW w:w="9016" w:type="dxa"/>
            <w:shd w:val="clear" w:color="auto" w:fill="auto"/>
          </w:tcPr>
          <w:p w:rsidR="003235A7" w:rsidRPr="0018279A" w:rsidRDefault="003235A7" w:rsidP="0018279A">
            <w:pPr>
              <w:spacing w:after="0" w:line="240" w:lineRule="auto"/>
            </w:pPr>
            <w:r w:rsidRPr="0018279A">
              <w:rPr>
                <w:u w:val="single"/>
              </w:rPr>
              <w:lastRenderedPageBreak/>
              <w:t>Further reading</w:t>
            </w:r>
            <w:r w:rsidRPr="0018279A">
              <w:t>:</w:t>
            </w:r>
          </w:p>
          <w:p w:rsidR="00641172" w:rsidRDefault="00570ED6" w:rsidP="00570ED6">
            <w:pPr>
              <w:spacing w:after="0" w:line="240" w:lineRule="auto"/>
            </w:pPr>
            <w:sdt>
              <w:sdtPr>
                <w:id w:val="-1162163973"/>
                <w:citation/>
              </w:sdtPr>
              <w:sdtContent>
                <w:r>
                  <w:fldChar w:fldCharType="begin"/>
                </w:r>
                <w:r>
                  <w:rPr>
                    <w:lang w:val="en-CA"/>
                  </w:rPr>
                  <w:instrText xml:space="preserve"> CITATION Gri26 \l 4105 </w:instrText>
                </w:r>
                <w:r>
                  <w:fldChar w:fldCharType="separate"/>
                </w:r>
                <w:r w:rsidRPr="00570ED6">
                  <w:rPr>
                    <w:noProof/>
                    <w:lang w:val="en-CA"/>
                  </w:rPr>
                  <w:t>(Grieve)</w:t>
                </w:r>
                <w:r>
                  <w:fldChar w:fldCharType="end"/>
                </w:r>
              </w:sdtContent>
            </w:sdt>
          </w:p>
          <w:p w:rsidR="00570ED6" w:rsidRDefault="00570ED6" w:rsidP="00570ED6">
            <w:pPr>
              <w:spacing w:after="0" w:line="240" w:lineRule="auto"/>
            </w:pPr>
            <w:sdt>
              <w:sdtPr>
                <w:id w:val="955070829"/>
                <w:citation/>
              </w:sdtPr>
              <w:sdtContent>
                <w:r>
                  <w:fldChar w:fldCharType="begin"/>
                </w:r>
                <w:r>
                  <w:rPr>
                    <w:lang w:val="en-CA"/>
                  </w:rPr>
                  <w:instrText xml:space="preserve"> CITATION Har81 \l 4105 </w:instrText>
                </w:r>
                <w:r>
                  <w:fldChar w:fldCharType="separate"/>
                </w:r>
                <w:r w:rsidRPr="00570ED6">
                  <w:rPr>
                    <w:noProof/>
                    <w:lang w:val="en-CA"/>
                  </w:rPr>
                  <w:t>(Hart and Pick)</w:t>
                </w:r>
                <w:r>
                  <w:fldChar w:fldCharType="end"/>
                </w:r>
              </w:sdtContent>
            </w:sdt>
          </w:p>
          <w:p w:rsidR="003235A7" w:rsidRPr="0018279A" w:rsidRDefault="00570ED6" w:rsidP="00570ED6">
            <w:pPr>
              <w:spacing w:after="0" w:line="240" w:lineRule="auto"/>
            </w:pPr>
            <w:sdt>
              <w:sdtPr>
                <w:id w:val="-1484159180"/>
                <w:citation/>
              </w:sdtPr>
              <w:sdtContent>
                <w:r>
                  <w:fldChar w:fldCharType="begin"/>
                </w:r>
                <w:r>
                  <w:rPr>
                    <w:lang w:val="en-CA"/>
                  </w:rPr>
                  <w:instrText xml:space="preserve"> CITATION Pri91 \l 4105 </w:instrText>
                </w:r>
                <w:r>
                  <w:fldChar w:fldCharType="separate"/>
                </w:r>
                <w:r w:rsidRPr="00570ED6">
                  <w:rPr>
                    <w:noProof/>
                    <w:lang w:val="en-CA"/>
                  </w:rPr>
                  <w:t>(Price)</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D00" w:rsidRDefault="00D23D00" w:rsidP="007A0D55">
      <w:pPr>
        <w:spacing w:after="0" w:line="240" w:lineRule="auto"/>
      </w:pPr>
      <w:r>
        <w:separator/>
      </w:r>
    </w:p>
  </w:endnote>
  <w:endnote w:type="continuationSeparator" w:id="0">
    <w:p w:rsidR="00D23D00" w:rsidRDefault="00D23D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D00" w:rsidRDefault="00D23D00" w:rsidP="007A0D55">
      <w:pPr>
        <w:spacing w:after="0" w:line="240" w:lineRule="auto"/>
      </w:pPr>
      <w:r>
        <w:separator/>
      </w:r>
    </w:p>
  </w:footnote>
  <w:footnote w:type="continuationSeparator" w:id="0">
    <w:p w:rsidR="00D23D00" w:rsidRDefault="00D23D0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18279A">
      <w:rPr>
        <w:b/>
        <w:color w:val="7F7F7F"/>
      </w:rPr>
      <w:t>Taylor &amp; Francis</w:t>
    </w:r>
    <w:r w:rsidRPr="0018279A">
      <w:rPr>
        <w:color w:val="7F7F7F"/>
      </w:rPr>
      <w:t xml:space="preserve"> – </w:t>
    </w:r>
    <w:proofErr w:type="spellStart"/>
    <w:r w:rsidRPr="0018279A">
      <w:rPr>
        <w:i/>
        <w:color w:val="7F7F7F"/>
      </w:rPr>
      <w:t>Encyclopedia</w:t>
    </w:r>
    <w:proofErr w:type="spellEnd"/>
    <w:r w:rsidRPr="0018279A">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79A"/>
    <w:rsid w:val="00032559"/>
    <w:rsid w:val="00052040"/>
    <w:rsid w:val="000B25AE"/>
    <w:rsid w:val="000B55AB"/>
    <w:rsid w:val="000D24DC"/>
    <w:rsid w:val="00101B2E"/>
    <w:rsid w:val="00116FA0"/>
    <w:rsid w:val="0015114C"/>
    <w:rsid w:val="0018279A"/>
    <w:rsid w:val="001A21F3"/>
    <w:rsid w:val="001A2537"/>
    <w:rsid w:val="001A6A06"/>
    <w:rsid w:val="001E2974"/>
    <w:rsid w:val="00210C03"/>
    <w:rsid w:val="002162E2"/>
    <w:rsid w:val="00225C5A"/>
    <w:rsid w:val="00230B10"/>
    <w:rsid w:val="00234353"/>
    <w:rsid w:val="00240A13"/>
    <w:rsid w:val="00244BB0"/>
    <w:rsid w:val="002A0A0D"/>
    <w:rsid w:val="002B0B37"/>
    <w:rsid w:val="002C5B89"/>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2BF2"/>
    <w:rsid w:val="00570ED6"/>
    <w:rsid w:val="00587240"/>
    <w:rsid w:val="00590035"/>
    <w:rsid w:val="005B177E"/>
    <w:rsid w:val="005B3921"/>
    <w:rsid w:val="005F26D7"/>
    <w:rsid w:val="005F5450"/>
    <w:rsid w:val="00641172"/>
    <w:rsid w:val="006D0412"/>
    <w:rsid w:val="007411B9"/>
    <w:rsid w:val="00780D95"/>
    <w:rsid w:val="00780DC7"/>
    <w:rsid w:val="007A0D55"/>
    <w:rsid w:val="007B3377"/>
    <w:rsid w:val="007E5F44"/>
    <w:rsid w:val="00821DE3"/>
    <w:rsid w:val="00846CE1"/>
    <w:rsid w:val="008835C6"/>
    <w:rsid w:val="008A5B87"/>
    <w:rsid w:val="00922950"/>
    <w:rsid w:val="009A7264"/>
    <w:rsid w:val="009D1606"/>
    <w:rsid w:val="009E18A1"/>
    <w:rsid w:val="009E73D7"/>
    <w:rsid w:val="00A020E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23D00"/>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6412E-E1C8-4AED-864C-6DA5DCDA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845688">
      <w:bodyDiv w:val="1"/>
      <w:marLeft w:val="0"/>
      <w:marRight w:val="0"/>
      <w:marTop w:val="0"/>
      <w:marBottom w:val="0"/>
      <w:divBdr>
        <w:top w:val="none" w:sz="0" w:space="0" w:color="auto"/>
        <w:left w:val="none" w:sz="0" w:space="0" w:color="auto"/>
        <w:bottom w:val="none" w:sz="0" w:space="0" w:color="auto"/>
        <w:right w:val="none" w:sz="0" w:space="0" w:color="auto"/>
      </w:divBdr>
    </w:div>
    <w:div w:id="678198907">
      <w:bodyDiv w:val="1"/>
      <w:marLeft w:val="0"/>
      <w:marRight w:val="0"/>
      <w:marTop w:val="0"/>
      <w:marBottom w:val="0"/>
      <w:divBdr>
        <w:top w:val="none" w:sz="0" w:space="0" w:color="auto"/>
        <w:left w:val="none" w:sz="0" w:space="0" w:color="auto"/>
        <w:bottom w:val="none" w:sz="0" w:space="0" w:color="auto"/>
        <w:right w:val="none" w:sz="0" w:space="0" w:color="auto"/>
      </w:divBdr>
    </w:div>
    <w:div w:id="158985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24"/>
    <w:rsid w:val="00556624"/>
    <w:rsid w:val="005C6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404DA2AD64ED410593070287F58140BC">
    <w:name w:val="404DA2AD64ED410593070287F58140BC"/>
    <w:pPr>
      <w:spacing w:after="160" w:line="259" w:lineRule="auto"/>
    </w:pPr>
    <w:rPr>
      <w:sz w:val="22"/>
      <w:szCs w:val="22"/>
    </w:rPr>
  </w:style>
  <w:style w:type="paragraph" w:customStyle="1" w:styleId="01D3CCE4E1054F1B96368CD98174EDF0">
    <w:name w:val="01D3CCE4E1054F1B96368CD98174EDF0"/>
    <w:pPr>
      <w:spacing w:after="160" w:line="259" w:lineRule="auto"/>
    </w:pPr>
    <w:rPr>
      <w:sz w:val="22"/>
      <w:szCs w:val="22"/>
    </w:rPr>
  </w:style>
  <w:style w:type="paragraph" w:customStyle="1" w:styleId="E5DE820DB369427CB532282A4FB6DAE3">
    <w:name w:val="E5DE820DB369427CB532282A4FB6DAE3"/>
    <w:pPr>
      <w:spacing w:after="160" w:line="259" w:lineRule="auto"/>
    </w:pPr>
    <w:rPr>
      <w:sz w:val="22"/>
      <w:szCs w:val="22"/>
    </w:rPr>
  </w:style>
  <w:style w:type="paragraph" w:customStyle="1" w:styleId="009EA2FC688B46F6800CC67DF01D124C">
    <w:name w:val="009EA2FC688B46F6800CC67DF01D124C"/>
    <w:pPr>
      <w:spacing w:after="160" w:line="259" w:lineRule="auto"/>
    </w:pPr>
    <w:rPr>
      <w:sz w:val="22"/>
      <w:szCs w:val="22"/>
    </w:rPr>
  </w:style>
  <w:style w:type="paragraph" w:customStyle="1" w:styleId="08A40BC5DD124A38B67E46205C036BC6">
    <w:name w:val="08A40BC5DD124A38B67E46205C036BC6"/>
    <w:pPr>
      <w:spacing w:after="160" w:line="259" w:lineRule="auto"/>
    </w:pPr>
    <w:rPr>
      <w:sz w:val="22"/>
      <w:szCs w:val="22"/>
    </w:rPr>
  </w:style>
  <w:style w:type="paragraph" w:customStyle="1" w:styleId="453C788A1B2B47BBBFA4965F23A6679C">
    <w:name w:val="453C788A1B2B47BBBFA4965F23A6679C"/>
    <w:pPr>
      <w:spacing w:after="160" w:line="259" w:lineRule="auto"/>
    </w:pPr>
    <w:rPr>
      <w:sz w:val="22"/>
      <w:szCs w:val="22"/>
    </w:rPr>
  </w:style>
  <w:style w:type="paragraph" w:customStyle="1" w:styleId="03F3AEE6E0A24A2FB2991FF3E3D077B2">
    <w:name w:val="03F3AEE6E0A24A2FB2991FF3E3D077B2"/>
    <w:pPr>
      <w:spacing w:after="160" w:line="259" w:lineRule="auto"/>
    </w:pPr>
    <w:rPr>
      <w:sz w:val="22"/>
      <w:szCs w:val="22"/>
    </w:rPr>
  </w:style>
  <w:style w:type="paragraph" w:customStyle="1" w:styleId="E7E220CC667B4D678945CD40D5CA80B8">
    <w:name w:val="E7E220CC667B4D678945CD40D5CA80B8"/>
    <w:pPr>
      <w:spacing w:after="160" w:line="259" w:lineRule="auto"/>
    </w:pPr>
    <w:rPr>
      <w:sz w:val="22"/>
      <w:szCs w:val="22"/>
    </w:rPr>
  </w:style>
  <w:style w:type="paragraph" w:customStyle="1" w:styleId="BD0FE6AFE2C940469DDA66813DA4E85E">
    <w:name w:val="BD0FE6AFE2C940469DDA66813DA4E85E"/>
    <w:pPr>
      <w:spacing w:after="160" w:line="259" w:lineRule="auto"/>
    </w:pPr>
    <w:rPr>
      <w:sz w:val="22"/>
      <w:szCs w:val="22"/>
    </w:rPr>
  </w:style>
  <w:style w:type="paragraph" w:customStyle="1" w:styleId="341C33EA936646FDA49AA950E498BC46">
    <w:name w:val="341C33EA936646FDA49AA950E498BC46"/>
    <w:pPr>
      <w:spacing w:after="160" w:line="259" w:lineRule="auto"/>
    </w:pPr>
    <w:rPr>
      <w:sz w:val="22"/>
      <w:szCs w:val="22"/>
    </w:rPr>
  </w:style>
  <w:style w:type="paragraph" w:customStyle="1" w:styleId="1338C24896D0440285D8280027F2A9CB">
    <w:name w:val="1338C24896D0440285D8280027F2A9CB"/>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Gri26</b:Tag>
    <b:SourceType>Book</b:SourceType>
    <b:Guid>{5AE3DF50-9C98-401D-9812-F60EB1B691B7}</b:Guid>
    <b:Title>Contemporary Studies</b:Title>
    <b:Year>1926</b:Year>
    <b:City>London</b:City>
    <b:Publisher>Leonard Parsons</b:Publisher>
    <b:Author>
      <b:Author>
        <b:NameList>
          <b:Person>
            <b:Last>Grieve</b:Last>
            <b:First>C.</b:First>
            <b:Middle>M.</b:Middle>
          </b:Person>
        </b:NameList>
      </b:Author>
    </b:Author>
    <b:RefOrder>1</b:RefOrder>
  </b:Source>
  <b:Source>
    <b:Tag>Har81</b:Tag>
    <b:SourceType>Book</b:SourceType>
    <b:Guid>{BA6A1706-C6BA-4AF9-BC44-2B9DA5278BCD}</b:Guid>
    <b:Author>
      <b:Author>
        <b:NameList>
          <b:Person>
            <b:Last>Hart</b:Last>
            <b:First>F.</b:First>
            <b:Middle>R.</b:Middle>
          </b:Person>
          <b:Person>
            <b:Last>Pick</b:Last>
            <b:First>J.</b:First>
            <b:Middle>B.</b:Middle>
          </b:Person>
        </b:NameList>
      </b:Author>
    </b:Author>
    <b:Title>Neil M. Gunn: A Highland Life</b:Title>
    <b:Year>1981</b:Year>
    <b:City>London</b:City>
    <b:Publisher>John Murray</b:Publisher>
    <b:RefOrder>2</b:RefOrder>
  </b:Source>
  <b:Source>
    <b:Tag>Pri91</b:Tag>
    <b:SourceType>Book</b:SourceType>
    <b:Guid>{8D3A6E84-7088-41BA-B44D-A6862CD7C72C}</b:Guid>
    <b:Author>
      <b:Author>
        <b:NameList>
          <b:Person>
            <b:Last>Price</b:Last>
            <b:First>Richard</b:First>
          </b:Person>
        </b:NameList>
      </b:Author>
    </b:Author>
    <b:Title>The Fabulous Matter of Fact: The Poetics of Neil M. Gunn</b:Title>
    <b:Year>1991</b:Year>
    <b:City>Edinburgh</b:City>
    <b:Publisher>Edinburgh University Press</b:Publisher>
    <b:RefOrder>3</b:RefOrder>
  </b:Source>
</b:Sources>
</file>

<file path=customXml/itemProps1.xml><?xml version="1.0" encoding="utf-8"?>
<ds:datastoreItem xmlns:ds="http://schemas.openxmlformats.org/officeDocument/2006/customXml" ds:itemID="{02430428-DE74-40E2-AEAC-DCA544DE2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2016-05-05T18:59:00Z</dcterms:created>
  <dcterms:modified xsi:type="dcterms:W3CDTF">2016-05-05T19:05:00Z</dcterms:modified>
</cp:coreProperties>
</file>