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383A00" w:rsidRPr="00D317EA" w:rsidTr="00383A00">
        <w:tc>
          <w:tcPr>
            <w:tcW w:w="491" w:type="dxa"/>
            <w:vMerge w:val="restart"/>
            <w:shd w:val="clear" w:color="auto" w:fill="A6A6A6"/>
            <w:textDirection w:val="btLr"/>
          </w:tcPr>
          <w:p w:rsidR="00B574C9" w:rsidRPr="00D317EA" w:rsidRDefault="00B574C9" w:rsidP="00383A00">
            <w:pPr>
              <w:spacing w:after="0" w:line="240" w:lineRule="auto"/>
              <w:jc w:val="center"/>
              <w:rPr>
                <w:rFonts w:asciiTheme="minorHAnsi" w:hAnsiTheme="minorHAnsi"/>
                <w:b/>
                <w:color w:val="FFFFFF"/>
              </w:rPr>
            </w:pPr>
            <w:r w:rsidRPr="00D317EA">
              <w:rPr>
                <w:rFonts w:asciiTheme="minorHAnsi" w:hAnsiTheme="minorHAnsi"/>
                <w:b/>
                <w:color w:val="FFFFFF"/>
              </w:rPr>
              <w:t>About you</w:t>
            </w:r>
          </w:p>
        </w:tc>
        <w:tc>
          <w:tcPr>
            <w:tcW w:w="1259" w:type="dxa"/>
            <w:shd w:val="clear" w:color="auto" w:fill="auto"/>
          </w:tcPr>
          <w:p w:rsidR="00B574C9" w:rsidRPr="00D317EA" w:rsidRDefault="00B574C9" w:rsidP="00383A00">
            <w:pPr>
              <w:spacing w:after="0" w:line="240" w:lineRule="auto"/>
              <w:jc w:val="center"/>
              <w:rPr>
                <w:rFonts w:asciiTheme="minorHAnsi" w:hAnsiTheme="minorHAnsi"/>
                <w:b/>
                <w:color w:val="FFFFFF"/>
              </w:rPr>
            </w:pPr>
            <w:r w:rsidRPr="00D317EA">
              <w:rPr>
                <w:rStyle w:val="PlaceholderText"/>
                <w:rFonts w:asciiTheme="minorHAnsi" w:hAnsiTheme="minorHAnsi"/>
                <w:b/>
                <w:color w:val="FFFFFF"/>
              </w:rPr>
              <w:t>[Salutation]</w:t>
            </w:r>
          </w:p>
        </w:tc>
        <w:tc>
          <w:tcPr>
            <w:tcW w:w="2073" w:type="dxa"/>
            <w:shd w:val="clear" w:color="auto" w:fill="auto"/>
          </w:tcPr>
          <w:p w:rsidR="00B574C9" w:rsidRPr="00D317EA" w:rsidRDefault="00FA1B32" w:rsidP="00FA1B32">
            <w:pPr>
              <w:spacing w:after="0" w:line="240" w:lineRule="auto"/>
              <w:rPr>
                <w:rFonts w:asciiTheme="minorHAnsi" w:hAnsiTheme="minorHAnsi"/>
              </w:rPr>
            </w:pPr>
            <w:r w:rsidRPr="00D317EA">
              <w:rPr>
                <w:rStyle w:val="PlaceholderText"/>
                <w:rFonts w:asciiTheme="minorHAnsi" w:hAnsiTheme="minorHAnsi"/>
              </w:rPr>
              <w:t>Gunther</w:t>
            </w:r>
          </w:p>
        </w:tc>
        <w:tc>
          <w:tcPr>
            <w:tcW w:w="2551" w:type="dxa"/>
            <w:shd w:val="clear" w:color="auto" w:fill="auto"/>
          </w:tcPr>
          <w:p w:rsidR="00B574C9" w:rsidRPr="00D317EA" w:rsidRDefault="00B574C9" w:rsidP="00383A00">
            <w:pPr>
              <w:spacing w:after="0" w:line="240" w:lineRule="auto"/>
              <w:rPr>
                <w:rFonts w:asciiTheme="minorHAnsi" w:hAnsiTheme="minorHAnsi"/>
              </w:rPr>
            </w:pPr>
            <w:r w:rsidRPr="00D317EA">
              <w:rPr>
                <w:rStyle w:val="PlaceholderText"/>
                <w:rFonts w:asciiTheme="minorHAnsi" w:hAnsiTheme="minorHAnsi"/>
              </w:rPr>
              <w:t>[Middle name]</w:t>
            </w:r>
          </w:p>
        </w:tc>
        <w:tc>
          <w:tcPr>
            <w:tcW w:w="2642" w:type="dxa"/>
            <w:shd w:val="clear" w:color="auto" w:fill="auto"/>
          </w:tcPr>
          <w:p w:rsidR="00B574C9" w:rsidRPr="00D317EA" w:rsidRDefault="00FA1B32" w:rsidP="00383A00">
            <w:pPr>
              <w:spacing w:after="0" w:line="240" w:lineRule="auto"/>
              <w:rPr>
                <w:rFonts w:asciiTheme="minorHAnsi" w:hAnsiTheme="minorHAnsi"/>
              </w:rPr>
            </w:pPr>
            <w:r w:rsidRPr="00D317EA">
              <w:rPr>
                <w:rStyle w:val="PlaceholderText"/>
                <w:rFonts w:asciiTheme="minorHAnsi" w:hAnsiTheme="minorHAnsi"/>
              </w:rPr>
              <w:t>Martens</w:t>
            </w:r>
          </w:p>
        </w:tc>
      </w:tr>
      <w:tr w:rsidR="00383A00" w:rsidRPr="00D317EA" w:rsidTr="00383A00">
        <w:trPr>
          <w:trHeight w:val="986"/>
        </w:trPr>
        <w:tc>
          <w:tcPr>
            <w:tcW w:w="491" w:type="dxa"/>
            <w:vMerge/>
            <w:shd w:val="clear" w:color="auto" w:fill="A6A6A6"/>
          </w:tcPr>
          <w:p w:rsidR="00B574C9" w:rsidRPr="00D317EA" w:rsidRDefault="00B574C9" w:rsidP="00383A00">
            <w:pPr>
              <w:spacing w:after="0" w:line="240" w:lineRule="auto"/>
              <w:jc w:val="center"/>
              <w:rPr>
                <w:rFonts w:asciiTheme="minorHAnsi" w:hAnsiTheme="minorHAnsi"/>
                <w:b/>
                <w:color w:val="FFFFFF"/>
              </w:rPr>
            </w:pPr>
          </w:p>
        </w:tc>
        <w:tc>
          <w:tcPr>
            <w:tcW w:w="8525" w:type="dxa"/>
            <w:gridSpan w:val="4"/>
            <w:shd w:val="clear" w:color="auto" w:fill="auto"/>
          </w:tcPr>
          <w:p w:rsidR="00B574C9" w:rsidRPr="00D317EA" w:rsidRDefault="00B574C9" w:rsidP="00383A00">
            <w:pPr>
              <w:spacing w:after="0" w:line="240" w:lineRule="auto"/>
              <w:rPr>
                <w:rFonts w:asciiTheme="minorHAnsi" w:hAnsiTheme="minorHAnsi"/>
              </w:rPr>
            </w:pPr>
            <w:r w:rsidRPr="00D317EA">
              <w:rPr>
                <w:rStyle w:val="PlaceholderText"/>
                <w:rFonts w:asciiTheme="minorHAnsi" w:hAnsiTheme="minorHAnsi"/>
              </w:rPr>
              <w:t>[Enter your biography]</w:t>
            </w:r>
          </w:p>
        </w:tc>
      </w:tr>
      <w:tr w:rsidR="00383A00" w:rsidRPr="00D317EA" w:rsidTr="00383A00">
        <w:trPr>
          <w:trHeight w:val="986"/>
        </w:trPr>
        <w:tc>
          <w:tcPr>
            <w:tcW w:w="491" w:type="dxa"/>
            <w:vMerge/>
            <w:shd w:val="clear" w:color="auto" w:fill="A6A6A6"/>
          </w:tcPr>
          <w:p w:rsidR="00B574C9" w:rsidRPr="00D317EA" w:rsidRDefault="00B574C9" w:rsidP="00383A00">
            <w:pPr>
              <w:spacing w:after="0" w:line="240" w:lineRule="auto"/>
              <w:jc w:val="center"/>
              <w:rPr>
                <w:rFonts w:asciiTheme="minorHAnsi" w:hAnsiTheme="minorHAnsi"/>
                <w:b/>
                <w:color w:val="FFFFFF"/>
              </w:rPr>
            </w:pPr>
          </w:p>
        </w:tc>
        <w:tc>
          <w:tcPr>
            <w:tcW w:w="8525" w:type="dxa"/>
            <w:gridSpan w:val="4"/>
            <w:shd w:val="clear" w:color="auto" w:fill="auto"/>
          </w:tcPr>
          <w:p w:rsidR="00B574C9" w:rsidRPr="00D317EA" w:rsidRDefault="000E59F7" w:rsidP="00383A00">
            <w:pPr>
              <w:spacing w:after="0" w:line="240" w:lineRule="auto"/>
              <w:rPr>
                <w:rFonts w:asciiTheme="minorHAnsi" w:hAnsiTheme="minorHAnsi"/>
              </w:rPr>
            </w:pPr>
            <w:r>
              <w:rPr>
                <w:rStyle w:val="PlaceholderText"/>
                <w:rFonts w:asciiTheme="minorHAnsi" w:hAnsiTheme="minorHAnsi"/>
              </w:rPr>
              <w:t>Ghent University</w:t>
            </w:r>
            <w:bookmarkStart w:id="0" w:name="_GoBack"/>
            <w:bookmarkEnd w:id="0"/>
          </w:p>
        </w:tc>
      </w:tr>
    </w:tbl>
    <w:p w:rsidR="003D3579" w:rsidRPr="00D317EA"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83A00" w:rsidRPr="00D317EA" w:rsidTr="00383A00">
        <w:tc>
          <w:tcPr>
            <w:tcW w:w="9016" w:type="dxa"/>
            <w:shd w:val="clear" w:color="auto" w:fill="A6A6A6"/>
            <w:tcMar>
              <w:top w:w="113" w:type="dxa"/>
              <w:bottom w:w="113" w:type="dxa"/>
            </w:tcMar>
          </w:tcPr>
          <w:p w:rsidR="00244BB0" w:rsidRPr="00D317EA" w:rsidRDefault="00244BB0" w:rsidP="00383A00">
            <w:pPr>
              <w:spacing w:after="0" w:line="240" w:lineRule="auto"/>
              <w:jc w:val="center"/>
              <w:rPr>
                <w:rFonts w:asciiTheme="minorHAnsi" w:hAnsiTheme="minorHAnsi"/>
                <w:b/>
                <w:color w:val="FFFFFF"/>
              </w:rPr>
            </w:pPr>
            <w:r w:rsidRPr="00D317EA">
              <w:rPr>
                <w:rFonts w:asciiTheme="minorHAnsi" w:hAnsiTheme="minorHAnsi"/>
                <w:b/>
                <w:color w:val="FFFFFF"/>
              </w:rPr>
              <w:t>Your article</w:t>
            </w:r>
          </w:p>
        </w:tc>
      </w:tr>
      <w:tr w:rsidR="003F0D73" w:rsidRPr="00D317EA" w:rsidTr="00383A00">
        <w:tc>
          <w:tcPr>
            <w:tcW w:w="9016" w:type="dxa"/>
            <w:shd w:val="clear" w:color="auto" w:fill="auto"/>
            <w:tcMar>
              <w:top w:w="113" w:type="dxa"/>
              <w:bottom w:w="113" w:type="dxa"/>
            </w:tcMar>
          </w:tcPr>
          <w:p w:rsidR="003F0D73" w:rsidRPr="00D317EA" w:rsidRDefault="000E59F7" w:rsidP="00383A00">
            <w:pPr>
              <w:spacing w:after="0" w:line="240" w:lineRule="auto"/>
              <w:rPr>
                <w:rFonts w:asciiTheme="minorHAnsi" w:hAnsiTheme="minorHAnsi"/>
                <w:b/>
              </w:rPr>
            </w:pPr>
            <w:r>
              <w:rPr>
                <w:rFonts w:asciiTheme="minorHAnsi" w:eastAsia="Times New Roman" w:hAnsiTheme="minorHAnsi"/>
                <w:b/>
                <w:color w:val="000000"/>
              </w:rPr>
              <w:t>Kraus, Karl (1874-</w:t>
            </w:r>
            <w:r w:rsidR="002B6187" w:rsidRPr="00D317EA">
              <w:rPr>
                <w:rFonts w:asciiTheme="minorHAnsi" w:eastAsia="Times New Roman" w:hAnsiTheme="minorHAnsi"/>
                <w:b/>
                <w:color w:val="000000"/>
              </w:rPr>
              <w:t>1936)</w:t>
            </w:r>
          </w:p>
        </w:tc>
      </w:tr>
      <w:tr w:rsidR="00464699" w:rsidRPr="00D317EA" w:rsidTr="00383A00">
        <w:tc>
          <w:tcPr>
            <w:tcW w:w="9016" w:type="dxa"/>
            <w:shd w:val="clear" w:color="auto" w:fill="auto"/>
            <w:tcMar>
              <w:top w:w="113" w:type="dxa"/>
              <w:bottom w:w="113" w:type="dxa"/>
            </w:tcMar>
          </w:tcPr>
          <w:p w:rsidR="00464699" w:rsidRPr="00D317EA" w:rsidRDefault="00464699" w:rsidP="00383A00">
            <w:pPr>
              <w:spacing w:after="0" w:line="240" w:lineRule="auto"/>
              <w:rPr>
                <w:rFonts w:asciiTheme="minorHAnsi" w:hAnsiTheme="minorHAnsi"/>
              </w:rPr>
            </w:pPr>
            <w:r w:rsidRPr="00D317EA">
              <w:rPr>
                <w:rStyle w:val="PlaceholderText"/>
                <w:rFonts w:asciiTheme="minorHAnsi" w:hAnsiTheme="minorHAnsi"/>
                <w:b/>
              </w:rPr>
              <w:t xml:space="preserve">[Enter any </w:t>
            </w:r>
            <w:r w:rsidRPr="00D317EA">
              <w:rPr>
                <w:rStyle w:val="PlaceholderText"/>
                <w:rFonts w:asciiTheme="minorHAnsi" w:hAnsiTheme="minorHAnsi"/>
                <w:b/>
                <w:i/>
              </w:rPr>
              <w:t>variant forms</w:t>
            </w:r>
            <w:r w:rsidRPr="00D317EA">
              <w:rPr>
                <w:rStyle w:val="PlaceholderText"/>
                <w:rFonts w:asciiTheme="minorHAnsi" w:hAnsiTheme="minorHAnsi"/>
                <w:b/>
              </w:rPr>
              <w:t xml:space="preserve"> of your headword – OPTIONAL]</w:t>
            </w:r>
          </w:p>
        </w:tc>
      </w:tr>
      <w:tr w:rsidR="00E85A05" w:rsidRPr="00D317EA" w:rsidTr="00383A00">
        <w:tc>
          <w:tcPr>
            <w:tcW w:w="9016" w:type="dxa"/>
            <w:shd w:val="clear" w:color="auto" w:fill="auto"/>
            <w:tcMar>
              <w:top w:w="113" w:type="dxa"/>
              <w:bottom w:w="113" w:type="dxa"/>
            </w:tcMar>
          </w:tcPr>
          <w:p w:rsidR="00E85A05" w:rsidRPr="00D317EA" w:rsidRDefault="00F05512" w:rsidP="00383A00">
            <w:pPr>
              <w:spacing w:after="0" w:line="240" w:lineRule="auto"/>
              <w:rPr>
                <w:rFonts w:asciiTheme="minorHAnsi" w:hAnsiTheme="minorHAnsi"/>
              </w:rPr>
            </w:pPr>
            <w:r w:rsidRPr="00D317EA">
              <w:rPr>
                <w:rFonts w:asciiTheme="minorHAnsi" w:eastAsia="Times New Roman" w:hAnsiTheme="minorHAnsi"/>
                <w:color w:val="000000"/>
              </w:rPr>
              <w:t xml:space="preserve">Karl Kraus was a famous literary and cultural critic and cult figure in Vienna’s intellectual scene around 1900. He was the editor of the journal </w:t>
            </w:r>
            <w:r w:rsidRPr="00D317EA">
              <w:rPr>
                <w:rFonts w:asciiTheme="minorHAnsi" w:eastAsia="Times New Roman" w:hAnsiTheme="minorHAnsi"/>
                <w:i/>
                <w:color w:val="000000"/>
              </w:rPr>
              <w:t>The Torch</w:t>
            </w:r>
            <w:r w:rsidRPr="00D317EA">
              <w:rPr>
                <w:rFonts w:asciiTheme="minorHAnsi" w:eastAsia="Times New Roman" w:hAnsiTheme="minorHAnsi"/>
                <w:color w:val="000000"/>
              </w:rPr>
              <w:t xml:space="preserve"> (</w:t>
            </w:r>
            <w:r w:rsidRPr="00D317EA">
              <w:rPr>
                <w:rFonts w:asciiTheme="minorHAnsi" w:eastAsia="Times New Roman" w:hAnsiTheme="minorHAnsi"/>
                <w:i/>
                <w:color w:val="000000"/>
              </w:rPr>
              <w:t>Die Fackel</w:t>
            </w:r>
            <w:r w:rsidRPr="00D317EA">
              <w:rPr>
                <w:rFonts w:asciiTheme="minorHAnsi" w:eastAsia="Times New Roman" w:hAnsiTheme="minorHAnsi"/>
                <w:color w:val="000000"/>
              </w:rPr>
              <w:t xml:space="preserve">, 1899-1936). </w:t>
            </w:r>
            <w:r w:rsidRPr="00D317EA">
              <w:rPr>
                <w:rStyle w:val="st"/>
                <w:rFonts w:asciiTheme="minorHAnsi" w:hAnsiTheme="minorHAnsi"/>
                <w:lang w:val="en-US"/>
              </w:rPr>
              <w:t xml:space="preserve">From </w:t>
            </w:r>
            <w:r w:rsidRPr="00D317EA">
              <w:rPr>
                <w:rStyle w:val="Emphasis"/>
                <w:rFonts w:asciiTheme="minorHAnsi" w:hAnsiTheme="minorHAnsi"/>
                <w:lang w:val="en-US"/>
              </w:rPr>
              <w:t>1911</w:t>
            </w:r>
            <w:r w:rsidRPr="00D317EA">
              <w:rPr>
                <w:rStyle w:val="st"/>
                <w:rFonts w:asciiTheme="minorHAnsi" w:hAnsiTheme="minorHAnsi"/>
                <w:i/>
                <w:lang w:val="en-US"/>
              </w:rPr>
              <w:t xml:space="preserve"> </w:t>
            </w:r>
            <w:r w:rsidRPr="00D317EA">
              <w:rPr>
                <w:rStyle w:val="st"/>
                <w:rFonts w:asciiTheme="minorHAnsi" w:hAnsiTheme="minorHAnsi"/>
                <w:lang w:val="en-US"/>
              </w:rPr>
              <w:t>on</w:t>
            </w:r>
            <w:r w:rsidRPr="00D317EA">
              <w:rPr>
                <w:rFonts w:asciiTheme="minorHAnsi" w:eastAsia="Times New Roman" w:hAnsiTheme="minorHAnsi"/>
                <w:color w:val="000000"/>
              </w:rPr>
              <w:t>, he filled this journal’s pages all by himself. He was originally affiliated with key writers and art critics in Vienna and Berlin (Hermann Bahr, Maximilian Harden, Alfred Kerr), but fell out with most of them. His public persona as a polemicist, an intellectual pit-bull and an outsider was carefully crafted.</w:t>
            </w:r>
          </w:p>
        </w:tc>
      </w:tr>
      <w:tr w:rsidR="003F0D73" w:rsidRPr="00D317EA" w:rsidTr="00383A00">
        <w:tc>
          <w:tcPr>
            <w:tcW w:w="9016" w:type="dxa"/>
            <w:shd w:val="clear" w:color="auto" w:fill="auto"/>
            <w:tcMar>
              <w:top w:w="113" w:type="dxa"/>
              <w:bottom w:w="113" w:type="dxa"/>
            </w:tcMar>
          </w:tcPr>
          <w:p w:rsidR="00F05512"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Karl Kraus was a famous literary and cultural critic and cult figure in Vienna’s intellectual scene around 1900. He was the editor of the journal </w:t>
            </w:r>
            <w:r w:rsidRPr="00D317EA">
              <w:rPr>
                <w:rFonts w:asciiTheme="minorHAnsi" w:eastAsia="Times New Roman" w:hAnsiTheme="minorHAnsi"/>
                <w:i/>
                <w:color w:val="000000"/>
              </w:rPr>
              <w:t>The Torch</w:t>
            </w:r>
            <w:r w:rsidRPr="00D317EA">
              <w:rPr>
                <w:rFonts w:asciiTheme="minorHAnsi" w:eastAsia="Times New Roman" w:hAnsiTheme="minorHAnsi"/>
                <w:color w:val="000000"/>
              </w:rPr>
              <w:t xml:space="preserve"> (</w:t>
            </w:r>
            <w:r w:rsidRPr="00D317EA">
              <w:rPr>
                <w:rFonts w:asciiTheme="minorHAnsi" w:eastAsia="Times New Roman" w:hAnsiTheme="minorHAnsi"/>
                <w:i/>
                <w:color w:val="000000"/>
              </w:rPr>
              <w:t>Die Fackel</w:t>
            </w:r>
            <w:r w:rsidRPr="00D317EA">
              <w:rPr>
                <w:rFonts w:asciiTheme="minorHAnsi" w:eastAsia="Times New Roman" w:hAnsiTheme="minorHAnsi"/>
                <w:color w:val="000000"/>
              </w:rPr>
              <w:t xml:space="preserve">, 1899-1936). </w:t>
            </w:r>
            <w:r w:rsidRPr="00D317EA">
              <w:rPr>
                <w:rStyle w:val="st"/>
                <w:rFonts w:asciiTheme="minorHAnsi" w:hAnsiTheme="minorHAnsi"/>
                <w:lang w:val="en-US"/>
              </w:rPr>
              <w:t xml:space="preserve">From </w:t>
            </w:r>
            <w:r w:rsidRPr="00D317EA">
              <w:rPr>
                <w:rStyle w:val="Emphasis"/>
                <w:rFonts w:asciiTheme="minorHAnsi" w:hAnsiTheme="minorHAnsi"/>
                <w:lang w:val="en-US"/>
              </w:rPr>
              <w:t>1911</w:t>
            </w:r>
            <w:r w:rsidRPr="00D317EA">
              <w:rPr>
                <w:rStyle w:val="st"/>
                <w:rFonts w:asciiTheme="minorHAnsi" w:hAnsiTheme="minorHAnsi"/>
                <w:i/>
                <w:lang w:val="en-US"/>
              </w:rPr>
              <w:t xml:space="preserve"> </w:t>
            </w:r>
            <w:r w:rsidRPr="00D317EA">
              <w:rPr>
                <w:rStyle w:val="st"/>
                <w:rFonts w:asciiTheme="minorHAnsi" w:hAnsiTheme="minorHAnsi"/>
                <w:lang w:val="en-US"/>
              </w:rPr>
              <w:t>on</w:t>
            </w:r>
            <w:r w:rsidRPr="00D317EA">
              <w:rPr>
                <w:rFonts w:asciiTheme="minorHAnsi" w:eastAsia="Times New Roman" w:hAnsiTheme="minorHAnsi"/>
                <w:color w:val="000000"/>
              </w:rPr>
              <w:t xml:space="preserve">, he filled this journal’s pages all by himself. He was originally affiliated with key writers and art critics in Vienna and Berlin (Hermann Bahr, Maximilian Harden, Alfred Kerr), but fell out with most of them. His public persona as a polemicist, an intellectual pit-bull and an outsider was carefully crafted. It hid the fact that he was </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part of a transnational and cosmopolitan clique plugged into the latest artistic developments throughout Europe</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(Boes 40).</w:t>
            </w:r>
          </w:p>
          <w:p w:rsidR="00F05512" w:rsidRPr="00D317EA" w:rsidRDefault="00F05512" w:rsidP="00F05512">
            <w:pPr>
              <w:spacing w:after="0" w:line="240" w:lineRule="auto"/>
              <w:rPr>
                <w:rFonts w:asciiTheme="minorHAnsi" w:eastAsia="Times New Roman" w:hAnsiTheme="minorHAnsi"/>
                <w:color w:val="000000"/>
              </w:rPr>
            </w:pPr>
          </w:p>
          <w:p w:rsidR="00F05512"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Born out of a rich merchant family, Kraus, just like other Jewish authors such as Hugo von Hofmannsthal, Peter Altenberg, Herman Broch, Ludwig Wittgenstein and Elias Canetti, set out to emancipate himself by choosing an </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unconventional</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life of letters. Kraus did not hesitate to criticize his contemporaries and authors like Heine on account of their being Jewish. A potential case of </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Jewish self-hatred</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(Gilman), Kraus at the same time questioned the ethnic and racist categories which underpinned the debates over assimilation and on the basis of which Kraus was frequently alienated himself. </w:t>
            </w:r>
          </w:p>
          <w:p w:rsidR="00F05512" w:rsidRPr="00D317EA" w:rsidRDefault="00F05512" w:rsidP="00F05512">
            <w:pPr>
              <w:spacing w:after="0" w:line="240" w:lineRule="auto"/>
              <w:rPr>
                <w:rFonts w:asciiTheme="minorHAnsi" w:eastAsia="Times New Roman" w:hAnsiTheme="minorHAnsi"/>
                <w:color w:val="000000"/>
              </w:rPr>
            </w:pPr>
          </w:p>
          <w:p w:rsidR="00F05512"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While instrumental in bringing to broader attention innovative artists like Wedekind, Trakl, Kokoschka, Loos, and Schoenberg, Kraus fiercely opposed the notion of literary movements, trends or schools as such. Kraus vociferously objected to Impressionism and Expressionism. It has been claimed that in doing so he rendered the emergence of avant-garde literature (which gained full sway in Austria only after the second world-war) superfluous, because he </w:t>
            </w:r>
            <w:r w:rsidRPr="00D317EA">
              <w:rPr>
                <w:rFonts w:asciiTheme="minorHAnsi" w:eastAsia="Times New Roman" w:hAnsiTheme="minorHAnsi"/>
                <w:i/>
                <w:color w:val="000000"/>
              </w:rPr>
              <w:t>was</w:t>
            </w:r>
            <w:r w:rsidRPr="00D317EA">
              <w:rPr>
                <w:rFonts w:asciiTheme="minorHAnsi" w:eastAsia="Times New Roman" w:hAnsiTheme="minorHAnsi"/>
                <w:color w:val="000000"/>
              </w:rPr>
              <w:t xml:space="preserve"> a one-man avant-garde. In spite of the modernist outlook of his quasi-sacred conception of art and his rejection of formal experimentation, Kraus indeed anticipated many avant-garde functions and forms of expression. Kraus’ experimental play </w:t>
            </w:r>
            <w:r w:rsidRPr="00D317EA">
              <w:rPr>
                <w:rFonts w:asciiTheme="minorHAnsi" w:eastAsia="Times New Roman" w:hAnsiTheme="minorHAnsi"/>
                <w:i/>
                <w:color w:val="000000"/>
              </w:rPr>
              <w:t>The Last days of Mankind</w:t>
            </w:r>
            <w:r w:rsidRPr="00D317EA">
              <w:rPr>
                <w:rFonts w:asciiTheme="minorHAnsi" w:eastAsia="Times New Roman" w:hAnsiTheme="minorHAnsi"/>
                <w:color w:val="000000"/>
              </w:rPr>
              <w:t xml:space="preserve"> (written between 1915 and 1922) was the first documentary play and a source of inspiration for Bertolt Brecht. Well before Breton’s </w:t>
            </w:r>
            <w:r w:rsidRPr="00D317EA">
              <w:rPr>
                <w:rFonts w:asciiTheme="minorHAnsi" w:eastAsia="Times New Roman" w:hAnsiTheme="minorHAnsi"/>
                <w:i/>
                <w:color w:val="000000"/>
              </w:rPr>
              <w:t>Nadja</w:t>
            </w:r>
            <w:r w:rsidRPr="00D317EA">
              <w:rPr>
                <w:rFonts w:asciiTheme="minorHAnsi" w:eastAsia="Times New Roman" w:hAnsiTheme="minorHAnsi"/>
                <w:color w:val="000000"/>
              </w:rPr>
              <w:t xml:space="preserve">, it contained photographs; it also contains lengthy stage directions that were conceived of as film scripts. Kraus’ own aesthetic practice involved actionist techniques such as faked op-eds and extensive collage and montage, at times approximating Dadaist practice. His </w:t>
            </w:r>
            <w:r w:rsidR="00670090" w:rsidRPr="00D317EA">
              <w:rPr>
                <w:rFonts w:asciiTheme="minorHAnsi" w:eastAsia="Times New Roman" w:hAnsiTheme="minorHAnsi"/>
                <w:color w:val="000000"/>
              </w:rPr>
              <w:lastRenderedPageBreak/>
              <w:t>‘</w:t>
            </w:r>
            <w:r w:rsidRPr="00D317EA">
              <w:rPr>
                <w:rFonts w:asciiTheme="minorHAnsi" w:eastAsia="Times New Roman" w:hAnsiTheme="minorHAnsi"/>
                <w:color w:val="000000"/>
              </w:rPr>
              <w:t>On rumours</w:t>
            </w:r>
            <w:r w:rsidR="00670090" w:rsidRPr="00D317EA">
              <w:rPr>
                <w:rFonts w:asciiTheme="minorHAnsi" w:eastAsia="Times New Roman" w:hAnsiTheme="minorHAnsi"/>
                <w:color w:val="000000"/>
              </w:rPr>
              <w:t>’</w:t>
            </w:r>
            <w:r w:rsidRPr="00D317EA">
              <w:rPr>
                <w:rFonts w:asciiTheme="minorHAnsi" w:eastAsia="Times New Roman" w:hAnsiTheme="minorHAnsi"/>
                <w:color w:val="000000"/>
              </w:rPr>
              <w:t xml:space="preserve"> (September 1918), for example, consists of extensive punning on the word ‘rumour’. His caustic aphorisms on women and other topics were meant to shock his readers out of their bourgeois mentality. In fact, Karl Kraus held very progressive views on prostitution, abortion, emancipation and animal rights. Throughout his life, Kraus held successful one-man (evening) performances, reading from his own work, from minor authors like Offenbach and Nestroy or from timeless classics like Shakespeare. He died in 1936; his extensive indictment of Fascism (</w:t>
            </w:r>
            <w:r w:rsidRPr="00D317EA">
              <w:rPr>
                <w:rFonts w:asciiTheme="minorHAnsi" w:eastAsia="Times New Roman" w:hAnsiTheme="minorHAnsi"/>
                <w:i/>
                <w:color w:val="000000"/>
              </w:rPr>
              <w:t>Dritte Walpurgisnacht</w:t>
            </w:r>
            <w:r w:rsidRPr="00D317EA">
              <w:rPr>
                <w:rFonts w:asciiTheme="minorHAnsi" w:eastAsia="Times New Roman" w:hAnsiTheme="minorHAnsi"/>
                <w:color w:val="000000"/>
              </w:rPr>
              <w:t>) was published posthumously in 1952.</w:t>
            </w:r>
          </w:p>
          <w:p w:rsidR="00F05512" w:rsidRPr="00D317EA" w:rsidRDefault="00F05512" w:rsidP="00F05512">
            <w:pPr>
              <w:spacing w:after="0" w:line="240" w:lineRule="auto"/>
              <w:rPr>
                <w:rFonts w:asciiTheme="minorHAnsi" w:eastAsia="Times New Roman" w:hAnsiTheme="minorHAnsi"/>
                <w:color w:val="000000"/>
              </w:rPr>
            </w:pPr>
          </w:p>
          <w:p w:rsidR="003F0D73" w:rsidRPr="00D317EA" w:rsidRDefault="00F05512" w:rsidP="00F05512">
            <w:pPr>
              <w:spacing w:after="0" w:line="240" w:lineRule="auto"/>
              <w:rPr>
                <w:rFonts w:asciiTheme="minorHAnsi" w:eastAsia="Times New Roman" w:hAnsiTheme="minorHAnsi"/>
                <w:color w:val="000000"/>
              </w:rPr>
            </w:pPr>
            <w:r w:rsidRPr="00D317EA">
              <w:rPr>
                <w:rFonts w:asciiTheme="minorHAnsi" w:eastAsia="Times New Roman" w:hAnsiTheme="minorHAnsi"/>
                <w:color w:val="000000"/>
              </w:rPr>
              <w:t xml:space="preserve">Given the Fascist’s total annihilation of the Viennese Jewish intellectual scene, Karl Kraus would not have been an entry in this Encyclopaedia without the efforts of Walter Benjamin (who wrote a very dense essay on Kraus) and Theodor W. Adorno, who made his work known to the post-war generation. Kraus’ critique of the press can be read as an antecedent to Adorno and Horkheimer’s pessimistic take on </w:t>
            </w:r>
            <w:r w:rsidRPr="00D317EA">
              <w:rPr>
                <w:rFonts w:asciiTheme="minorHAnsi" w:eastAsia="Times New Roman" w:hAnsiTheme="minorHAnsi"/>
                <w:i/>
                <w:color w:val="000000"/>
              </w:rPr>
              <w:t>Kulturindustrie</w:t>
            </w:r>
            <w:r w:rsidRPr="00D317EA">
              <w:rPr>
                <w:rFonts w:asciiTheme="minorHAnsi" w:eastAsia="Times New Roman" w:hAnsiTheme="minorHAnsi"/>
                <w:color w:val="000000"/>
              </w:rPr>
              <w:t xml:space="preserve"> in </w:t>
            </w:r>
            <w:r w:rsidRPr="00D317EA">
              <w:rPr>
                <w:rFonts w:asciiTheme="minorHAnsi" w:eastAsia="Times New Roman" w:hAnsiTheme="minorHAnsi"/>
                <w:i/>
                <w:color w:val="000000"/>
              </w:rPr>
              <w:t>Dialektik der Aufklärung</w:t>
            </w:r>
            <w:r w:rsidRPr="00D317EA">
              <w:rPr>
                <w:rFonts w:asciiTheme="minorHAnsi" w:eastAsia="Times New Roman" w:hAnsiTheme="minorHAnsi"/>
                <w:color w:val="000000"/>
              </w:rPr>
              <w:t xml:space="preserve"> (1947). Kraus also was a champion figure for the anti-psychiatric movement in the 1970s.</w:t>
            </w:r>
          </w:p>
          <w:p w:rsidR="002919F2" w:rsidRPr="00D317EA" w:rsidRDefault="002919F2" w:rsidP="00F05512">
            <w:pPr>
              <w:spacing w:after="0" w:line="240" w:lineRule="auto"/>
              <w:rPr>
                <w:rFonts w:asciiTheme="minorHAnsi" w:eastAsia="Times New Roman" w:hAnsiTheme="minorHAnsi"/>
                <w:color w:val="000000"/>
              </w:rPr>
            </w:pPr>
          </w:p>
          <w:p w:rsidR="002919F2" w:rsidRPr="00D317EA" w:rsidRDefault="002919F2" w:rsidP="00A233AE">
            <w:pPr>
              <w:pStyle w:val="Heading1"/>
              <w:spacing w:after="0"/>
            </w:pPr>
            <w:r w:rsidRPr="00D317EA">
              <w:t>Selected Works</w:t>
            </w:r>
          </w:p>
          <w:p w:rsidR="002919F2" w:rsidRPr="00D317EA" w:rsidRDefault="00456738" w:rsidP="002919F2">
            <w:pPr>
              <w:spacing w:after="0" w:line="240" w:lineRule="auto"/>
              <w:rPr>
                <w:rFonts w:asciiTheme="minorHAnsi" w:eastAsia="Times New Roman" w:hAnsiTheme="minorHAnsi"/>
                <w:lang w:val="en-US"/>
              </w:rPr>
            </w:pPr>
            <w:r>
              <w:rPr>
                <w:rFonts w:asciiTheme="minorHAnsi" w:eastAsia="Times New Roman" w:hAnsiTheme="minorHAnsi"/>
                <w:lang w:val="de-DE"/>
              </w:rPr>
              <w:t xml:space="preserve">(1899-1936) </w:t>
            </w:r>
            <w:r w:rsidR="002919F2" w:rsidRPr="00D33372">
              <w:rPr>
                <w:rFonts w:asciiTheme="minorHAnsi" w:eastAsia="Times New Roman" w:hAnsiTheme="minorHAnsi"/>
                <w:i/>
                <w:lang w:val="de-DE"/>
              </w:rPr>
              <w:t>Die Fackel</w:t>
            </w:r>
            <w:r w:rsidR="002919F2" w:rsidRPr="00D317EA">
              <w:rPr>
                <w:rFonts w:asciiTheme="minorHAnsi" w:eastAsia="Times New Roman" w:hAnsiTheme="minorHAnsi"/>
                <w:lang w:val="de-DE"/>
              </w:rPr>
              <w:t xml:space="preserve">. </w:t>
            </w:r>
            <w:r w:rsidR="002919F2" w:rsidRPr="00D317EA">
              <w:rPr>
                <w:rFonts w:asciiTheme="minorHAnsi" w:eastAsia="Times New Roman" w:hAnsiTheme="minorHAnsi"/>
                <w:lang w:val="en-US"/>
              </w:rPr>
              <w:t>Herausgeb</w:t>
            </w:r>
            <w:r>
              <w:rPr>
                <w:rFonts w:asciiTheme="minorHAnsi" w:eastAsia="Times New Roman" w:hAnsiTheme="minorHAnsi"/>
                <w:lang w:val="en-US"/>
              </w:rPr>
              <w:t>er: Karl Kraus, Wien</w:t>
            </w:r>
            <w:r w:rsidR="002919F2" w:rsidRPr="00D317EA">
              <w:rPr>
                <w:rFonts w:asciiTheme="minorHAnsi" w:eastAsia="Times New Roman" w:hAnsiTheme="minorHAnsi"/>
                <w:lang w:val="en-US"/>
              </w:rPr>
              <w:t xml:space="preserve"> (Vienna:</w:t>
            </w:r>
            <w:r w:rsidR="00C70675">
              <w:rPr>
                <w:rFonts w:asciiTheme="minorHAnsi" w:eastAsia="Times New Roman" w:hAnsiTheme="minorHAnsi"/>
                <w:lang w:val="en-US"/>
              </w:rPr>
              <w:t xml:space="preserve"> Austrian Academy of Sciences)</w:t>
            </w:r>
          </w:p>
          <w:p w:rsidR="00456738" w:rsidRPr="00456738" w:rsidRDefault="00456738" w:rsidP="002919F2">
            <w:pPr>
              <w:spacing w:after="0" w:line="240" w:lineRule="auto"/>
              <w:rPr>
                <w:rFonts w:asciiTheme="minorHAnsi" w:eastAsia="Times New Roman" w:hAnsiTheme="minorHAnsi"/>
                <w:lang w:val="de-DE"/>
              </w:rPr>
            </w:pPr>
            <w:r w:rsidRPr="00D317EA">
              <w:rPr>
                <w:rFonts w:asciiTheme="minorHAnsi" w:eastAsia="Times New Roman" w:hAnsiTheme="minorHAnsi"/>
                <w:lang w:val="de-DE"/>
              </w:rPr>
              <w:t xml:space="preserve">(1986): </w:t>
            </w:r>
            <w:r w:rsidRPr="00D317EA">
              <w:rPr>
                <w:rFonts w:asciiTheme="minorHAnsi" w:eastAsia="Times New Roman" w:hAnsiTheme="minorHAnsi"/>
                <w:i/>
                <w:iCs/>
                <w:lang w:val="de-DE"/>
              </w:rPr>
              <w:t xml:space="preserve">Die letzten Tage der Menschheit. </w:t>
            </w:r>
            <w:r w:rsidRPr="00D317EA">
              <w:rPr>
                <w:rFonts w:asciiTheme="minorHAnsi" w:eastAsia="Times New Roman" w:hAnsiTheme="minorHAnsi"/>
                <w:lang w:val="de-DE"/>
              </w:rPr>
              <w:t>Frankfurt am Main: Suhrkamp.</w:t>
            </w:r>
          </w:p>
          <w:p w:rsidR="002919F2" w:rsidRPr="00D317EA" w:rsidRDefault="002919F2" w:rsidP="002919F2">
            <w:pPr>
              <w:spacing w:after="0" w:line="240" w:lineRule="auto"/>
              <w:rPr>
                <w:rFonts w:asciiTheme="minorHAnsi" w:hAnsiTheme="minorHAnsi"/>
              </w:rPr>
            </w:pPr>
            <w:r w:rsidRPr="00D317EA">
              <w:rPr>
                <w:rFonts w:asciiTheme="minorHAnsi" w:eastAsia="Times New Roman" w:hAnsiTheme="minorHAnsi"/>
              </w:rPr>
              <w:t xml:space="preserve">(2012) </w:t>
            </w:r>
            <w:r w:rsidRPr="00D317EA">
              <w:rPr>
                <w:rFonts w:asciiTheme="minorHAnsi" w:eastAsia="Times New Roman" w:hAnsiTheme="minorHAnsi"/>
                <w:i/>
                <w:iCs/>
              </w:rPr>
              <w:t>Selected Writings</w:t>
            </w:r>
            <w:r w:rsidR="00C70675">
              <w:rPr>
                <w:rFonts w:asciiTheme="minorHAnsi" w:eastAsia="Times New Roman" w:hAnsiTheme="minorHAnsi"/>
              </w:rPr>
              <w:t>, transl. Patrick Healy. London: Penguin</w:t>
            </w:r>
            <w:r w:rsidRPr="00D317EA">
              <w:rPr>
                <w:rFonts w:asciiTheme="minorHAnsi" w:eastAsia="Times New Roman" w:hAnsiTheme="minorHAnsi"/>
              </w:rPr>
              <w:t>.</w:t>
            </w:r>
          </w:p>
        </w:tc>
      </w:tr>
      <w:tr w:rsidR="003235A7" w:rsidRPr="00D317EA" w:rsidTr="00383A00">
        <w:tc>
          <w:tcPr>
            <w:tcW w:w="9016" w:type="dxa"/>
            <w:shd w:val="clear" w:color="auto" w:fill="auto"/>
          </w:tcPr>
          <w:p w:rsidR="003235A7" w:rsidRPr="00D317EA" w:rsidRDefault="003235A7" w:rsidP="00383A00">
            <w:pPr>
              <w:spacing w:after="0" w:line="240" w:lineRule="auto"/>
              <w:rPr>
                <w:rFonts w:asciiTheme="minorHAnsi" w:hAnsiTheme="minorHAnsi"/>
              </w:rPr>
            </w:pPr>
            <w:r w:rsidRPr="00D317EA">
              <w:rPr>
                <w:rFonts w:asciiTheme="minorHAnsi" w:hAnsiTheme="minorHAnsi"/>
                <w:u w:val="single"/>
              </w:rPr>
              <w:lastRenderedPageBreak/>
              <w:t>Further reading</w:t>
            </w:r>
            <w:r w:rsidRPr="00D317EA">
              <w:rPr>
                <w:rFonts w:asciiTheme="minorHAnsi" w:hAnsiTheme="minorHAnsi"/>
              </w:rPr>
              <w:t>:</w:t>
            </w:r>
          </w:p>
          <w:p w:rsidR="00822D94" w:rsidRDefault="005B7EFB" w:rsidP="00822D94">
            <w:pPr>
              <w:spacing w:after="0" w:line="240" w:lineRule="auto"/>
              <w:rPr>
                <w:rFonts w:asciiTheme="minorHAnsi" w:eastAsia="Times New Roman" w:hAnsiTheme="minorHAnsi"/>
                <w:color w:val="000000"/>
              </w:rPr>
            </w:pPr>
            <w:sdt>
              <w:sdtPr>
                <w:rPr>
                  <w:rFonts w:asciiTheme="minorHAnsi" w:eastAsia="Times New Roman" w:hAnsiTheme="minorHAnsi"/>
                  <w:color w:val="000000"/>
                </w:rPr>
                <w:id w:val="1738825961"/>
                <w:citation/>
              </w:sdtPr>
              <w:sdtEndPr/>
              <w:sdtContent>
                <w:r w:rsidR="00822D94">
                  <w:rPr>
                    <w:rFonts w:asciiTheme="minorHAnsi" w:eastAsia="Times New Roman" w:hAnsiTheme="minorHAnsi"/>
                    <w:color w:val="000000"/>
                  </w:rPr>
                  <w:fldChar w:fldCharType="begin"/>
                </w:r>
                <w:r w:rsidR="00822D94">
                  <w:rPr>
                    <w:rFonts w:asciiTheme="minorHAnsi" w:eastAsia="Times New Roman" w:hAnsiTheme="minorHAnsi"/>
                    <w:color w:val="000000"/>
                    <w:lang w:val="en-CA"/>
                  </w:rPr>
                  <w:instrText xml:space="preserve"> CITATION Boe11 \l 4105 </w:instrText>
                </w:r>
                <w:r w:rsidR="00822D94">
                  <w:rPr>
                    <w:rFonts w:asciiTheme="minorHAnsi" w:eastAsia="Times New Roman" w:hAnsiTheme="minorHAnsi"/>
                    <w:color w:val="000000"/>
                  </w:rPr>
                  <w:fldChar w:fldCharType="separate"/>
                </w:r>
                <w:r w:rsidR="00822D94" w:rsidRPr="00822D94">
                  <w:rPr>
                    <w:rFonts w:asciiTheme="minorHAnsi" w:eastAsia="Times New Roman" w:hAnsiTheme="minorHAnsi"/>
                    <w:noProof/>
                    <w:color w:val="000000"/>
                    <w:lang w:val="en-CA"/>
                  </w:rPr>
                  <w:t>(Boes)</w:t>
                </w:r>
                <w:r w:rsidR="00822D94">
                  <w:rPr>
                    <w:rFonts w:asciiTheme="minorHAnsi" w:eastAsia="Times New Roman" w:hAnsiTheme="minorHAnsi"/>
                    <w:color w:val="000000"/>
                  </w:rPr>
                  <w:fldChar w:fldCharType="end"/>
                </w:r>
              </w:sdtContent>
            </w:sdt>
          </w:p>
          <w:p w:rsidR="003E0023" w:rsidRDefault="005B7EFB" w:rsidP="00822D94">
            <w:pPr>
              <w:spacing w:after="0" w:line="240" w:lineRule="auto"/>
              <w:rPr>
                <w:rFonts w:asciiTheme="minorHAnsi" w:eastAsia="Times New Roman" w:hAnsiTheme="minorHAnsi"/>
              </w:rPr>
            </w:pPr>
            <w:sdt>
              <w:sdtPr>
                <w:rPr>
                  <w:rFonts w:asciiTheme="minorHAnsi" w:eastAsia="Times New Roman" w:hAnsiTheme="minorHAnsi"/>
                </w:rPr>
                <w:id w:val="-1791432309"/>
                <w:citation/>
              </w:sdtPr>
              <w:sdtEndPr/>
              <w:sdtContent>
                <w:r w:rsidR="003E0023">
                  <w:rPr>
                    <w:rFonts w:asciiTheme="minorHAnsi" w:eastAsia="Times New Roman" w:hAnsiTheme="minorHAnsi"/>
                  </w:rPr>
                  <w:fldChar w:fldCharType="begin"/>
                </w:r>
                <w:r w:rsidR="003E0023">
                  <w:rPr>
                    <w:rFonts w:asciiTheme="minorHAnsi" w:eastAsia="Times New Roman" w:hAnsiTheme="minorHAnsi"/>
                    <w:lang w:val="en-CA"/>
                  </w:rPr>
                  <w:instrText xml:space="preserve"> CITATION Fra13 \l 4105 </w:instrText>
                </w:r>
                <w:r w:rsidR="003E0023">
                  <w:rPr>
                    <w:rFonts w:asciiTheme="minorHAnsi" w:eastAsia="Times New Roman" w:hAnsiTheme="minorHAnsi"/>
                  </w:rPr>
                  <w:fldChar w:fldCharType="separate"/>
                </w:r>
                <w:r w:rsidR="003E0023" w:rsidRPr="003E0023">
                  <w:rPr>
                    <w:rFonts w:asciiTheme="minorHAnsi" w:eastAsia="Times New Roman" w:hAnsiTheme="minorHAnsi"/>
                    <w:noProof/>
                    <w:lang w:val="en-CA"/>
                  </w:rPr>
                  <w:t>(Franzen)</w:t>
                </w:r>
                <w:r w:rsidR="003E0023">
                  <w:rPr>
                    <w:rFonts w:asciiTheme="minorHAnsi" w:eastAsia="Times New Roman" w:hAnsiTheme="minorHAnsi"/>
                  </w:rPr>
                  <w:fldChar w:fldCharType="end"/>
                </w:r>
              </w:sdtContent>
            </w:sdt>
          </w:p>
          <w:p w:rsidR="00C17F66" w:rsidRDefault="005B7EFB" w:rsidP="00C17F66">
            <w:pPr>
              <w:spacing w:after="0" w:line="240" w:lineRule="auto"/>
              <w:rPr>
                <w:rFonts w:asciiTheme="minorHAnsi" w:eastAsia="Times New Roman" w:hAnsiTheme="minorHAnsi"/>
                <w:color w:val="000000"/>
                <w:lang w:val="de-DE"/>
              </w:rPr>
            </w:pPr>
            <w:sdt>
              <w:sdtPr>
                <w:rPr>
                  <w:rFonts w:asciiTheme="minorHAnsi" w:eastAsia="Times New Roman" w:hAnsiTheme="minorHAnsi"/>
                  <w:lang w:val="de-DE"/>
                </w:rPr>
                <w:id w:val="-2038262216"/>
                <w:citation/>
              </w:sdtPr>
              <w:sdtEndPr/>
              <w:sdtContent>
                <w:r w:rsidR="00C17F66">
                  <w:rPr>
                    <w:rFonts w:asciiTheme="minorHAnsi" w:eastAsia="Times New Roman" w:hAnsiTheme="minorHAnsi"/>
                    <w:lang w:val="de-DE"/>
                  </w:rPr>
                  <w:fldChar w:fldCharType="begin"/>
                </w:r>
                <w:r w:rsidR="00C17F66">
                  <w:rPr>
                    <w:rFonts w:asciiTheme="minorHAnsi" w:eastAsia="Times New Roman" w:hAnsiTheme="minorHAnsi"/>
                    <w:lang w:val="en-CA"/>
                  </w:rPr>
                  <w:instrText xml:space="preserve"> CITATION Kas07 \l 4105 </w:instrText>
                </w:r>
                <w:r w:rsidR="00C17F66">
                  <w:rPr>
                    <w:rFonts w:asciiTheme="minorHAnsi" w:eastAsia="Times New Roman" w:hAnsiTheme="minorHAnsi"/>
                    <w:lang w:val="de-DE"/>
                  </w:rPr>
                  <w:fldChar w:fldCharType="separate"/>
                </w:r>
                <w:r w:rsidR="00C17F66" w:rsidRPr="00C17F66">
                  <w:rPr>
                    <w:rFonts w:asciiTheme="minorHAnsi" w:eastAsia="Times New Roman" w:hAnsiTheme="minorHAnsi"/>
                    <w:noProof/>
                    <w:lang w:val="en-CA"/>
                  </w:rPr>
                  <w:t>(Kastberger)</w:t>
                </w:r>
                <w:r w:rsidR="00C17F66">
                  <w:rPr>
                    <w:rFonts w:asciiTheme="minorHAnsi" w:eastAsia="Times New Roman" w:hAnsiTheme="minorHAnsi"/>
                    <w:lang w:val="de-DE"/>
                  </w:rPr>
                  <w:fldChar w:fldCharType="end"/>
                </w:r>
              </w:sdtContent>
            </w:sdt>
          </w:p>
          <w:p w:rsidR="00C17F66" w:rsidRDefault="005B7EFB" w:rsidP="00C17F66">
            <w:pPr>
              <w:spacing w:after="0" w:line="240" w:lineRule="auto"/>
              <w:rPr>
                <w:rFonts w:asciiTheme="minorHAnsi" w:eastAsia="Times New Roman" w:hAnsiTheme="minorHAnsi"/>
                <w:lang w:val="en-US"/>
              </w:rPr>
            </w:pPr>
            <w:sdt>
              <w:sdtPr>
                <w:rPr>
                  <w:rFonts w:asciiTheme="minorHAnsi" w:eastAsia="Times New Roman" w:hAnsiTheme="minorHAnsi"/>
                  <w:color w:val="000000"/>
                  <w:lang w:val="de-DE"/>
                </w:rPr>
                <w:id w:val="-980142380"/>
                <w:citation/>
              </w:sdtPr>
              <w:sdtEndPr/>
              <w:sdtContent>
                <w:r w:rsidR="00C17F66">
                  <w:rPr>
                    <w:rFonts w:asciiTheme="minorHAnsi" w:eastAsia="Times New Roman" w:hAnsiTheme="minorHAnsi"/>
                    <w:color w:val="000000"/>
                    <w:lang w:val="de-DE"/>
                  </w:rPr>
                  <w:fldChar w:fldCharType="begin"/>
                </w:r>
                <w:r w:rsidR="00C17F66">
                  <w:rPr>
                    <w:rFonts w:asciiTheme="minorHAnsi" w:eastAsia="Times New Roman" w:hAnsiTheme="minorHAnsi"/>
                    <w:color w:val="000000"/>
                    <w:lang w:val="en-CA"/>
                  </w:rPr>
                  <w:instrText xml:space="preserve"> CITATION Rei08 \l 4105 </w:instrText>
                </w:r>
                <w:r w:rsidR="00C17F66">
                  <w:rPr>
                    <w:rFonts w:asciiTheme="minorHAnsi" w:eastAsia="Times New Roman" w:hAnsiTheme="minorHAnsi"/>
                    <w:color w:val="000000"/>
                    <w:lang w:val="de-DE"/>
                  </w:rPr>
                  <w:fldChar w:fldCharType="separate"/>
                </w:r>
                <w:r w:rsidR="00C17F66" w:rsidRPr="00C17F66">
                  <w:rPr>
                    <w:rFonts w:asciiTheme="minorHAnsi" w:eastAsia="Times New Roman" w:hAnsiTheme="minorHAnsi"/>
                    <w:noProof/>
                    <w:color w:val="000000"/>
                    <w:lang w:val="en-CA"/>
                  </w:rPr>
                  <w:t>(Reitter)</w:t>
                </w:r>
                <w:r w:rsidR="00C17F66">
                  <w:rPr>
                    <w:rFonts w:asciiTheme="minorHAnsi" w:eastAsia="Times New Roman" w:hAnsiTheme="minorHAnsi"/>
                    <w:color w:val="000000"/>
                    <w:lang w:val="de-DE"/>
                  </w:rPr>
                  <w:fldChar w:fldCharType="end"/>
                </w:r>
              </w:sdtContent>
            </w:sdt>
          </w:p>
          <w:p w:rsidR="003235A7" w:rsidRPr="00D317EA" w:rsidRDefault="005B7EFB" w:rsidP="00C17F66">
            <w:pPr>
              <w:spacing w:after="0" w:line="240" w:lineRule="auto"/>
              <w:rPr>
                <w:rFonts w:asciiTheme="minorHAnsi" w:hAnsiTheme="minorHAnsi"/>
              </w:rPr>
            </w:pPr>
            <w:sdt>
              <w:sdtPr>
                <w:rPr>
                  <w:rFonts w:asciiTheme="minorHAnsi" w:eastAsia="Times New Roman" w:hAnsiTheme="minorHAnsi"/>
                  <w:lang w:val="en-US"/>
                </w:rPr>
                <w:id w:val="1300799133"/>
                <w:citation/>
              </w:sdtPr>
              <w:sdtEndPr/>
              <w:sdtContent>
                <w:r w:rsidR="00C17F66">
                  <w:rPr>
                    <w:rFonts w:asciiTheme="minorHAnsi" w:eastAsia="Times New Roman" w:hAnsiTheme="minorHAnsi"/>
                    <w:lang w:val="en-US"/>
                  </w:rPr>
                  <w:fldChar w:fldCharType="begin"/>
                </w:r>
                <w:r w:rsidR="00C17F66">
                  <w:rPr>
                    <w:rFonts w:asciiTheme="minorHAnsi" w:eastAsia="Times New Roman" w:hAnsiTheme="minorHAnsi"/>
                    <w:lang w:val="en-CA"/>
                  </w:rPr>
                  <w:instrText xml:space="preserve"> CITATION Tim89 \l 4105 </w:instrText>
                </w:r>
                <w:r w:rsidR="00C17F66">
                  <w:rPr>
                    <w:rFonts w:asciiTheme="minorHAnsi" w:eastAsia="Times New Roman" w:hAnsiTheme="minorHAnsi"/>
                    <w:lang w:val="en-US"/>
                  </w:rPr>
                  <w:fldChar w:fldCharType="separate"/>
                </w:r>
                <w:r w:rsidR="00C17F66" w:rsidRPr="00C17F66">
                  <w:rPr>
                    <w:rFonts w:asciiTheme="minorHAnsi" w:eastAsia="Times New Roman" w:hAnsiTheme="minorHAnsi"/>
                    <w:noProof/>
                    <w:lang w:val="en-CA"/>
                  </w:rPr>
                  <w:t>(Timms)</w:t>
                </w:r>
                <w:r w:rsidR="00C17F66">
                  <w:rPr>
                    <w:rFonts w:asciiTheme="minorHAnsi" w:eastAsia="Times New Roman" w:hAnsiTheme="minorHAnsi"/>
                    <w:lang w:val="en-US"/>
                  </w:rPr>
                  <w:fldChar w:fldCharType="end"/>
                </w:r>
              </w:sdtContent>
            </w:sdt>
          </w:p>
        </w:tc>
      </w:tr>
    </w:tbl>
    <w:p w:rsidR="00C27FAB" w:rsidRPr="00D317EA" w:rsidRDefault="00C27FAB" w:rsidP="00B33145">
      <w:pPr>
        <w:rPr>
          <w:rFonts w:asciiTheme="minorHAnsi" w:hAnsiTheme="minorHAnsi"/>
        </w:rPr>
      </w:pPr>
    </w:p>
    <w:sectPr w:rsidR="00C27FAB" w:rsidRPr="00D317E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EFB" w:rsidRDefault="005B7EFB" w:rsidP="007A0D55">
      <w:pPr>
        <w:spacing w:after="0" w:line="240" w:lineRule="auto"/>
      </w:pPr>
      <w:r>
        <w:separator/>
      </w:r>
    </w:p>
  </w:endnote>
  <w:endnote w:type="continuationSeparator" w:id="0">
    <w:p w:rsidR="005B7EFB" w:rsidRDefault="005B7E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EFB" w:rsidRDefault="005B7EFB" w:rsidP="007A0D55">
      <w:pPr>
        <w:spacing w:after="0" w:line="240" w:lineRule="auto"/>
      </w:pPr>
      <w:r>
        <w:separator/>
      </w:r>
    </w:p>
  </w:footnote>
  <w:footnote w:type="continuationSeparator" w:id="0">
    <w:p w:rsidR="005B7EFB" w:rsidRDefault="005B7EF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383A00">
      <w:rPr>
        <w:b/>
        <w:color w:val="7F7F7F"/>
      </w:rPr>
      <w:t>Taylor &amp; Francis</w:t>
    </w:r>
    <w:r w:rsidRPr="00383A00">
      <w:rPr>
        <w:color w:val="7F7F7F"/>
      </w:rPr>
      <w:t xml:space="preserve"> – </w:t>
    </w:r>
    <w:r w:rsidRPr="00383A00">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00"/>
    <w:rsid w:val="00032559"/>
    <w:rsid w:val="00052040"/>
    <w:rsid w:val="000B25AE"/>
    <w:rsid w:val="000B55AB"/>
    <w:rsid w:val="000D24DC"/>
    <w:rsid w:val="000E59F7"/>
    <w:rsid w:val="00101B2E"/>
    <w:rsid w:val="00116FA0"/>
    <w:rsid w:val="0015114C"/>
    <w:rsid w:val="001A21F3"/>
    <w:rsid w:val="001A2537"/>
    <w:rsid w:val="001A6A06"/>
    <w:rsid w:val="00210C03"/>
    <w:rsid w:val="002162E2"/>
    <w:rsid w:val="00225C5A"/>
    <w:rsid w:val="00230B10"/>
    <w:rsid w:val="00234353"/>
    <w:rsid w:val="00244BB0"/>
    <w:rsid w:val="002919F2"/>
    <w:rsid w:val="002A0A0D"/>
    <w:rsid w:val="002B0B37"/>
    <w:rsid w:val="002B6187"/>
    <w:rsid w:val="002E2496"/>
    <w:rsid w:val="0030662D"/>
    <w:rsid w:val="003235A7"/>
    <w:rsid w:val="003677B6"/>
    <w:rsid w:val="00383A00"/>
    <w:rsid w:val="003D3579"/>
    <w:rsid w:val="003E0023"/>
    <w:rsid w:val="003E2795"/>
    <w:rsid w:val="003F0D73"/>
    <w:rsid w:val="00456738"/>
    <w:rsid w:val="00462DBE"/>
    <w:rsid w:val="00464699"/>
    <w:rsid w:val="00483379"/>
    <w:rsid w:val="00487BC5"/>
    <w:rsid w:val="00496888"/>
    <w:rsid w:val="004A6F0C"/>
    <w:rsid w:val="004A7476"/>
    <w:rsid w:val="004E5896"/>
    <w:rsid w:val="00513EE6"/>
    <w:rsid w:val="00534F8F"/>
    <w:rsid w:val="00590035"/>
    <w:rsid w:val="005B177E"/>
    <w:rsid w:val="005B3921"/>
    <w:rsid w:val="005B7EFB"/>
    <w:rsid w:val="005F26D7"/>
    <w:rsid w:val="005F5450"/>
    <w:rsid w:val="00670090"/>
    <w:rsid w:val="006D0412"/>
    <w:rsid w:val="007411B9"/>
    <w:rsid w:val="00780D95"/>
    <w:rsid w:val="00780DC7"/>
    <w:rsid w:val="007A0D55"/>
    <w:rsid w:val="007B3377"/>
    <w:rsid w:val="007E5F44"/>
    <w:rsid w:val="00821DE3"/>
    <w:rsid w:val="00822D94"/>
    <w:rsid w:val="00846CE1"/>
    <w:rsid w:val="008A5B87"/>
    <w:rsid w:val="00922950"/>
    <w:rsid w:val="009A7264"/>
    <w:rsid w:val="009D1606"/>
    <w:rsid w:val="009E18A1"/>
    <w:rsid w:val="009E73D7"/>
    <w:rsid w:val="00A233AE"/>
    <w:rsid w:val="00A27D2C"/>
    <w:rsid w:val="00A76FD9"/>
    <w:rsid w:val="00AB436D"/>
    <w:rsid w:val="00AD2F24"/>
    <w:rsid w:val="00AD4844"/>
    <w:rsid w:val="00B219AE"/>
    <w:rsid w:val="00B33145"/>
    <w:rsid w:val="00B574C9"/>
    <w:rsid w:val="00BC39C9"/>
    <w:rsid w:val="00BE5BF7"/>
    <w:rsid w:val="00BF40E1"/>
    <w:rsid w:val="00C17F66"/>
    <w:rsid w:val="00C27FAB"/>
    <w:rsid w:val="00C358D4"/>
    <w:rsid w:val="00C6296B"/>
    <w:rsid w:val="00C70675"/>
    <w:rsid w:val="00CC586D"/>
    <w:rsid w:val="00CF1542"/>
    <w:rsid w:val="00CF3EC5"/>
    <w:rsid w:val="00D317EA"/>
    <w:rsid w:val="00D33372"/>
    <w:rsid w:val="00D656DA"/>
    <w:rsid w:val="00D83300"/>
    <w:rsid w:val="00DC6B48"/>
    <w:rsid w:val="00DD1DEA"/>
    <w:rsid w:val="00DF01B0"/>
    <w:rsid w:val="00E57AEF"/>
    <w:rsid w:val="00E85A05"/>
    <w:rsid w:val="00E95829"/>
    <w:rsid w:val="00EA606C"/>
    <w:rsid w:val="00EB0C8C"/>
    <w:rsid w:val="00EB51FD"/>
    <w:rsid w:val="00EB77DB"/>
    <w:rsid w:val="00ED139F"/>
    <w:rsid w:val="00EF74F7"/>
    <w:rsid w:val="00F05512"/>
    <w:rsid w:val="00F36937"/>
    <w:rsid w:val="00F60F53"/>
    <w:rsid w:val="00FA1925"/>
    <w:rsid w:val="00FA1B32"/>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BDDD"/>
  <w15:chartTrackingRefBased/>
  <w15:docId w15:val="{0C562E9B-3705-4016-86F2-9C7B9633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customStyle="1" w:styleId="st">
    <w:name w:val="st"/>
    <w:basedOn w:val="DefaultParagraphFont"/>
    <w:rsid w:val="00F05512"/>
  </w:style>
  <w:style w:type="character" w:styleId="Emphasis">
    <w:name w:val="Emphasis"/>
    <w:basedOn w:val="DefaultParagraphFont"/>
    <w:uiPriority w:val="20"/>
    <w:qFormat/>
    <w:rsid w:val="00F05512"/>
    <w:rPr>
      <w:i/>
      <w:iCs/>
    </w:rPr>
  </w:style>
  <w:style w:type="character" w:styleId="Hyperlink">
    <w:name w:val="Hyperlink"/>
    <w:basedOn w:val="DefaultParagraphFont"/>
    <w:uiPriority w:val="99"/>
    <w:unhideWhenUsed/>
    <w:rsid w:val="002919F2"/>
    <w:rPr>
      <w:color w:val="0563C1" w:themeColor="hyperlink"/>
      <w:u w:val="single"/>
    </w:rPr>
  </w:style>
  <w:style w:type="character" w:styleId="FollowedHyperlink">
    <w:name w:val="FollowedHyperlink"/>
    <w:basedOn w:val="DefaultParagraphFont"/>
    <w:uiPriority w:val="99"/>
    <w:semiHidden/>
    <w:rsid w:val="003E00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80700">
      <w:bodyDiv w:val="1"/>
      <w:marLeft w:val="0"/>
      <w:marRight w:val="0"/>
      <w:marTop w:val="0"/>
      <w:marBottom w:val="0"/>
      <w:divBdr>
        <w:top w:val="none" w:sz="0" w:space="0" w:color="auto"/>
        <w:left w:val="none" w:sz="0" w:space="0" w:color="auto"/>
        <w:bottom w:val="none" w:sz="0" w:space="0" w:color="auto"/>
        <w:right w:val="none" w:sz="0" w:space="0" w:color="auto"/>
      </w:divBdr>
    </w:div>
    <w:div w:id="689263751">
      <w:bodyDiv w:val="1"/>
      <w:marLeft w:val="0"/>
      <w:marRight w:val="0"/>
      <w:marTop w:val="0"/>
      <w:marBottom w:val="0"/>
      <w:divBdr>
        <w:top w:val="none" w:sz="0" w:space="0" w:color="auto"/>
        <w:left w:val="none" w:sz="0" w:space="0" w:color="auto"/>
        <w:bottom w:val="none" w:sz="0" w:space="0" w:color="auto"/>
        <w:right w:val="none" w:sz="0" w:space="0" w:color="auto"/>
      </w:divBdr>
    </w:div>
    <w:div w:id="697973310">
      <w:bodyDiv w:val="1"/>
      <w:marLeft w:val="0"/>
      <w:marRight w:val="0"/>
      <w:marTop w:val="0"/>
      <w:marBottom w:val="0"/>
      <w:divBdr>
        <w:top w:val="none" w:sz="0" w:space="0" w:color="auto"/>
        <w:left w:val="none" w:sz="0" w:space="0" w:color="auto"/>
        <w:bottom w:val="none" w:sz="0" w:space="0" w:color="auto"/>
        <w:right w:val="none" w:sz="0" w:space="0" w:color="auto"/>
      </w:divBdr>
    </w:div>
    <w:div w:id="1405683166">
      <w:bodyDiv w:val="1"/>
      <w:marLeft w:val="0"/>
      <w:marRight w:val="0"/>
      <w:marTop w:val="0"/>
      <w:marBottom w:val="0"/>
      <w:divBdr>
        <w:top w:val="none" w:sz="0" w:space="0" w:color="auto"/>
        <w:left w:val="none" w:sz="0" w:space="0" w:color="auto"/>
        <w:bottom w:val="none" w:sz="0" w:space="0" w:color="auto"/>
        <w:right w:val="none" w:sz="0" w:space="0" w:color="auto"/>
      </w:divBdr>
    </w:div>
    <w:div w:id="19055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Fra13</b:Tag>
    <b:SourceType>Book</b:SourceType>
    <b:Guid>{638EBB66-0961-4356-8944-69BF75E609D2}</b:Guid>
    <b:Title>The Kraus Project: Essays by Karl Kraus</b:Title>
    <b:Year>2013</b:Year>
    <b:City>New York</b:City>
    <b:Publisher>Farrar, Straus and Giroux</b:Publisher>
    <b:Author>
      <b:Editor>
        <b:NameList>
          <b:Person>
            <b:Last>Franzen</b:Last>
            <b:First>Jonathan</b:First>
          </b:Person>
        </b:NameList>
      </b:Editor>
      <b:Translator>
        <b:NameList>
          <b:Person>
            <b:Last>Franzen</b:Last>
            <b:First>Jonathan</b:First>
          </b:Person>
          <b:Person>
            <b:Last>Kehlmann</b:Last>
            <b:First>Daniel</b:First>
          </b:Person>
        </b:NameList>
      </b:Translator>
    </b:Author>
    <b:RefOrder>2</b:RefOrder>
  </b:Source>
  <b:Source>
    <b:Tag>Kas07</b:Tag>
    <b:SourceType>Book</b:SourceType>
    <b:Guid>{37726BE4-8C2E-489D-A492-5042A3959423}</b:Guid>
    <b:Author>
      <b:Author>
        <b:NameList>
          <b:Person>
            <b:Last>Kastberger</b:Last>
            <b:First>K.</b:First>
          </b:Person>
        </b:NameList>
      </b:Author>
    </b:Author>
    <b:Title>Vom Eigensinn des Schreibens: Produktionweisen moderner osterreichischer Literatur</b:Title>
    <b:Year>2007</b:Year>
    <b:City>Salzburg</b:City>
    <b:Publisher>Sonderzahl</b:Publisher>
    <b:RefOrder>3</b:RefOrder>
  </b:Source>
  <b:Source>
    <b:Tag>Rei08</b:Tag>
    <b:SourceType>Book</b:SourceType>
    <b:Guid>{C627B731-315E-4244-BB2B-4F629377D404}</b:Guid>
    <b:Author>
      <b:Author>
        <b:NameList>
          <b:Person>
            <b:Last>Reitter</b:Last>
            <b:First>P.</b:First>
          </b:Person>
        </b:NameList>
      </b:Author>
    </b:Author>
    <b:Title>The Anti-Journalist: Karl Kraus and Jewish Self-Fashioning in Fin-de-Siecle Europe</b:Title>
    <b:Year>2008</b:Year>
    <b:City>Chicago</b:City>
    <b:Publisher>University of Chicago Press</b:Publisher>
    <b:RefOrder>4</b:RefOrder>
  </b:Source>
  <b:Source>
    <b:Tag>Tim89</b:Tag>
    <b:SourceType>Book</b:SourceType>
    <b:Guid>{82D4A2AD-7F48-424A-AAF8-453726A292B9}</b:Guid>
    <b:Author>
      <b:Author>
        <b:NameList>
          <b:Person>
            <b:Last>Timms</b:Last>
            <b:First>E.</b:First>
          </b:Person>
        </b:NameList>
      </b:Author>
    </b:Author>
    <b:Title>Karl Kraus, Apocalyptic Satirist: Culture and Catastrophe in Habsburg Vienna</b:Title>
    <b:Year>1989</b:Year>
    <b:City>New Haven</b:City>
    <b:Publisher>Yale University Press</b:Publisher>
    <b:RefOrder>5</b:RefOrder>
  </b:Source>
  <b:Source>
    <b:Tag>Boe11</b:Tag>
    <b:SourceType>BookSection</b:SourceType>
    <b:Guid>{CEF742D2-2D43-4DEE-9324-047ACBC14E37}</b:Guid>
    <b:Title>Germany</b:Title>
    <b:Year>2011</b:Year>
    <b:City>Cambridge</b:City>
    <b:Publisher>Cambridge University Press</b:Publisher>
    <b:Author>
      <b:Author>
        <b:NameList>
          <b:Person>
            <b:Last>Boes</b:Last>
            <b:First>T.</b:First>
          </b:Person>
        </b:NameList>
      </b:Author>
      <b:Editor>
        <b:NameList>
          <b:Person>
            <b:Last>Lewis</b:Last>
            <b:First>Pericles</b:First>
          </b:Person>
        </b:NameList>
      </b:Editor>
    </b:Author>
    <b:BookTitle>The Cambridge Companion to European Modernism</b:BookTitle>
    <b:Pages>35-51</b:Pages>
    <b:RefOrder>1</b:RefOrder>
  </b:Source>
</b:Sources>
</file>

<file path=customXml/itemProps1.xml><?xml version="1.0" encoding="utf-8"?>
<ds:datastoreItem xmlns:ds="http://schemas.openxmlformats.org/officeDocument/2006/customXml" ds:itemID="{25B110CB-DCAE-44E5-9E47-26D552E0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27</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2016-05-05T18:04:00Z</dcterms:created>
  <dcterms:modified xsi:type="dcterms:W3CDTF">2016-05-10T05:27:00Z</dcterms:modified>
</cp:coreProperties>
</file>