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24928B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1ADEFF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8DB760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464CA7B7" w14:textId="77777777" w:rsidR="00B574C9" w:rsidRDefault="00A4766F" w:rsidP="00A4766F">
                <w:r>
                  <w:t>Kurt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5CAECE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54EF1017" w14:textId="77777777" w:rsidR="00B574C9" w:rsidRDefault="00A4766F" w:rsidP="00922950">
                <w:proofErr w:type="spellStart"/>
                <w:r>
                  <w:t>Ifkovits</w:t>
                </w:r>
                <w:proofErr w:type="spellEnd"/>
              </w:p>
            </w:tc>
          </w:sdtContent>
        </w:sdt>
      </w:tr>
      <w:tr w:rsidR="00B574C9" w14:paraId="6BA30A6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AB863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E49ADF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99344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D239F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40706B5" w14:textId="77777777" w:rsidR="00B574C9" w:rsidRDefault="00A4766F" w:rsidP="00B574C9">
                <w:proofErr w:type="spellStart"/>
                <w:r>
                  <w:t>Österreichisches</w:t>
                </w:r>
                <w:proofErr w:type="spellEnd"/>
                <w:r>
                  <w:t xml:space="preserve"> </w:t>
                </w:r>
                <w:proofErr w:type="spellStart"/>
                <w:r>
                  <w:t>Theatermuseum</w:t>
                </w:r>
                <w:proofErr w:type="spellEnd"/>
              </w:p>
            </w:tc>
          </w:sdtContent>
        </w:sdt>
      </w:tr>
    </w:tbl>
    <w:p w14:paraId="1C768E0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C593B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B33C2D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B261B3" w14:paraId="0057B81E" w14:textId="77777777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C0610B" w14:textId="77777777" w:rsidR="003F0D73" w:rsidRPr="00B261B3" w:rsidRDefault="00FE77BB" w:rsidP="003F0D73">
                <w:r>
                  <w:t>Bahr, Hermann (1863–</w:t>
                </w:r>
                <w:r w:rsidR="00A4766F" w:rsidRPr="00B261B3">
                  <w:t>1934)</w:t>
                </w:r>
              </w:p>
            </w:tc>
          </w:sdtContent>
        </w:sdt>
      </w:tr>
      <w:tr w:rsidR="00464699" w14:paraId="4F77BFC9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3F179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52EADA7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056D64" w14:textId="77777777" w:rsidR="00FE77BB" w:rsidRDefault="00A4766F" w:rsidP="00B261B3">
                <w:pPr>
                  <w:rPr>
                    <w:rFonts w:ascii="Times New Roman" w:hAnsi="Times New Roman"/>
                  </w:rPr>
                </w:pPr>
                <w:r w:rsidRPr="00A4766F">
                  <w:t xml:space="preserve">Hermann Barr was an Austrian author, essayist, critic, editor, dramaturge, and director. His wide-ranging career spanned most of the fin de siècle’s major literary trends, such as naturalism, </w:t>
                </w:r>
                <w:proofErr w:type="spellStart"/>
                <w:r w:rsidRPr="00A4766F">
                  <w:t>décadence</w:t>
                </w:r>
                <w:proofErr w:type="spellEnd"/>
                <w:r w:rsidRPr="00A4766F">
                  <w:t xml:space="preserve">, late </w:t>
                </w:r>
                <w:proofErr w:type="spellStart"/>
                <w:r w:rsidRPr="00A4766F">
                  <w:t>Heimatkunst</w:t>
                </w:r>
                <w:proofErr w:type="spellEnd"/>
                <w:r w:rsidRPr="00A4766F">
                  <w:t>, and expressionism. Thanks to his strategic cultural alliances, openness to all things innovative, and multifaceted interests, he became one of the most prominent figures of Viennese modernism.</w:t>
                </w:r>
                <w:r w:rsidRPr="00BA671E">
                  <w:rPr>
                    <w:rFonts w:ascii="Times New Roman" w:hAnsi="Times New Roman"/>
                  </w:rPr>
                  <w:t xml:space="preserve"> </w:t>
                </w:r>
              </w:p>
              <w:p w14:paraId="2B427A55" w14:textId="77777777" w:rsidR="00FE77BB" w:rsidRDefault="00FE77BB" w:rsidP="00B261B3">
                <w:pPr>
                  <w:rPr>
                    <w:rFonts w:ascii="Times New Roman" w:hAnsi="Times New Roman"/>
                  </w:rPr>
                </w:pPr>
              </w:p>
              <w:p w14:paraId="305BE306" w14:textId="77777777" w:rsidR="00FE77BB" w:rsidRPr="00BA671E" w:rsidRDefault="00FE77BB" w:rsidP="00FE77BB">
                <w:r w:rsidRPr="00BA671E">
                  <w:t xml:space="preserve">Following stays in Paris (1888-89) and Berlin as a collaborator at the </w:t>
                </w:r>
                <w:proofErr w:type="spellStart"/>
                <w:r w:rsidRPr="00BA671E">
                  <w:rPr>
                    <w:i/>
                  </w:rPr>
                  <w:t>Freie</w:t>
                </w:r>
                <w:proofErr w:type="spellEnd"/>
                <w:r w:rsidRPr="00BA671E">
                  <w:rPr>
                    <w:i/>
                  </w:rPr>
                  <w:t xml:space="preserve"> </w:t>
                </w:r>
                <w:proofErr w:type="spellStart"/>
                <w:r w:rsidRPr="00BA671E">
                  <w:rPr>
                    <w:i/>
                  </w:rPr>
                  <w:t>Bühne</w:t>
                </w:r>
                <w:proofErr w:type="spellEnd"/>
                <w:r w:rsidRPr="00BA671E">
                  <w:t xml:space="preserve">, Bahr returned to Vienna with a sense of purpose. He began championing aesthetic modernism and associating with protagonists from the Viennese literary scene (Leopold von </w:t>
                </w:r>
                <w:proofErr w:type="spellStart"/>
                <w:r w:rsidRPr="00BA671E">
                  <w:t>Andrian</w:t>
                </w:r>
                <w:proofErr w:type="spellEnd"/>
                <w:r w:rsidRPr="00BA671E">
                  <w:t xml:space="preserve">, Hugo von Hofmannsthal, Arthur Schnitzler). As the self-proclaimed leader of the Young Vienna literary circle, Bahr became a tireless advocate and interpreter of innovative aesthetic movements, trends, and styles. </w:t>
                </w:r>
              </w:p>
              <w:p w14:paraId="50213658" w14:textId="77777777" w:rsidR="00E85A05" w:rsidRPr="00FE77BB" w:rsidRDefault="00FE77BB" w:rsidP="00B261B3">
                <w:r w:rsidRPr="00BA671E">
                  <w:t xml:space="preserve">Bahr’s theatre work included dramaturgy and directing with Max Reinhardt in Berlin (1906-07) and a brief term as lead dramaturge of the </w:t>
                </w:r>
                <w:proofErr w:type="spellStart"/>
                <w:r w:rsidRPr="00BA671E">
                  <w:rPr>
                    <w:i/>
                  </w:rPr>
                  <w:t>Burgtheater</w:t>
                </w:r>
                <w:proofErr w:type="spellEnd"/>
                <w:r w:rsidRPr="00BA671E">
                  <w:t xml:space="preserve"> (1918).</w:t>
                </w:r>
                <w:r>
                  <w:t xml:space="preserve"> </w:t>
                </w:r>
                <w:r w:rsidRPr="00BA671E">
                  <w:t xml:space="preserve">His literary work is wide in scope, encompassing many dramas, novels, and an autobiography. From 1894-99 he was the co-founder, art editor, and co-editor-in-chief of the Viennese weekly journal </w:t>
                </w:r>
                <w:r w:rsidRPr="00BA671E">
                  <w:rPr>
                    <w:i/>
                  </w:rPr>
                  <w:t xml:space="preserve">Die </w:t>
                </w:r>
                <w:proofErr w:type="spellStart"/>
                <w:r w:rsidRPr="00BA671E">
                  <w:rPr>
                    <w:i/>
                  </w:rPr>
                  <w:t>Zeit</w:t>
                </w:r>
                <w:proofErr w:type="spellEnd"/>
                <w:r w:rsidRPr="00BA671E">
                  <w:t xml:space="preserve">. His significance for contemporary readers lies less in his literary </w:t>
                </w:r>
                <w:r w:rsidRPr="00BA671E">
                  <w:rPr>
                    <w:i/>
                  </w:rPr>
                  <w:t>oeuvre</w:t>
                </w:r>
                <w:r w:rsidRPr="00BA671E">
                  <w:t xml:space="preserve"> than in his importance as a critic, crusader, practitioner, and networker. </w:t>
                </w:r>
              </w:p>
            </w:tc>
          </w:sdtContent>
        </w:sdt>
      </w:tr>
      <w:tr w:rsidR="003F0D73" w14:paraId="05C9CB5D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C8B7CA" w14:textId="77777777" w:rsidR="00A4766F" w:rsidRPr="00A4766F" w:rsidRDefault="00A4766F" w:rsidP="00B261B3">
                <w:r w:rsidRPr="00A4766F">
                  <w:t xml:space="preserve">Hermann Barr was an Austrian author, essayist, critic, editor, dramaturge, and director. His wide-ranging career spanned most of the fin de siècle’s major literary trends, such as naturalism, </w:t>
                </w:r>
                <w:proofErr w:type="spellStart"/>
                <w:r w:rsidRPr="00A4766F">
                  <w:t>décadence</w:t>
                </w:r>
                <w:proofErr w:type="spellEnd"/>
                <w:r w:rsidRPr="00A4766F">
                  <w:t xml:space="preserve">, late </w:t>
                </w:r>
                <w:proofErr w:type="spellStart"/>
                <w:r w:rsidRPr="00A4766F">
                  <w:t>Heimatkunst</w:t>
                </w:r>
                <w:proofErr w:type="spellEnd"/>
                <w:r w:rsidRPr="00A4766F">
                  <w:t>, and expre</w:t>
                </w:r>
                <w:bookmarkStart w:id="0" w:name="_GoBack"/>
                <w:bookmarkEnd w:id="0"/>
                <w:r w:rsidRPr="00A4766F">
                  <w:t xml:space="preserve">ssionism. Thanks to his strategic cultural alliances, openness to all things innovative, and multifaceted interests, he became one of the most prominent figures of Viennese modernism. </w:t>
                </w:r>
              </w:p>
              <w:p w14:paraId="513F64DF" w14:textId="77777777" w:rsidR="00A4766F" w:rsidRDefault="00A4766F" w:rsidP="00B261B3">
                <w:pPr>
                  <w:rPr>
                    <w:rFonts w:ascii="Times New Roman" w:hAnsi="Times New Roman"/>
                  </w:rPr>
                </w:pPr>
              </w:p>
              <w:p w14:paraId="080DAA76" w14:textId="77777777" w:rsidR="00A4766F" w:rsidRDefault="00A4766F" w:rsidP="00B261B3">
                <w:pPr>
                  <w:keepNext/>
                </w:pPr>
                <w:r>
                  <w:t xml:space="preserve">File: </w:t>
                </w:r>
                <w:r w:rsidRPr="00A4766F">
                  <w:t>Herman Bahr in Germany, 1933</w:t>
                </w:r>
                <w:r>
                  <w:t>.jpeg</w:t>
                </w:r>
              </w:p>
              <w:p w14:paraId="0F51367B" w14:textId="77777777" w:rsidR="00A4766F" w:rsidRDefault="00A4766F" w:rsidP="00B261B3">
                <w:pPr>
                  <w:pStyle w:val="Caption"/>
                </w:pPr>
                <w:r>
                  <w:t xml:space="preserve">Herman Bahr in Germany, 1933 </w:t>
                </w:r>
                <w:fldSimple w:instr=" SEQ Herman_Bahr_in_Germany,_1933 \* ARABIC ">
                  <w:r>
                    <w:rPr>
                      <w:noProof/>
                    </w:rPr>
                    <w:t>1</w:t>
                  </w:r>
                </w:fldSimple>
              </w:p>
              <w:p w14:paraId="39A3B658" w14:textId="77777777" w:rsidR="00A4766F" w:rsidRPr="00A4766F" w:rsidRDefault="00A4766F" w:rsidP="00B261B3">
                <w:r>
                  <w:t xml:space="preserve">Source: Image available at </w:t>
                </w:r>
                <w:r w:rsidRPr="00A4766F">
                  <w:t>http://www.gettyimages.ca/photos/hermann-bahr?excludenudity=false&amp;family=editorial&amp;phrase=%22hermann%20bahr%22&amp;sort=best</w:t>
                </w:r>
              </w:p>
              <w:p w14:paraId="58972782" w14:textId="77777777" w:rsidR="00A4766F" w:rsidRPr="00BA671E" w:rsidRDefault="00A4766F" w:rsidP="00B261B3">
                <w:pPr>
                  <w:rPr>
                    <w:rFonts w:ascii="Times New Roman" w:hAnsi="Times New Roman"/>
                  </w:rPr>
                </w:pPr>
              </w:p>
              <w:p w14:paraId="39D38264" w14:textId="77777777" w:rsidR="00A4766F" w:rsidRPr="00BA671E" w:rsidRDefault="00A4766F" w:rsidP="00B261B3">
                <w:r w:rsidRPr="00BA671E">
                  <w:t xml:space="preserve">Following stays in Paris (1888-89) and Berlin as a collaborator at the </w:t>
                </w:r>
                <w:proofErr w:type="spellStart"/>
                <w:r w:rsidRPr="00BA671E">
                  <w:rPr>
                    <w:i/>
                  </w:rPr>
                  <w:t>Freie</w:t>
                </w:r>
                <w:proofErr w:type="spellEnd"/>
                <w:r w:rsidRPr="00BA671E">
                  <w:rPr>
                    <w:i/>
                  </w:rPr>
                  <w:t xml:space="preserve"> </w:t>
                </w:r>
                <w:proofErr w:type="spellStart"/>
                <w:r w:rsidRPr="00BA671E">
                  <w:rPr>
                    <w:i/>
                  </w:rPr>
                  <w:t>Bühne</w:t>
                </w:r>
                <w:proofErr w:type="spellEnd"/>
                <w:r w:rsidRPr="00BA671E">
                  <w:t xml:space="preserve">, Bahr returned to Vienna with a sense of purpose. He began championing aesthetic modernism and associating with protagonists from the Viennese literary scene (Leopold von </w:t>
                </w:r>
                <w:proofErr w:type="spellStart"/>
                <w:r w:rsidRPr="00BA671E">
                  <w:t>Andrian</w:t>
                </w:r>
                <w:proofErr w:type="spellEnd"/>
                <w:r w:rsidRPr="00BA671E">
                  <w:t xml:space="preserve">, Hugo von Hofmannsthal, Arthur Schnitzler). As the self-proclaimed leader of the Young Vienna literary circle, Bahr became a tireless advocate and interpreter of innovative aesthetic movements, trends, and styles. </w:t>
                </w:r>
              </w:p>
              <w:p w14:paraId="023DF9D8" w14:textId="77777777" w:rsidR="00A4766F" w:rsidRDefault="00A4766F" w:rsidP="00B261B3">
                <w:r w:rsidRPr="00BA671E">
                  <w:lastRenderedPageBreak/>
                  <w:t xml:space="preserve">Bahr’s theatre work included dramaturgy and directing with Max Reinhardt in Berlin (1906-07) and a brief term as lead dramaturge of the </w:t>
                </w:r>
                <w:proofErr w:type="spellStart"/>
                <w:r w:rsidRPr="00BA671E">
                  <w:rPr>
                    <w:i/>
                  </w:rPr>
                  <w:t>Burgtheater</w:t>
                </w:r>
                <w:proofErr w:type="spellEnd"/>
                <w:r w:rsidRPr="00BA671E">
                  <w:t xml:space="preserve"> (1918).</w:t>
                </w:r>
                <w:r>
                  <w:t xml:space="preserve"> </w:t>
                </w:r>
                <w:r w:rsidRPr="00BA671E">
                  <w:t xml:space="preserve">His literary work is wide in scope, encompassing many dramas, novels, and an autobiography. From 1894-99 he was the co-founder, art editor, and co-editor-in-chief of the Viennese weekly journal </w:t>
                </w:r>
                <w:r w:rsidRPr="00BA671E">
                  <w:rPr>
                    <w:i/>
                  </w:rPr>
                  <w:t xml:space="preserve">Die </w:t>
                </w:r>
                <w:proofErr w:type="spellStart"/>
                <w:r w:rsidRPr="00BA671E">
                  <w:rPr>
                    <w:i/>
                  </w:rPr>
                  <w:t>Zeit</w:t>
                </w:r>
                <w:proofErr w:type="spellEnd"/>
                <w:r w:rsidRPr="00BA671E">
                  <w:t xml:space="preserve">. His significance for contemporary readers lies less in his literary </w:t>
                </w:r>
                <w:r w:rsidRPr="00BA671E">
                  <w:rPr>
                    <w:i/>
                  </w:rPr>
                  <w:t>oeuvre</w:t>
                </w:r>
                <w:r w:rsidRPr="00BA671E">
                  <w:t xml:space="preserve"> than in his importance as a critic, crusader, practitioner, and networker. </w:t>
                </w:r>
              </w:p>
              <w:p w14:paraId="1EA679D6" w14:textId="77777777" w:rsidR="00B261B3" w:rsidRPr="00BA671E" w:rsidRDefault="00B261B3" w:rsidP="00B261B3"/>
              <w:p w14:paraId="739CBA38" w14:textId="77777777" w:rsidR="00342400" w:rsidRDefault="00A4766F" w:rsidP="00B261B3">
                <w:r w:rsidRPr="00BA671E">
                  <w:t>Deeply suspicious of traditional modes of cognition, subjective experience always reigned supreme for Bahr. This also explains Bahr’s radical shifts in thinking: first a proponent of German nationalism, later of socialism, by the 1890s he was restlessly searching for a specifically Austrian form of modernism. Around the turn of the century, anti-modern concepts increasingly informed his work. Bahr turned ever more to Austrian patriotism, while simultaneously returning to Catholicism. His later work reflects a restorative conservatism and was influenced by anti-liberal, racist, and anti-democratic ideologies.</w:t>
                </w:r>
              </w:p>
              <w:p w14:paraId="5EA0DF04" w14:textId="77777777" w:rsidR="00342400" w:rsidRDefault="00342400" w:rsidP="00B261B3"/>
              <w:p w14:paraId="5C989337" w14:textId="77777777" w:rsidR="00342400" w:rsidRDefault="00342400" w:rsidP="00B261B3">
                <w:pPr>
                  <w:pStyle w:val="Heading1"/>
                  <w:outlineLvl w:val="0"/>
                </w:pPr>
                <w:r>
                  <w:t>List of Works</w:t>
                </w:r>
                <w:r w:rsidR="00FE77BB">
                  <w:t>:</w:t>
                </w:r>
              </w:p>
              <w:p w14:paraId="64547AFF" w14:textId="77777777" w:rsidR="00342400" w:rsidRPr="00BA671E" w:rsidRDefault="00342400" w:rsidP="00B261B3">
                <w:proofErr w:type="spellStart"/>
                <w:r w:rsidRPr="00FE77BB">
                  <w:rPr>
                    <w:i/>
                  </w:rPr>
                  <w:t>Zur</w:t>
                </w:r>
                <w:proofErr w:type="spellEnd"/>
                <w:r w:rsidRPr="00FE77BB">
                  <w:rPr>
                    <w:i/>
                  </w:rPr>
                  <w:t xml:space="preserve"> </w:t>
                </w:r>
                <w:proofErr w:type="spellStart"/>
                <w:r w:rsidRPr="00FE77BB">
                  <w:rPr>
                    <w:i/>
                  </w:rPr>
                  <w:t>Kritik</w:t>
                </w:r>
                <w:proofErr w:type="spellEnd"/>
                <w:r w:rsidRPr="00FE77BB">
                  <w:rPr>
                    <w:i/>
                  </w:rPr>
                  <w:t xml:space="preserve"> der </w:t>
                </w:r>
                <w:proofErr w:type="spellStart"/>
                <w:r w:rsidRPr="00FE77BB">
                  <w:rPr>
                    <w:i/>
                  </w:rPr>
                  <w:t>Moderne</w:t>
                </w:r>
                <w:proofErr w:type="spellEnd"/>
                <w:r>
                  <w:t xml:space="preserve"> (1890)</w:t>
                </w:r>
              </w:p>
              <w:p w14:paraId="17FF768F" w14:textId="77777777" w:rsidR="00342400" w:rsidRPr="00FE77BB" w:rsidRDefault="00342400" w:rsidP="00B261B3">
                <w:r w:rsidRPr="00FE77BB">
                  <w:rPr>
                    <w:i/>
                  </w:rPr>
                  <w:t xml:space="preserve">Die </w:t>
                </w:r>
                <w:proofErr w:type="spellStart"/>
                <w:r w:rsidRPr="00FE77BB">
                  <w:rPr>
                    <w:i/>
                  </w:rPr>
                  <w:t>Überwindung</w:t>
                </w:r>
                <w:proofErr w:type="spellEnd"/>
                <w:r w:rsidRPr="00FE77BB">
                  <w:rPr>
                    <w:i/>
                  </w:rPr>
                  <w:t xml:space="preserve"> des </w:t>
                </w:r>
                <w:proofErr w:type="spellStart"/>
                <w:r w:rsidRPr="00FE77BB">
                  <w:rPr>
                    <w:i/>
                  </w:rPr>
                  <w:t>Naturalismus</w:t>
                </w:r>
                <w:proofErr w:type="spellEnd"/>
                <w:r w:rsidRPr="00FE77BB">
                  <w:rPr>
                    <w:i/>
                  </w:rPr>
                  <w:t xml:space="preserve"> </w:t>
                </w:r>
                <w:r w:rsidRPr="00FE77BB">
                  <w:t>(1891)</w:t>
                </w:r>
              </w:p>
              <w:p w14:paraId="3E741155" w14:textId="77777777" w:rsidR="003F0D73" w:rsidRPr="00A4766F" w:rsidRDefault="00342400" w:rsidP="00B261B3">
                <w:proofErr w:type="spellStart"/>
                <w:r w:rsidRPr="00FE77BB">
                  <w:rPr>
                    <w:i/>
                  </w:rPr>
                  <w:t>Studien</w:t>
                </w:r>
                <w:proofErr w:type="spellEnd"/>
                <w:r w:rsidRPr="00FE77BB">
                  <w:rPr>
                    <w:i/>
                  </w:rPr>
                  <w:t xml:space="preserve"> </w:t>
                </w:r>
                <w:proofErr w:type="spellStart"/>
                <w:r w:rsidRPr="00FE77BB">
                  <w:rPr>
                    <w:i/>
                  </w:rPr>
                  <w:t>zur</w:t>
                </w:r>
                <w:proofErr w:type="spellEnd"/>
                <w:r w:rsidRPr="00FE77BB">
                  <w:rPr>
                    <w:i/>
                  </w:rPr>
                  <w:t xml:space="preserve"> </w:t>
                </w:r>
                <w:proofErr w:type="spellStart"/>
                <w:r w:rsidRPr="00FE77BB">
                  <w:rPr>
                    <w:i/>
                  </w:rPr>
                  <w:t>Kritik</w:t>
                </w:r>
                <w:proofErr w:type="spellEnd"/>
                <w:r w:rsidRPr="00FE77BB">
                  <w:rPr>
                    <w:i/>
                  </w:rPr>
                  <w:t xml:space="preserve"> der </w:t>
                </w:r>
                <w:proofErr w:type="spellStart"/>
                <w:r w:rsidRPr="00FE77BB">
                  <w:rPr>
                    <w:i/>
                  </w:rPr>
                  <w:t>Moderne</w:t>
                </w:r>
                <w:proofErr w:type="spellEnd"/>
                <w:r>
                  <w:t xml:space="preserve"> (1894)</w:t>
                </w:r>
              </w:p>
            </w:tc>
          </w:sdtContent>
        </w:sdt>
      </w:tr>
      <w:tr w:rsidR="003235A7" w:rsidRPr="00A4766F" w14:paraId="5515C2E0" w14:textId="77777777" w:rsidTr="003235A7">
        <w:tc>
          <w:tcPr>
            <w:tcW w:w="9016" w:type="dxa"/>
          </w:tcPr>
          <w:p w14:paraId="298B6E53" w14:textId="77777777" w:rsidR="003235A7" w:rsidRPr="00A4766F" w:rsidRDefault="003235A7" w:rsidP="00B261B3">
            <w:r w:rsidRPr="00FE77BB">
              <w:rPr>
                <w:u w:val="single"/>
              </w:rPr>
              <w:lastRenderedPageBreak/>
              <w:t>Further reading</w:t>
            </w:r>
            <w:r w:rsidRPr="00A4766F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sdt>
                <w:sdtPr>
                  <w:alias w:val="Further reading"/>
                  <w:tag w:val="furtherReading"/>
                  <w:id w:val="554737947"/>
                  <w:placeholder>
                    <w:docPart w:val="B7766B1AA2E046308D80A354038E8AB4"/>
                  </w:placeholder>
                </w:sdtPr>
                <w:sdtEndPr/>
                <w:sdtContent>
                  <w:p w14:paraId="65144130" w14:textId="77777777" w:rsidR="003235A7" w:rsidRPr="00A4766F" w:rsidRDefault="00FE77BB" w:rsidP="00B261B3">
                    <w:sdt>
                      <w:sdtPr>
                        <w:id w:val="699214346"/>
                        <w:citation/>
                      </w:sdtPr>
                      <w:sdtEndPr/>
                      <w:sdtContent>
                        <w:r w:rsidR="00A4766F">
                          <w:fldChar w:fldCharType="begin"/>
                        </w:r>
                        <w:r w:rsidR="00A4766F">
                          <w:rPr>
                            <w:lang w:val="en-CA"/>
                          </w:rPr>
                          <w:instrText xml:space="preserve"> CITATION Farkas89 \l 4105 </w:instrText>
                        </w:r>
                        <w:r w:rsidR="00A4766F">
                          <w:fldChar w:fldCharType="separate"/>
                        </w:r>
                        <w:r w:rsidR="00A4766F">
                          <w:rPr>
                            <w:noProof/>
                            <w:lang w:val="en-CA"/>
                          </w:rPr>
                          <w:t xml:space="preserve"> </w:t>
                        </w:r>
                        <w:r w:rsidR="00A4766F" w:rsidRPr="00A4766F">
                          <w:rPr>
                            <w:noProof/>
                            <w:lang w:val="en-CA"/>
                          </w:rPr>
                          <w:t>(Farkas)</w:t>
                        </w:r>
                        <w:r w:rsidR="00A4766F">
                          <w:fldChar w:fldCharType="end"/>
                        </w:r>
                      </w:sdtContent>
                    </w:sdt>
                  </w:p>
                </w:sdtContent>
              </w:sdt>
            </w:sdtContent>
          </w:sdt>
        </w:tc>
      </w:tr>
    </w:tbl>
    <w:p w14:paraId="3EE1EF8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A07E7" w14:textId="77777777" w:rsidR="00071A32" w:rsidRDefault="00071A32" w:rsidP="007A0D55">
      <w:pPr>
        <w:spacing w:after="0" w:line="240" w:lineRule="auto"/>
      </w:pPr>
      <w:r>
        <w:separator/>
      </w:r>
    </w:p>
  </w:endnote>
  <w:endnote w:type="continuationSeparator" w:id="0">
    <w:p w14:paraId="1FC802AD" w14:textId="77777777" w:rsidR="00071A32" w:rsidRDefault="00071A3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FEECD" w14:textId="77777777" w:rsidR="00071A32" w:rsidRDefault="00071A32" w:rsidP="007A0D55">
      <w:pPr>
        <w:spacing w:after="0" w:line="240" w:lineRule="auto"/>
      </w:pPr>
      <w:r>
        <w:separator/>
      </w:r>
    </w:p>
  </w:footnote>
  <w:footnote w:type="continuationSeparator" w:id="0">
    <w:p w14:paraId="5321E9BB" w14:textId="77777777" w:rsidR="00071A32" w:rsidRDefault="00071A3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1E24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A432B2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71A3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40079"/>
    <w:rsid w:val="00342400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F63C8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683A"/>
    <w:rsid w:val="00A27D2C"/>
    <w:rsid w:val="00A4766F"/>
    <w:rsid w:val="00A76FD9"/>
    <w:rsid w:val="00AB436D"/>
    <w:rsid w:val="00AD2F24"/>
    <w:rsid w:val="00AD4844"/>
    <w:rsid w:val="00B219AE"/>
    <w:rsid w:val="00B261B3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77B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0CC5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476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A4766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476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A47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EC5270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EC5270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EC5270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EC5270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EC5270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EC5270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EC5270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EC5270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EC5270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EC5270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EC5270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7766B1AA2E046308D80A354038E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F065C-22B8-4293-BCFB-BBECC4827F7C}"/>
      </w:docPartPr>
      <w:docPartBody>
        <w:p w:rsidR="00761452" w:rsidRDefault="00EC5270" w:rsidP="00EC5270">
          <w:pPr>
            <w:pStyle w:val="B7766B1AA2E046308D80A354038E8AB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725A57"/>
    <w:rsid w:val="00761452"/>
    <w:rsid w:val="00C61BA7"/>
    <w:rsid w:val="00EA5CE9"/>
    <w:rsid w:val="00E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270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B7766B1AA2E046308D80A354038E8AB4">
    <w:name w:val="B7766B1AA2E046308D80A354038E8AB4"/>
    <w:rsid w:val="00EC527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270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B7766B1AA2E046308D80A354038E8AB4">
    <w:name w:val="B7766B1AA2E046308D80A354038E8AB4"/>
    <w:rsid w:val="00EC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Farkas89</b:Tag>
    <b:SourceType>Book</b:SourceType>
    <b:Guid>{36C889EA-A6A9-4D45-AB00-9D394CA9500F}</b:Guid>
    <b:Author>
      <b:Author>
        <b:NameList>
          <b:Person>
            <b:Last>Farkas</b:Last>
            <b:First>Reinhard</b:First>
          </b:Person>
        </b:NameList>
      </b:Author>
    </b:Author>
    <b:Title>Hermann Bahr. Dynamik und Dilemma der Moderne</b:Title>
    <b:Year>1989</b:Year>
    <b:City>Vienna</b:City>
    <b:Publisher>Böhlau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2CD9D43C-D898-5B45-B535-5DC9C3A20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8</TotalTime>
  <Pages>2</Pages>
  <Words>613</Words>
  <Characters>3497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Laura Dosky</cp:lastModifiedBy>
  <cp:revision>6</cp:revision>
  <dcterms:created xsi:type="dcterms:W3CDTF">2015-08-30T07:13:00Z</dcterms:created>
  <dcterms:modified xsi:type="dcterms:W3CDTF">2015-09-24T00:38:00Z</dcterms:modified>
</cp:coreProperties>
</file>