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eastAsia="en-GB"/>
            </w:rPr>
            <w:alias w:val="First name"/>
            <w:tag w:val="authorFirstName"/>
            <w:id w:val="581645879"/>
            <w:placeholder>
              <w:docPart w:val="9F225D019D1A447387DB1C8BC3790146"/>
            </w:placeholder>
            <w:text/>
          </w:sdtPr>
          <w:sdtContent>
            <w:tc>
              <w:tcPr>
                <w:tcW w:w="2073" w:type="dxa"/>
              </w:tcPr>
              <w:p w:rsidR="00B574C9" w:rsidRDefault="00F1512F" w:rsidP="00922950">
                <w:r>
                  <w:rPr>
                    <w:lang w:eastAsia="en-GB"/>
                  </w:rPr>
                  <w:t>Bryony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1512F" w:rsidP="00F1512F">
                <w:r>
                  <w:t>Randall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eastAsia="en-GB"/>
            </w:rPr>
            <w:alias w:val="Affiliation"/>
            <w:tag w:val="affiliation"/>
            <w:id w:val="2012937915"/>
            <w:placeholder>
              <w:docPart w:val="FDEFCD5D3353425EA20A3BE3BC7F4DAF"/>
            </w:placeholder>
            <w:text/>
          </w:sdtPr>
          <w:sdtContent>
            <w:tc>
              <w:tcPr>
                <w:tcW w:w="8525" w:type="dxa"/>
                <w:gridSpan w:val="4"/>
              </w:tcPr>
              <w:p w:rsidR="00B574C9" w:rsidRDefault="00F1512F" w:rsidP="00F1512F">
                <w:r w:rsidRPr="00F1512F">
                  <w:rPr>
                    <w:lang w:eastAsia="en-GB"/>
                  </w:rPr>
                  <w:t>University of Glasgow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1512F" w:rsidP="00F1512F">
                <w:r w:rsidRPr="00F1512F">
                  <w:rPr>
                    <w:lang w:eastAsia="en-GB"/>
                  </w:rPr>
                  <w:t>Woolf, Leonard (1880-1969)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rticle text"/>
                <w:tag w:val="articleText"/>
                <w:id w:val="1558117209"/>
                <w:placeholder>
                  <w:docPart w:val="B5DE32F3DF93452D8B053D2AB89CCF4F"/>
                </w:placeholder>
              </w:sdtPr>
              <w:sdtEndPr/>
              <w:sdtContent>
                <w:tc>
                  <w:tcPr>
                    <w:tcW w:w="9016" w:type="dxa"/>
                    <w:tcMar>
                      <w:top w:w="113" w:type="dxa"/>
                      <w:bottom w:w="113" w:type="dxa"/>
                    </w:tcMar>
                  </w:tcPr>
                  <w:p w:rsidR="00E85A05" w:rsidRDefault="00F1512F" w:rsidP="00F1512F">
                    <w:r w:rsidRPr="0029689C">
                      <w:t>Leonard Woolf was an essayist, author, political activist and publisher. He joined the Civil Service in 1904 and spent seven years in Ceylon, which experience deeply influenced not only his political views, but also his fictional writing. With his wife, the novelist V</w:t>
                    </w:r>
                    <w:r>
                      <w:t>irginia Woolf</w:t>
                    </w:r>
                    <w:r w:rsidRPr="0029689C">
                      <w:t xml:space="preserve">, he ran the Hogarth Press, a vanguard publishing house of the period. The Press’s first publication, entitled </w:t>
                    </w:r>
                    <w:r w:rsidRPr="0029689C">
                      <w:rPr>
                        <w:i/>
                      </w:rPr>
                      <w:t xml:space="preserve">Two </w:t>
                    </w:r>
                    <w:bookmarkStart w:id="0" w:name="_GoBack"/>
                    <w:bookmarkEnd w:id="0"/>
                    <w:r w:rsidRPr="0029689C">
                      <w:rPr>
                        <w:i/>
                      </w:rPr>
                      <w:t>Stories</w:t>
                    </w:r>
                    <w:r w:rsidRPr="0029689C">
                      <w:t>, comprised his ‘Three Jews’ and V</w:t>
                    </w:r>
                    <w:r>
                      <w:t xml:space="preserve">irginia Woolf’s </w:t>
                    </w:r>
                    <w:r w:rsidRPr="0029689C">
                      <w:t>‘The Mark on the Wall’. He was a committed socialist and member of the Fabian Society and Labour Party; he served as honorary secretary for the Labour Party’s advisory committees on international and imperial affairs, and stood (unsuccessfully) as a Member of Parliament for the Combined Universities</w:t>
                    </w:r>
                    <w:r>
                      <w:t xml:space="preserve"> in</w:t>
                    </w:r>
                    <w:r w:rsidRPr="0029689C">
                      <w:t xml:space="preserve"> 1922. An expert on international affairs, he wrote numerous volumes of political analysis. He was a founding member of the League of Nations Society; the two reports included in his book </w:t>
                    </w:r>
                    <w:r w:rsidRPr="0029689C">
                      <w:rPr>
                        <w:i/>
                      </w:rPr>
                      <w:t>International Government</w:t>
                    </w:r>
                    <w:r w:rsidRPr="0029689C">
                      <w:t xml:space="preserve"> were key documents in the formation of the League itself. He was also joint or literary editor of a number of political periodicals including the </w:t>
                    </w:r>
                    <w:r w:rsidRPr="0029689C">
                      <w:rPr>
                        <w:i/>
                      </w:rPr>
                      <w:t xml:space="preserve">International Review, The Political Quarterly, </w:t>
                    </w:r>
                    <w:r w:rsidRPr="0029689C">
                      <w:t xml:space="preserve">and the </w:t>
                    </w:r>
                    <w:r w:rsidRPr="0029689C">
                      <w:rPr>
                        <w:i/>
                      </w:rPr>
                      <w:t xml:space="preserve">Nation </w:t>
                    </w:r>
                    <w:r w:rsidRPr="0029689C">
                      <w:t xml:space="preserve">(later </w:t>
                    </w:r>
                    <w:r w:rsidRPr="0029689C">
                      <w:rPr>
                        <w:i/>
                      </w:rPr>
                      <w:t>The New Statesman</w:t>
                    </w:r>
                    <w:r w:rsidRPr="0029689C">
                      <w:t>). He wrote five volumes of autobiography, the last published in the year of his death</w:t>
                    </w:r>
                    <w:r>
                      <w:t>.</w:t>
                    </w:r>
                  </w:p>
                </w:tc>
              </w:sdtContent>
            </w:sdt>
          </w:sdtContent>
        </w:sdt>
      </w:tr>
      <w:tr w:rsidR="003F0D73" w:rsidRPr="00F1512F" w:rsidTr="003F0D73">
        <w:sdt>
          <w:sdtPr>
            <w:alias w:val="Article text"/>
            <w:tag w:val="articleText"/>
            <w:id w:val="634067588"/>
            <w:placeholder>
              <w:docPart w:val="DBB94F8041BE4F69974CEFC095EACF36"/>
            </w:placeholder>
          </w:sdtPr>
          <w:sdtEndPr>
            <w:rPr>
              <w:rFonts w:ascii="Times New Roman" w:eastAsia="Times New Roman" w:hAnsi="Times New Roman" w:cs="Times New Roman"/>
              <w:lang w:eastAsia="en-GB"/>
            </w:rPr>
          </w:sdtEndPr>
          <w:sdtContent>
            <w:tc>
              <w:tcPr>
                <w:tcW w:w="9016" w:type="dxa"/>
                <w:tcMar>
                  <w:top w:w="113" w:type="dxa"/>
                  <w:bottom w:w="113" w:type="dxa"/>
                </w:tcMar>
              </w:tcPr>
              <w:p w:rsidR="00EE3455" w:rsidRDefault="00EE3455" w:rsidP="00EE3455">
                <w:r>
                  <w:t>File: Leonard Woolf.jpg</w:t>
                </w:r>
              </w:p>
              <w:p w:rsidR="00EE3455" w:rsidRDefault="00EE3455" w:rsidP="00EE3455">
                <w:pPr>
                  <w:pStyle w:val="Caption"/>
                </w:pPr>
                <w:r>
                  <w:t xml:space="preserve">Leonard Woolf </w:t>
                </w:r>
                <w:fldSimple w:instr=" SEQ Leonard_Woolf \* ARABIC ">
                  <w:r>
                    <w:rPr>
                      <w:noProof/>
                    </w:rPr>
                    <w:t>1</w:t>
                  </w:r>
                </w:fldSimple>
              </w:p>
              <w:p w:rsidR="00EE3455" w:rsidRDefault="00EE3455" w:rsidP="00F1512F">
                <w:r>
                  <w:t xml:space="preserve">Source: Black and white headshot of Leonard Woolf, 1939. Author provided </w:t>
                </w:r>
                <w:hyperlink r:id="rId9" w:history="1">
                  <w:r w:rsidRPr="00EE3455">
                    <w:rPr>
                      <w:rStyle w:val="Hyperlink"/>
                      <w:rFonts w:cstheme="minorHAnsi"/>
                    </w:rPr>
                    <w:t>http://www.spartacus.schoolnet.co.uk/TUwoolf.htm</w:t>
                  </w:r>
                </w:hyperlink>
                <w:r w:rsidRPr="00EE3455">
                  <w:t>; ho</w:t>
                </w:r>
                <w:r>
                  <w:t xml:space="preserve">wever, that link appears to be broken. Another link to the same image can be found at </w:t>
                </w:r>
                <w:hyperlink r:id="rId10" w:history="1">
                  <w:r w:rsidRPr="00956555">
                    <w:rPr>
                      <w:rStyle w:val="Hyperlink"/>
                    </w:rPr>
                    <w:t>http://www.britannica.com/biography/Leonard-Woolf</w:t>
                  </w:r>
                </w:hyperlink>
              </w:p>
              <w:p w:rsidR="00EE3455" w:rsidRDefault="00EE3455" w:rsidP="00F1512F"/>
              <w:p w:rsidR="00F1512F" w:rsidRDefault="00F1512F" w:rsidP="00F1512F">
                <w:r w:rsidRPr="00F1512F">
                  <w:t>Leonard Woolf was an essayist, author, political activist and publisher. He joined the Civil Service in 1904 and spent seven years in Ceylon, which experience deeply influenced not only his political views, but also his fictional writing. With his wife, the novelist V</w:t>
                </w:r>
                <w:r w:rsidRPr="00F1512F">
                  <w:t>irginia Woolf</w:t>
                </w:r>
                <w:r w:rsidRPr="00F1512F">
                  <w:t xml:space="preserve">, he ran the Hogarth Press, a vanguard publishing house of the period. The Press’s first publication, entitled </w:t>
                </w:r>
                <w:r w:rsidRPr="00F1512F">
                  <w:rPr>
                    <w:i/>
                  </w:rPr>
                  <w:t>Two Stories</w:t>
                </w:r>
                <w:r w:rsidRPr="00F1512F">
                  <w:t>, comprised his ‘Three Jews’ and Virginia Woolf</w:t>
                </w:r>
                <w:r w:rsidRPr="00F1512F">
                  <w:t xml:space="preserve">’s </w:t>
                </w:r>
                <w:r w:rsidRPr="00F1512F">
                  <w:t>‘The Mark on the Wall’. He was a committed socialist and member of the Fabian Society and Labour Party; he served as honorary secretary for the Labour Party’s advisory committees on international and imperial affairs, and stood (unsuccessfully) as a Member of Parliament for the Combined Universities</w:t>
                </w:r>
                <w:r w:rsidRPr="00F1512F">
                  <w:t xml:space="preserve"> in</w:t>
                </w:r>
                <w:r w:rsidRPr="00F1512F">
                  <w:t xml:space="preserve"> 1922. An expert on international affairs, he wrote numerous volumes of political analysis. He was a founding member of the League of Nations Society; the two reports included in his book </w:t>
                </w:r>
                <w:r w:rsidRPr="00F1512F">
                  <w:rPr>
                    <w:i/>
                  </w:rPr>
                  <w:t>International Government</w:t>
                </w:r>
                <w:r w:rsidRPr="00F1512F">
                  <w:t xml:space="preserve"> were key documents in the formation of the League itself. He was also joint or literary editor of a number of political periodicals including the </w:t>
                </w:r>
                <w:r w:rsidRPr="00F1512F">
                  <w:rPr>
                    <w:i/>
                  </w:rPr>
                  <w:t xml:space="preserve">International Review, The </w:t>
                </w:r>
                <w:r w:rsidRPr="00F1512F">
                  <w:rPr>
                    <w:i/>
                  </w:rPr>
                  <w:lastRenderedPageBreak/>
                  <w:t xml:space="preserve">Political Quarterly, </w:t>
                </w:r>
                <w:r w:rsidRPr="00F1512F">
                  <w:t xml:space="preserve">and the </w:t>
                </w:r>
                <w:r w:rsidRPr="00F1512F">
                  <w:rPr>
                    <w:i/>
                  </w:rPr>
                  <w:t xml:space="preserve">Nation </w:t>
                </w:r>
                <w:r w:rsidRPr="00F1512F">
                  <w:t xml:space="preserve">(later </w:t>
                </w:r>
                <w:r w:rsidRPr="00F1512F">
                  <w:rPr>
                    <w:i/>
                  </w:rPr>
                  <w:t>The New Statesman</w:t>
                </w:r>
                <w:r w:rsidRPr="00F1512F">
                  <w:t>). He wrote five volumes of autobiography, the last published in the year of his death</w:t>
                </w:r>
                <w:r w:rsidRPr="00F1512F">
                  <w:t>.</w:t>
                </w:r>
              </w:p>
              <w:p w:rsidR="00EE3455" w:rsidRDefault="00EE3455" w:rsidP="00F1512F"/>
              <w:p w:rsidR="00EE3455" w:rsidRDefault="00EE3455" w:rsidP="00EE3455">
                <w:pPr>
                  <w:keepNext/>
                </w:pPr>
                <w:r>
                  <w:t xml:space="preserve">File: </w:t>
                </w:r>
                <w:r w:rsidRPr="00EE3455">
                  <w:t>bronze bust of Leonard Woolf, Sussex</w:t>
                </w:r>
                <w:r>
                  <w:t>.jpg</w:t>
                </w:r>
              </w:p>
              <w:p w:rsidR="00EE3455" w:rsidRDefault="00EE3455" w:rsidP="00EE3455">
                <w:pPr>
                  <w:pStyle w:val="Caption"/>
                </w:pPr>
                <w:r>
                  <w:t xml:space="preserve">bronze bust of Leonard Woolf, Sussex </w:t>
                </w:r>
                <w:fldSimple w:instr=" SEQ bronze_bust_of_Leonard_Woolf,_Sussex \* ARABIC ">
                  <w:r>
                    <w:rPr>
                      <w:noProof/>
                    </w:rPr>
                    <w:t>1</w:t>
                  </w:r>
                </w:fldSimple>
              </w:p>
              <w:p w:rsidR="00EE3455" w:rsidRDefault="00EE3455" w:rsidP="00EE3455">
                <w:r>
                  <w:t xml:space="preserve">Source: </w:t>
                </w:r>
                <w:r w:rsidRPr="00E045F5">
                  <w:t>The</w:t>
                </w:r>
                <w:r>
                  <w:t xml:space="preserve"> </w:t>
                </w:r>
                <w:r w:rsidRPr="00E045F5">
                  <w:t>bronze</w:t>
                </w:r>
                <w:r>
                  <w:t xml:space="preserve"> </w:t>
                </w:r>
                <w:r w:rsidRPr="00E045F5">
                  <w:t>bust</w:t>
                </w:r>
                <w:r>
                  <w:t xml:space="preserve"> </w:t>
                </w:r>
                <w:r w:rsidRPr="00E045F5">
                  <w:t>of</w:t>
                </w:r>
                <w:r>
                  <w:t xml:space="preserve"> </w:t>
                </w:r>
                <w:r w:rsidRPr="00E045F5">
                  <w:t>Leonard</w:t>
                </w:r>
                <w:r>
                  <w:t xml:space="preserve"> </w:t>
                </w:r>
                <w:r w:rsidRPr="00E045F5">
                  <w:t>Woolf</w:t>
                </w:r>
                <w:r>
                  <w:t xml:space="preserve"> </w:t>
                </w:r>
                <w:r w:rsidRPr="00E045F5">
                  <w:t>marking</w:t>
                </w:r>
                <w:r>
                  <w:t xml:space="preserve"> </w:t>
                </w:r>
                <w:r w:rsidRPr="00E045F5">
                  <w:t>where</w:t>
                </w:r>
                <w:r>
                  <w:t xml:space="preserve"> </w:t>
                </w:r>
                <w:r w:rsidRPr="00E045F5">
                  <w:t>his</w:t>
                </w:r>
                <w:r>
                  <w:t xml:space="preserve"> </w:t>
                </w:r>
                <w:r w:rsidRPr="00E045F5">
                  <w:t>ashes</w:t>
                </w:r>
                <w:r>
                  <w:t xml:space="preserve"> </w:t>
                </w:r>
                <w:r w:rsidRPr="00E045F5">
                  <w:t>are</w:t>
                </w:r>
                <w:r>
                  <w:t xml:space="preserve"> </w:t>
                </w:r>
                <w:r w:rsidRPr="00E045F5">
                  <w:t>buried</w:t>
                </w:r>
                <w:r>
                  <w:t xml:space="preserve"> </w:t>
                </w:r>
                <w:r w:rsidRPr="00E045F5">
                  <w:t>in</w:t>
                </w:r>
                <w:r>
                  <w:t xml:space="preserve"> </w:t>
                </w:r>
                <w:r w:rsidRPr="00E045F5">
                  <w:t>the</w:t>
                </w:r>
                <w:r>
                  <w:t xml:space="preserve"> </w:t>
                </w:r>
                <w:r w:rsidRPr="00E045F5">
                  <w:t>garden</w:t>
                </w:r>
                <w:r>
                  <w:t xml:space="preserve"> </w:t>
                </w:r>
                <w:r w:rsidRPr="00E045F5">
                  <w:t>of</w:t>
                </w:r>
                <w:r>
                  <w:t xml:space="preserve"> </w:t>
                </w:r>
                <w:r w:rsidRPr="00E045F5">
                  <w:t>Monk’s</w:t>
                </w:r>
                <w:r>
                  <w:t xml:space="preserve"> </w:t>
                </w:r>
                <w:r w:rsidRPr="00E045F5">
                  <w:t>House,</w:t>
                </w:r>
                <w:r>
                  <w:t xml:space="preserve"> </w:t>
                </w:r>
                <w:r w:rsidRPr="00E045F5">
                  <w:t>the</w:t>
                </w:r>
                <w:r>
                  <w:t xml:space="preserve"> </w:t>
                </w:r>
                <w:proofErr w:type="spellStart"/>
                <w:r w:rsidRPr="00E045F5">
                  <w:t>Woolfs</w:t>
                </w:r>
                <w:proofErr w:type="spellEnd"/>
                <w:r w:rsidRPr="00E045F5">
                  <w:t>’</w:t>
                </w:r>
                <w:r>
                  <w:t xml:space="preserve"> </w:t>
                </w:r>
                <w:r w:rsidRPr="00E045F5">
                  <w:t>Sussex</w:t>
                </w:r>
                <w:r>
                  <w:t xml:space="preserve"> </w:t>
                </w:r>
                <w:r w:rsidRPr="00E045F5">
                  <w:t>home</w:t>
                </w:r>
                <w:r>
                  <w:t>, 2005; photo is licenced for use under the Creative Commons</w:t>
                </w:r>
                <w:r w:rsidRPr="00E045F5">
                  <w:t>.</w:t>
                </w:r>
                <w:r>
                  <w:t xml:space="preserve"> Image can be found at </w:t>
                </w:r>
                <w:hyperlink r:id="rId11" w:history="1">
                  <w:r w:rsidRPr="00956555">
                    <w:rPr>
                      <w:rStyle w:val="Hyperlink"/>
                    </w:rPr>
                    <w:t>https://commons.wikimedia.org/wiki/File:Virginia_Woolf_(3)-3.jpg</w:t>
                  </w:r>
                </w:hyperlink>
              </w:p>
              <w:p w:rsidR="00F1512F" w:rsidRPr="00F1512F" w:rsidRDefault="00F1512F" w:rsidP="00F1512F"/>
              <w:p w:rsidR="00F1512F" w:rsidRPr="00F1512F" w:rsidRDefault="00F1512F" w:rsidP="00F1512F">
                <w:pPr>
                  <w:pStyle w:val="Heading1"/>
                  <w:rPr>
                    <w:rFonts w:asciiTheme="minorHAnsi" w:hAnsiTheme="minorHAnsi"/>
                    <w:szCs w:val="22"/>
                  </w:rPr>
                </w:pPr>
                <w:r w:rsidRPr="00F1512F">
                  <w:rPr>
                    <w:szCs w:val="22"/>
                  </w:rPr>
                  <w:t>Selected List of Works</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The Village in the Jungle</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(1913)</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The Wise Virgins</w:t>
                </w:r>
                <w:r w:rsidRPr="00F1512F">
                  <w:rPr>
                    <w:rFonts w:asciiTheme="minorHAnsi" w:hAnsiTheme="minorHAnsi" w:cstheme="minorHAnsi"/>
                    <w:color w:val="000000"/>
                    <w:sz w:val="22"/>
                    <w:szCs w:val="22"/>
                  </w:rPr>
                  <w:t xml:space="preserve"> (1914)</w:t>
                </w:r>
              </w:p>
              <w:p w:rsidR="00F1512F" w:rsidRPr="00F1512F" w:rsidRDefault="00F1512F" w:rsidP="00F1512F">
                <w:pPr>
                  <w:pStyle w:val="NormalWeb"/>
                  <w:shd w:val="clear" w:color="auto" w:fill="FFFFFF"/>
                  <w:spacing w:before="0" w:beforeAutospacing="0" w:after="0" w:afterAutospacing="0"/>
                  <w:rPr>
                    <w:rStyle w:val="Emphasis"/>
                    <w:rFonts w:asciiTheme="minorHAnsi" w:hAnsiTheme="minorHAnsi" w:cstheme="minorHAnsi"/>
                    <w:i w:val="0"/>
                    <w:color w:val="000000"/>
                    <w:sz w:val="22"/>
                    <w:szCs w:val="22"/>
                  </w:rPr>
                </w:pPr>
                <w:r w:rsidRPr="00F1512F">
                  <w:rPr>
                    <w:rStyle w:val="Emphasis"/>
                    <w:rFonts w:asciiTheme="minorHAnsi" w:hAnsiTheme="minorHAnsi" w:cstheme="minorHAnsi"/>
                    <w:color w:val="000000"/>
                    <w:sz w:val="22"/>
                    <w:szCs w:val="22"/>
                  </w:rPr>
                  <w:t>International Government (1916)</w:t>
                </w:r>
              </w:p>
              <w:p w:rsidR="00F1512F" w:rsidRPr="00F1512F" w:rsidRDefault="00F1512F" w:rsidP="00F1512F">
                <w:pPr>
                  <w:pStyle w:val="NormalWeb"/>
                  <w:shd w:val="clear" w:color="auto" w:fill="FFFFFF"/>
                  <w:spacing w:before="0" w:beforeAutospacing="0" w:after="0" w:afterAutospacing="0"/>
                  <w:rPr>
                    <w:rStyle w:val="Emphasis"/>
                    <w:rFonts w:asciiTheme="minorHAnsi" w:hAnsiTheme="minorHAnsi" w:cstheme="minorHAnsi"/>
                    <w:i w:val="0"/>
                    <w:color w:val="000000"/>
                    <w:sz w:val="22"/>
                    <w:szCs w:val="22"/>
                  </w:rPr>
                </w:pPr>
                <w:r w:rsidRPr="00F1512F">
                  <w:rPr>
                    <w:rStyle w:val="Emphasis"/>
                    <w:rFonts w:asciiTheme="minorHAnsi" w:hAnsiTheme="minorHAnsi" w:cstheme="minorHAnsi"/>
                    <w:color w:val="000000"/>
                    <w:sz w:val="22"/>
                    <w:szCs w:val="22"/>
                  </w:rPr>
                  <w:t>Co-operation and the Future of the Industry</w:t>
                </w:r>
                <w:r w:rsidRPr="00F1512F">
                  <w:rPr>
                    <w:rStyle w:val="Emphasis"/>
                    <w:rFonts w:asciiTheme="minorHAnsi" w:hAnsiTheme="minorHAnsi" w:cstheme="minorHAnsi"/>
                    <w:i w:val="0"/>
                    <w:color w:val="000000"/>
                    <w:sz w:val="22"/>
                    <w:szCs w:val="22"/>
                  </w:rPr>
                  <w:t xml:space="preserve"> (1918)</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Economic Imperialism</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(1920)</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After the Deluge: A Study of Communal Psychology</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(1931)</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The Intelligent Man's Way to Prevent War</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(1933)</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 xml:space="preserve">Quack, Quack!: Essays on Unreason and Superstition in Politics, Belief and Thought </w:t>
                </w:r>
                <w:r w:rsidRPr="00F1512F">
                  <w:rPr>
                    <w:rFonts w:asciiTheme="minorHAnsi" w:hAnsiTheme="minorHAnsi" w:cstheme="minorHAnsi"/>
                    <w:color w:val="000000"/>
                    <w:sz w:val="22"/>
                    <w:szCs w:val="22"/>
                  </w:rPr>
                  <w:t>(1935)</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After the Deluge</w:t>
                </w:r>
                <w:r w:rsidRPr="00F1512F">
                  <w:rPr>
                    <w:rFonts w:asciiTheme="minorHAnsi" w:hAnsiTheme="minorHAnsi" w:cstheme="minorHAnsi"/>
                    <w:color w:val="000000"/>
                    <w:sz w:val="22"/>
                    <w:szCs w:val="22"/>
                  </w:rPr>
                  <w:t>, Vol. 2 (1939)</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Barbarians at the Gate</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(1939)</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The War for Peace</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(1940)</w:t>
                </w:r>
              </w:p>
              <w:p w:rsidR="00F1512F" w:rsidRPr="00F1512F" w:rsidRDefault="00F1512F" w:rsidP="00F1512F">
                <w:pPr>
                  <w:pStyle w:val="NormalWeb"/>
                  <w:shd w:val="clear" w:color="auto" w:fill="FFFFFF"/>
                  <w:spacing w:before="0" w:beforeAutospacing="0" w:after="0" w:afterAutospacing="0"/>
                  <w:rPr>
                    <w:rFonts w:asciiTheme="minorHAnsi" w:hAnsiTheme="minorHAnsi" w:cstheme="minorHAnsi"/>
                    <w:color w:val="000000"/>
                    <w:sz w:val="22"/>
                    <w:szCs w:val="22"/>
                  </w:rPr>
                </w:pPr>
                <w:r w:rsidRPr="00F1512F">
                  <w:rPr>
                    <w:rStyle w:val="Emphasis"/>
                    <w:rFonts w:asciiTheme="minorHAnsi" w:hAnsiTheme="minorHAnsi" w:cstheme="minorHAnsi"/>
                    <w:color w:val="000000"/>
                    <w:sz w:val="22"/>
                    <w:szCs w:val="22"/>
                  </w:rPr>
                  <w:t xml:space="preserve">Principia </w:t>
                </w:r>
                <w:proofErr w:type="spellStart"/>
                <w:r w:rsidRPr="00F1512F">
                  <w:rPr>
                    <w:rStyle w:val="Emphasis"/>
                    <w:rFonts w:asciiTheme="minorHAnsi" w:hAnsiTheme="minorHAnsi" w:cstheme="minorHAnsi"/>
                    <w:color w:val="000000"/>
                    <w:sz w:val="22"/>
                    <w:szCs w:val="22"/>
                  </w:rPr>
                  <w:t>Politica</w:t>
                </w:r>
                <w:proofErr w:type="spellEnd"/>
                <w:r w:rsidRPr="00F1512F">
                  <w:rPr>
                    <w:rStyle w:val="Emphasis"/>
                    <w:rFonts w:asciiTheme="minorHAnsi" w:hAnsiTheme="minorHAnsi" w:cstheme="minorHAnsi"/>
                    <w:color w:val="000000"/>
                    <w:sz w:val="22"/>
                    <w:szCs w:val="22"/>
                  </w:rPr>
                  <w:t>: A Study of Communal Psychology</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(1953)</w:t>
                </w:r>
              </w:p>
              <w:p w:rsidR="003F0D73" w:rsidRPr="00F1512F" w:rsidRDefault="00F1512F" w:rsidP="00F1512F">
                <w:pPr>
                  <w:pStyle w:val="NormalWeb"/>
                  <w:shd w:val="clear" w:color="auto" w:fill="FFFFFF"/>
                  <w:spacing w:before="0" w:beforeAutospacing="0" w:after="0" w:afterAutospacing="0"/>
                  <w:rPr>
                    <w:sz w:val="22"/>
                    <w:szCs w:val="22"/>
                  </w:rPr>
                </w:pPr>
                <w:r w:rsidRPr="00F1512F">
                  <w:rPr>
                    <w:rStyle w:val="Emphasis"/>
                    <w:rFonts w:asciiTheme="minorHAnsi" w:hAnsiTheme="minorHAnsi" w:cstheme="minorHAnsi"/>
                    <w:color w:val="000000"/>
                    <w:sz w:val="22"/>
                    <w:szCs w:val="22"/>
                  </w:rPr>
                  <w:t>A Calendar of Consolation: A Comforting Thought for Every Day in the Year</w:t>
                </w:r>
                <w:r w:rsidRPr="00F1512F">
                  <w:rPr>
                    <w:rStyle w:val="apple-converted-space"/>
                    <w:rFonts w:asciiTheme="minorHAnsi" w:hAnsiTheme="minorHAnsi" w:cstheme="minorHAnsi"/>
                    <w:color w:val="000000"/>
                    <w:sz w:val="22"/>
                    <w:szCs w:val="22"/>
                  </w:rPr>
                  <w:t xml:space="preserve"> </w:t>
                </w:r>
                <w:r w:rsidRPr="00F1512F">
                  <w:rPr>
                    <w:rFonts w:asciiTheme="minorHAnsi" w:hAnsiTheme="minorHAnsi" w:cstheme="minorHAnsi"/>
                    <w:color w:val="000000"/>
                    <w:sz w:val="22"/>
                    <w:szCs w:val="22"/>
                  </w:rPr>
                  <w:t>(1967)</w:t>
                </w:r>
              </w:p>
            </w:tc>
          </w:sdtContent>
        </w:sdt>
      </w:tr>
      <w:tr w:rsidR="003235A7" w:rsidTr="003235A7">
        <w:tc>
          <w:tcPr>
            <w:tcW w:w="9016" w:type="dxa"/>
          </w:tcPr>
          <w:p w:rsidR="003235A7" w:rsidRPr="00F1512F" w:rsidRDefault="003235A7" w:rsidP="008A5B87">
            <w:r w:rsidRPr="00F1512F">
              <w:rPr>
                <w:u w:val="single"/>
              </w:rPr>
              <w:lastRenderedPageBreak/>
              <w:t>Further reading</w:t>
            </w:r>
            <w:r w:rsidRPr="00F1512F">
              <w:t>:</w:t>
            </w:r>
          </w:p>
          <w:sdt>
            <w:sdtPr>
              <w:alias w:val="Further reading"/>
              <w:tag w:val="furtherReading"/>
              <w:id w:val="-1516217107"/>
              <w:placeholder>
                <w:docPart w:val="EE020CC6EF1144059DB56B6DBA1EE70C"/>
              </w:placeholder>
            </w:sdtPr>
            <w:sdtEndPr/>
            <w:sdtContent>
              <w:p w:rsidR="00F1512F" w:rsidRDefault="00F1512F" w:rsidP="00F1512F">
                <w:sdt>
                  <w:sdtPr>
                    <w:id w:val="1904327880"/>
                    <w:citation/>
                  </w:sdtPr>
                  <w:sdtContent>
                    <w:r>
                      <w:fldChar w:fldCharType="begin"/>
                    </w:r>
                    <w:r>
                      <w:rPr>
                        <w:rFonts w:cstheme="minorHAnsi"/>
                        <w:shd w:val="clear" w:color="auto" w:fill="FFFFFF"/>
                        <w:lang w:val="en-CA"/>
                      </w:rPr>
                      <w:instrText xml:space="preserve"> CITATION Funke02 \l 4105 </w:instrText>
                    </w:r>
                    <w:r>
                      <w:fldChar w:fldCharType="separate"/>
                    </w:r>
                    <w:r>
                      <w:rPr>
                        <w:rFonts w:cstheme="minorHAnsi"/>
                        <w:noProof/>
                        <w:shd w:val="clear" w:color="auto" w:fill="FFFFFF"/>
                        <w:lang w:val="en-CA"/>
                      </w:rPr>
                      <w:t xml:space="preserve"> </w:t>
                    </w:r>
                    <w:r w:rsidRPr="00F1512F">
                      <w:rPr>
                        <w:rFonts w:cstheme="minorHAnsi"/>
                        <w:noProof/>
                        <w:shd w:val="clear" w:color="auto" w:fill="FFFFFF"/>
                        <w:lang w:val="en-CA"/>
                      </w:rPr>
                      <w:t>(Funke)</w:t>
                    </w:r>
                    <w:r>
                      <w:fldChar w:fldCharType="end"/>
                    </w:r>
                  </w:sdtContent>
                </w:sdt>
              </w:p>
              <w:p w:rsidR="00F1512F" w:rsidRDefault="00F1512F" w:rsidP="00F1512F">
                <w:pPr>
                  <w:rPr>
                    <w:rFonts w:cstheme="minorHAnsi"/>
                    <w:shd w:val="clear" w:color="auto" w:fill="FFFFFF"/>
                  </w:rPr>
                </w:pPr>
                <w:sdt>
                  <w:sdtPr>
                    <w:rPr>
                      <w:rFonts w:cstheme="minorHAnsi"/>
                      <w:shd w:val="clear" w:color="auto" w:fill="FFFFFF"/>
                    </w:rPr>
                    <w:id w:val="368417621"/>
                    <w:citation/>
                  </w:sdtPr>
                  <w:sdtContent>
                    <w:r>
                      <w:rPr>
                        <w:rFonts w:cstheme="minorHAnsi"/>
                        <w:shd w:val="clear" w:color="auto" w:fill="FFFFFF"/>
                      </w:rPr>
                      <w:fldChar w:fldCharType="begin"/>
                    </w:r>
                    <w:r>
                      <w:rPr>
                        <w:rFonts w:cstheme="minorHAnsi"/>
                        <w:shd w:val="clear" w:color="auto" w:fill="FFFFFF"/>
                        <w:lang w:val="en-CA"/>
                      </w:rPr>
                      <w:instrText xml:space="preserve"> CITATION Glendinning06 \l 4105 </w:instrText>
                    </w:r>
                    <w:r>
                      <w:rPr>
                        <w:rFonts w:cstheme="minorHAnsi"/>
                        <w:shd w:val="clear" w:color="auto" w:fill="FFFFFF"/>
                      </w:rPr>
                      <w:fldChar w:fldCharType="separate"/>
                    </w:r>
                    <w:r w:rsidRPr="00F1512F">
                      <w:rPr>
                        <w:rFonts w:cstheme="minorHAnsi"/>
                        <w:noProof/>
                        <w:shd w:val="clear" w:color="auto" w:fill="FFFFFF"/>
                        <w:lang w:val="en-CA"/>
                      </w:rPr>
                      <w:t>(Glendinning)</w:t>
                    </w:r>
                    <w:r>
                      <w:rPr>
                        <w:rFonts w:cstheme="minorHAnsi"/>
                        <w:shd w:val="clear" w:color="auto" w:fill="FFFFFF"/>
                      </w:rPr>
                      <w:fldChar w:fldCharType="end"/>
                    </w:r>
                  </w:sdtContent>
                </w:sdt>
              </w:p>
              <w:p w:rsidR="00F1512F" w:rsidRDefault="00F1512F" w:rsidP="00F1512F">
                <w:pPr>
                  <w:rPr>
                    <w:rFonts w:cstheme="minorHAnsi"/>
                    <w:shd w:val="clear" w:color="auto" w:fill="FFFFFF"/>
                  </w:rPr>
                </w:pPr>
                <w:sdt>
                  <w:sdtPr>
                    <w:rPr>
                      <w:rFonts w:cstheme="minorHAnsi"/>
                      <w:shd w:val="clear" w:color="auto" w:fill="FFFFFF"/>
                    </w:rPr>
                    <w:id w:val="-1933958035"/>
                    <w:citation/>
                  </w:sdtPr>
                  <w:sdtContent>
                    <w:r>
                      <w:rPr>
                        <w:rFonts w:cstheme="minorHAnsi"/>
                        <w:shd w:val="clear" w:color="auto" w:fill="FFFFFF"/>
                      </w:rPr>
                      <w:fldChar w:fldCharType="begin"/>
                    </w:r>
                    <w:r>
                      <w:rPr>
                        <w:rFonts w:cstheme="minorHAnsi"/>
                        <w:shd w:val="clear" w:color="auto" w:fill="FFFFFF"/>
                        <w:lang w:val="en-CA"/>
                      </w:rPr>
                      <w:instrText xml:space="preserve"> CITATION Meyerowitz82 \l 4105 </w:instrText>
                    </w:r>
                    <w:r>
                      <w:rPr>
                        <w:rFonts w:cstheme="minorHAnsi"/>
                        <w:shd w:val="clear" w:color="auto" w:fill="FFFFFF"/>
                      </w:rPr>
                      <w:fldChar w:fldCharType="separate"/>
                    </w:r>
                    <w:r w:rsidRPr="00F1512F">
                      <w:rPr>
                        <w:rFonts w:cstheme="minorHAnsi"/>
                        <w:noProof/>
                        <w:shd w:val="clear" w:color="auto" w:fill="FFFFFF"/>
                        <w:lang w:val="en-CA"/>
                      </w:rPr>
                      <w:t>(Meyerowitz)</w:t>
                    </w:r>
                    <w:r>
                      <w:rPr>
                        <w:rFonts w:cstheme="minorHAnsi"/>
                        <w:shd w:val="clear" w:color="auto" w:fill="FFFFFF"/>
                      </w:rPr>
                      <w:fldChar w:fldCharType="end"/>
                    </w:r>
                  </w:sdtContent>
                </w:sdt>
              </w:p>
              <w:p w:rsidR="00F1512F" w:rsidRDefault="00F1512F" w:rsidP="00F1512F">
                <w:pPr>
                  <w:rPr>
                    <w:rFonts w:cstheme="minorHAnsi"/>
                    <w:shd w:val="clear" w:color="auto" w:fill="FFFFFF"/>
                  </w:rPr>
                </w:pPr>
                <w:sdt>
                  <w:sdtPr>
                    <w:rPr>
                      <w:rFonts w:cstheme="minorHAnsi"/>
                      <w:shd w:val="clear" w:color="auto" w:fill="FFFFFF"/>
                    </w:rPr>
                    <w:id w:val="-13609262"/>
                    <w:citation/>
                  </w:sdtPr>
                  <w:sdtContent>
                    <w:r>
                      <w:rPr>
                        <w:rFonts w:cstheme="minorHAnsi"/>
                        <w:shd w:val="clear" w:color="auto" w:fill="FFFFFF"/>
                      </w:rPr>
                      <w:fldChar w:fldCharType="begin"/>
                    </w:r>
                    <w:r>
                      <w:rPr>
                        <w:rFonts w:cstheme="minorHAnsi"/>
                        <w:shd w:val="clear" w:color="auto" w:fill="FFFFFF"/>
                        <w:lang w:val="en-CA"/>
                      </w:rPr>
                      <w:instrText xml:space="preserve"> CITATION Wilson78 \l 4105 </w:instrText>
                    </w:r>
                    <w:r>
                      <w:rPr>
                        <w:rFonts w:cstheme="minorHAnsi"/>
                        <w:shd w:val="clear" w:color="auto" w:fill="FFFFFF"/>
                      </w:rPr>
                      <w:fldChar w:fldCharType="separate"/>
                    </w:r>
                    <w:r w:rsidRPr="00F1512F">
                      <w:rPr>
                        <w:rFonts w:cstheme="minorHAnsi"/>
                        <w:noProof/>
                        <w:shd w:val="clear" w:color="auto" w:fill="FFFFFF"/>
                        <w:lang w:val="en-CA"/>
                      </w:rPr>
                      <w:t>(Wilson and Eisenberg)</w:t>
                    </w:r>
                    <w:r>
                      <w:rPr>
                        <w:rFonts w:cstheme="minorHAnsi"/>
                        <w:shd w:val="clear" w:color="auto" w:fill="FFFFFF"/>
                      </w:rPr>
                      <w:fldChar w:fldCharType="end"/>
                    </w:r>
                  </w:sdtContent>
                </w:sdt>
              </w:p>
              <w:p w:rsidR="003235A7" w:rsidRPr="00F1512F" w:rsidRDefault="00F1512F" w:rsidP="00F1512F">
                <w:sdt>
                  <w:sdtPr>
                    <w:id w:val="1406493133"/>
                    <w:citation/>
                  </w:sdtPr>
                  <w:sdtContent>
                    <w:r>
                      <w:fldChar w:fldCharType="begin"/>
                    </w:r>
                    <w:r>
                      <w:rPr>
                        <w:rFonts w:cstheme="minorHAnsi"/>
                        <w:shd w:val="clear" w:color="auto" w:fill="FFFFFF"/>
                        <w:lang w:val="en-CA"/>
                      </w:rPr>
                      <w:instrText xml:space="preserve"> CITATION Wilson03 \l 4105 </w:instrText>
                    </w:r>
                    <w:r>
                      <w:fldChar w:fldCharType="separate"/>
                    </w:r>
                    <w:r w:rsidRPr="00F1512F">
                      <w:rPr>
                        <w:rFonts w:cstheme="minorHAnsi"/>
                        <w:noProof/>
                        <w:shd w:val="clear" w:color="auto" w:fill="FFFFFF"/>
                        <w:lang w:val="en-CA"/>
                      </w:rPr>
                      <w:t>(P. Wilson)</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476" w:rsidRDefault="00670476" w:rsidP="007A0D55">
      <w:pPr>
        <w:spacing w:after="0" w:line="240" w:lineRule="auto"/>
      </w:pPr>
      <w:r>
        <w:separator/>
      </w:r>
    </w:p>
  </w:endnote>
  <w:endnote w:type="continuationSeparator" w:id="0">
    <w:p w:rsidR="00670476" w:rsidRDefault="006704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476" w:rsidRDefault="00670476" w:rsidP="007A0D55">
      <w:pPr>
        <w:spacing w:after="0" w:line="240" w:lineRule="auto"/>
      </w:pPr>
      <w:r>
        <w:separator/>
      </w:r>
    </w:p>
  </w:footnote>
  <w:footnote w:type="continuationSeparator" w:id="0">
    <w:p w:rsidR="00670476" w:rsidRDefault="0067047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047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3455"/>
    <w:rsid w:val="00EF74F7"/>
    <w:rsid w:val="00F1512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basedOn w:val="DefaultParagraphFont"/>
    <w:uiPriority w:val="20"/>
    <w:qFormat/>
    <w:rsid w:val="00F1512F"/>
    <w:rPr>
      <w:i/>
      <w:iCs/>
    </w:rPr>
  </w:style>
  <w:style w:type="character" w:customStyle="1" w:styleId="apple-converted-space">
    <w:name w:val="apple-converted-space"/>
    <w:basedOn w:val="DefaultParagraphFont"/>
    <w:rsid w:val="00F1512F"/>
  </w:style>
  <w:style w:type="paragraph" w:styleId="NormalWeb">
    <w:name w:val="Normal (Web)"/>
    <w:basedOn w:val="Normal"/>
    <w:uiPriority w:val="99"/>
    <w:unhideWhenUsed/>
    <w:rsid w:val="00F151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qFormat/>
    <w:rsid w:val="00EE345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E3455"/>
    <w:rPr>
      <w:color w:val="0000FF"/>
      <w:u w:val="single"/>
    </w:rPr>
  </w:style>
  <w:style w:type="character" w:styleId="FollowedHyperlink">
    <w:name w:val="FollowedHyperlink"/>
    <w:basedOn w:val="DefaultParagraphFont"/>
    <w:uiPriority w:val="99"/>
    <w:semiHidden/>
    <w:rsid w:val="00EE345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basedOn w:val="DefaultParagraphFont"/>
    <w:uiPriority w:val="20"/>
    <w:qFormat/>
    <w:rsid w:val="00F1512F"/>
    <w:rPr>
      <w:i/>
      <w:iCs/>
    </w:rPr>
  </w:style>
  <w:style w:type="character" w:customStyle="1" w:styleId="apple-converted-space">
    <w:name w:val="apple-converted-space"/>
    <w:basedOn w:val="DefaultParagraphFont"/>
    <w:rsid w:val="00F1512F"/>
  </w:style>
  <w:style w:type="paragraph" w:styleId="NormalWeb">
    <w:name w:val="Normal (Web)"/>
    <w:basedOn w:val="Normal"/>
    <w:uiPriority w:val="99"/>
    <w:unhideWhenUsed/>
    <w:rsid w:val="00F151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qFormat/>
    <w:rsid w:val="00EE345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E3455"/>
    <w:rPr>
      <w:color w:val="0000FF"/>
      <w:u w:val="single"/>
    </w:rPr>
  </w:style>
  <w:style w:type="character" w:styleId="FollowedHyperlink">
    <w:name w:val="FollowedHyperlink"/>
    <w:basedOn w:val="DefaultParagraphFont"/>
    <w:uiPriority w:val="99"/>
    <w:semiHidden/>
    <w:rsid w:val="00EE3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ons.wikimedia.org/wiki/File:Virginia_Woolf_(3)-3.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ritannica.com/biography/Leonard-Woolf" TargetMode="External"/><Relationship Id="rId4" Type="http://schemas.microsoft.com/office/2007/relationships/stylesWithEffects" Target="stylesWithEffects.xml"/><Relationship Id="rId9" Type="http://schemas.openxmlformats.org/officeDocument/2006/relationships/hyperlink" Target="http://www.spartacus.schoolnet.co.uk/TUwoolf.ht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910C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910C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910C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910C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910C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910C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910C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910C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910C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910C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3910CF" w:rsidRDefault="0057546F">
          <w:pPr>
            <w:pStyle w:val="EE020CC6EF1144059DB56B6DBA1EE70C"/>
          </w:pPr>
          <w:r>
            <w:rPr>
              <w:rStyle w:val="PlaceholderText"/>
            </w:rPr>
            <w:t>[Enter citations for further reading here]</w:t>
          </w:r>
        </w:p>
      </w:docPartBody>
    </w:docPart>
    <w:docPart>
      <w:docPartPr>
        <w:name w:val="B5DE32F3DF93452D8B053D2AB89CCF4F"/>
        <w:category>
          <w:name w:val="General"/>
          <w:gallery w:val="placeholder"/>
        </w:category>
        <w:types>
          <w:type w:val="bbPlcHdr"/>
        </w:types>
        <w:behaviors>
          <w:behavior w:val="content"/>
        </w:behaviors>
        <w:guid w:val="{FEF92B71-5650-470E-97AD-0073C938881F}"/>
      </w:docPartPr>
      <w:docPartBody>
        <w:p w:rsidR="00000000" w:rsidRDefault="003910CF" w:rsidP="003910CF">
          <w:pPr>
            <w:pStyle w:val="B5DE32F3DF93452D8B053D2AB89CCF4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651BA"/>
    <w:rsid w:val="003910CF"/>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0C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B5DE32F3DF93452D8B053D2AB89CCF4F">
    <w:name w:val="B5DE32F3DF93452D8B053D2AB89CCF4F"/>
    <w:rsid w:val="003910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0C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B5DE32F3DF93452D8B053D2AB89CCF4F">
    <w:name w:val="B5DE32F3DF93452D8B053D2AB89CCF4F"/>
    <w:rsid w:val="003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Funke02</b:Tag>
    <b:SourceType>Book</b:SourceType>
    <b:Guid>{D30AAD9A-0787-4E5B-98E0-851CF481C6ED}</b:Guid>
    <b:Author>
      <b:Author>
        <b:NameList>
          <b:Person>
            <b:Last>Funke</b:Last>
            <b:First>Sarah</b:First>
          </b:Person>
        </b:NameList>
      </b:Author>
    </b:Author>
    <b:Title>Virginia &amp; Leonard Woolf</b:Title>
    <b:Year>2002</b:Year>
    <b:City>New York</b:City>
    <b:Publisher>Glenn Horowitz Bookseller</b:Publisher>
    <b:Medium>Print</b:Medium>
    <b:RefOrder>1</b:RefOrder>
  </b:Source>
  <b:Source>
    <b:Tag>Glendinning06</b:Tag>
    <b:SourceType>Book</b:SourceType>
    <b:Guid>{EC237353-92EC-42FA-8AFF-6CAA1FF819E4}</b:Guid>
    <b:Author>
      <b:Author>
        <b:NameList>
          <b:Person>
            <b:Last>Glendinning</b:Last>
            <b:First>Victoria</b:First>
          </b:Person>
        </b:NameList>
      </b:Author>
    </b:Author>
    <b:Title>Leonard Woolf: A Biography</b:Title>
    <b:Year>2006</b:Year>
    <b:City>London</b:City>
    <b:Publisher>Simon &amp; Schuster</b:Publisher>
    <b:Medium>Print</b:Medium>
    <b:RefOrder>2</b:RefOrder>
  </b:Source>
  <b:Source>
    <b:Tag>Meyerowitz82</b:Tag>
    <b:SourceType>Book</b:SourceType>
    <b:Guid>{C4D8BC14-9474-4DFE-BD81-6EB152EFF00E}</b:Guid>
    <b:Author>
      <b:Author>
        <b:NameList>
          <b:Person>
            <b:Last>Meyerowitz</b:Last>
            <b:First>Selma</b:First>
            <b:Middle>S.</b:Middle>
          </b:Person>
        </b:NameList>
      </b:Author>
    </b:Author>
    <b:Title>Leonard Woolf</b:Title>
    <b:Year>1982</b:Year>
    <b:City>Boston</b:City>
    <b:Publisher>Twayne</b:Publisher>
    <b:Medium>Print</b:Medium>
    <b:RefOrder>3</b:RefOrder>
  </b:Source>
  <b:Source>
    <b:Tag>Wilson78</b:Tag>
    <b:SourceType>Book</b:SourceType>
    <b:Guid>{1AD04FEC-B586-4CFF-9625-9BB498F5AF25}</b:Guid>
    <b:Author>
      <b:Author>
        <b:NameList>
          <b:Person>
            <b:Last>Wilson</b:Last>
            <b:First>Duncan</b:First>
          </b:Person>
          <b:Person>
            <b:Last>Eisenberg</b:Last>
            <b:First>J.</b:First>
          </b:Person>
        </b:NameList>
      </b:Author>
    </b:Author>
    <b:Title>Leonard Woolf: A Political Biography</b:Title>
    <b:Year>1978</b:Year>
    <b:City>London</b:City>
    <b:Publisher>Hogarth</b:Publisher>
    <b:Medium>Print</b:Medium>
    <b:RefOrder>4</b:RefOrder>
  </b:Source>
  <b:Source>
    <b:Tag>Wilson03</b:Tag>
    <b:SourceType>Book</b:SourceType>
    <b:Guid>{27015FEE-4037-45A2-A919-49BC47928D8D}</b:Guid>
    <b:Author>
      <b:Author>
        <b:NameList>
          <b:Person>
            <b:Last>Wilson</b:Last>
            <b:First>Peter</b:First>
          </b:Person>
        </b:NameList>
      </b:Author>
    </b:Author>
    <b:Title>The International Theory of Leonard Woolf: A Study in Twentieth Century Idealism</b:Title>
    <b:Year>2003</b:Year>
    <b:City>Basingstoke</b:City>
    <b:Publisher>Palgrave Macmillan</b:Publisher>
    <b:Medium>Print</b:Medium>
    <b:RefOrder>5</b:RefOrder>
  </b:Source>
</b:Sources>
</file>

<file path=customXml/itemProps1.xml><?xml version="1.0" encoding="utf-8"?>
<ds:datastoreItem xmlns:ds="http://schemas.openxmlformats.org/officeDocument/2006/customXml" ds:itemID="{AF3DAAB1-459E-4FA7-9EA6-ED11BE69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2016-01-13T11:13:00Z</dcterms:created>
  <dcterms:modified xsi:type="dcterms:W3CDTF">2016-01-13T11:13:00Z</dcterms:modified>
</cp:coreProperties>
</file>