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7896D4" w14:textId="77777777" w:rsidTr="00922950">
        <w:tc>
          <w:tcPr>
            <w:tcW w:w="491" w:type="dxa"/>
            <w:vMerge w:val="restart"/>
            <w:shd w:val="clear" w:color="auto" w:fill="A6A6A6" w:themeFill="background1" w:themeFillShade="A6"/>
            <w:textDirection w:val="btLr"/>
          </w:tcPr>
          <w:p w14:paraId="27CFDC3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9E01BC2C284743A5B69C92B0434980"/>
            </w:placeholder>
            <w:showingPlcHdr/>
            <w:dropDownList>
              <w:listItem w:displayText="Dr." w:value="Dr."/>
              <w:listItem w:displayText="Prof." w:value="Prof."/>
            </w:dropDownList>
          </w:sdtPr>
          <w:sdtEndPr/>
          <w:sdtContent>
            <w:tc>
              <w:tcPr>
                <w:tcW w:w="1259" w:type="dxa"/>
              </w:tcPr>
              <w:p w14:paraId="6C3FC0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48993929ACD624BB5BE008B9D54044A"/>
            </w:placeholder>
            <w:text/>
          </w:sdtPr>
          <w:sdtEndPr/>
          <w:sdtContent>
            <w:tc>
              <w:tcPr>
                <w:tcW w:w="2073" w:type="dxa"/>
              </w:tcPr>
              <w:p w14:paraId="64C4555A" w14:textId="12F1D78A" w:rsidR="00B574C9" w:rsidRDefault="00856336" w:rsidP="00856336">
                <w:proofErr w:type="spellStart"/>
                <w:r w:rsidRPr="00D67245">
                  <w:rPr>
                    <w:lang w:val="en-CA"/>
                  </w:rPr>
                  <w:t>Chien-hsin</w:t>
                </w:r>
                <w:proofErr w:type="spellEnd"/>
              </w:p>
            </w:tc>
          </w:sdtContent>
        </w:sdt>
        <w:sdt>
          <w:sdtPr>
            <w:alias w:val="Middle name"/>
            <w:tag w:val="authorMiddleName"/>
            <w:id w:val="-2076034781"/>
            <w:placeholder>
              <w:docPart w:val="54FF32B88949C248916CEC9650921535"/>
            </w:placeholder>
            <w:showingPlcHdr/>
            <w:text/>
          </w:sdtPr>
          <w:sdtEndPr/>
          <w:sdtContent>
            <w:tc>
              <w:tcPr>
                <w:tcW w:w="2551" w:type="dxa"/>
              </w:tcPr>
              <w:p w14:paraId="5B0B514F" w14:textId="77777777" w:rsidR="00B574C9" w:rsidRDefault="00B574C9" w:rsidP="00922950">
                <w:r>
                  <w:rPr>
                    <w:rStyle w:val="PlaceholderText"/>
                  </w:rPr>
                  <w:t>[Middle name]</w:t>
                </w:r>
              </w:p>
            </w:tc>
          </w:sdtContent>
        </w:sdt>
        <w:sdt>
          <w:sdtPr>
            <w:alias w:val="Last name"/>
            <w:tag w:val="authorLastName"/>
            <w:id w:val="-1088529830"/>
            <w:placeholder>
              <w:docPart w:val="71314756416F6442B2BA3782CAC7B18C"/>
            </w:placeholder>
            <w:text/>
          </w:sdtPr>
          <w:sdtEndPr/>
          <w:sdtContent>
            <w:tc>
              <w:tcPr>
                <w:tcW w:w="2642" w:type="dxa"/>
              </w:tcPr>
              <w:p w14:paraId="5C3B27F4" w14:textId="3F11164D" w:rsidR="00B574C9" w:rsidRDefault="00856336" w:rsidP="00856336">
                <w:r>
                  <w:t>Tsai</w:t>
                </w:r>
              </w:p>
            </w:tc>
          </w:sdtContent>
        </w:sdt>
      </w:tr>
      <w:tr w:rsidR="00B574C9" w14:paraId="350EE2A8" w14:textId="77777777" w:rsidTr="001A6A06">
        <w:trPr>
          <w:trHeight w:val="986"/>
        </w:trPr>
        <w:tc>
          <w:tcPr>
            <w:tcW w:w="491" w:type="dxa"/>
            <w:vMerge/>
            <w:shd w:val="clear" w:color="auto" w:fill="A6A6A6" w:themeFill="background1" w:themeFillShade="A6"/>
          </w:tcPr>
          <w:p w14:paraId="013F1F08" w14:textId="77777777" w:rsidR="00B574C9" w:rsidRPr="001A6A06" w:rsidRDefault="00B574C9" w:rsidP="00CF1542">
            <w:pPr>
              <w:jc w:val="center"/>
              <w:rPr>
                <w:b/>
                <w:color w:val="FFFFFF" w:themeColor="background1"/>
              </w:rPr>
            </w:pPr>
          </w:p>
        </w:tc>
        <w:sdt>
          <w:sdtPr>
            <w:alias w:val="Biography"/>
            <w:tag w:val="authorBiography"/>
            <w:id w:val="938807824"/>
            <w:placeholder>
              <w:docPart w:val="D25BE2EB6A7AF34B94791BA8EC6B36C0"/>
            </w:placeholder>
            <w:showingPlcHdr/>
          </w:sdtPr>
          <w:sdtEndPr/>
          <w:sdtContent>
            <w:tc>
              <w:tcPr>
                <w:tcW w:w="8525" w:type="dxa"/>
                <w:gridSpan w:val="4"/>
              </w:tcPr>
              <w:p w14:paraId="6D962B7A" w14:textId="77777777" w:rsidR="00B574C9" w:rsidRDefault="00B574C9" w:rsidP="00922950">
                <w:r>
                  <w:rPr>
                    <w:rStyle w:val="PlaceholderText"/>
                  </w:rPr>
                  <w:t>[Enter your biography]</w:t>
                </w:r>
              </w:p>
            </w:tc>
          </w:sdtContent>
        </w:sdt>
      </w:tr>
      <w:tr w:rsidR="00B574C9" w14:paraId="1FC5C734" w14:textId="77777777" w:rsidTr="001A6A06">
        <w:trPr>
          <w:trHeight w:val="986"/>
        </w:trPr>
        <w:tc>
          <w:tcPr>
            <w:tcW w:w="491" w:type="dxa"/>
            <w:vMerge/>
            <w:shd w:val="clear" w:color="auto" w:fill="A6A6A6" w:themeFill="background1" w:themeFillShade="A6"/>
          </w:tcPr>
          <w:p w14:paraId="171A054D" w14:textId="77777777" w:rsidR="00B574C9" w:rsidRPr="001A6A06" w:rsidRDefault="00B574C9" w:rsidP="00CF1542">
            <w:pPr>
              <w:jc w:val="center"/>
              <w:rPr>
                <w:b/>
                <w:color w:val="FFFFFF" w:themeColor="background1"/>
              </w:rPr>
            </w:pPr>
          </w:p>
        </w:tc>
        <w:sdt>
          <w:sdtPr>
            <w:alias w:val="Affiliation"/>
            <w:tag w:val="affiliation"/>
            <w:id w:val="2012937915"/>
            <w:placeholder>
              <w:docPart w:val="D27EB8765323EE439C1EBECF416BDD79"/>
            </w:placeholder>
            <w:text/>
          </w:sdtPr>
          <w:sdtEndPr/>
          <w:sdtContent>
            <w:tc>
              <w:tcPr>
                <w:tcW w:w="8525" w:type="dxa"/>
                <w:gridSpan w:val="4"/>
              </w:tcPr>
              <w:p w14:paraId="5C4A0C46" w14:textId="6A1501C8" w:rsidR="00B574C9" w:rsidRDefault="00856336" w:rsidP="00856336">
                <w:r w:rsidRPr="00D67245">
                  <w:rPr>
                    <w:lang w:val="en-CA"/>
                  </w:rPr>
                  <w:t>University of Texas at Austin</w:t>
                </w:r>
              </w:p>
            </w:tc>
          </w:sdtContent>
        </w:sdt>
      </w:tr>
    </w:tbl>
    <w:p w14:paraId="0177CD5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441F9E2" w14:textId="77777777" w:rsidTr="00244BB0">
        <w:tc>
          <w:tcPr>
            <w:tcW w:w="9016" w:type="dxa"/>
            <w:shd w:val="clear" w:color="auto" w:fill="A6A6A6" w:themeFill="background1" w:themeFillShade="A6"/>
            <w:tcMar>
              <w:top w:w="113" w:type="dxa"/>
              <w:bottom w:w="113" w:type="dxa"/>
            </w:tcMar>
          </w:tcPr>
          <w:p w14:paraId="6C0D45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0EBC915" w14:textId="77777777" w:rsidTr="003F0D73">
        <w:sdt>
          <w:sdtPr>
            <w:alias w:val="Article headword"/>
            <w:tag w:val="articleHeadword"/>
            <w:id w:val="-361440020"/>
            <w:placeholder>
              <w:docPart w:val="6DD3BBC94BA4D2408D1034E7E20A26EB"/>
            </w:placeholder>
            <w:text/>
          </w:sdtPr>
          <w:sdtEndPr/>
          <w:sdtContent>
            <w:tc>
              <w:tcPr>
                <w:tcW w:w="9016" w:type="dxa"/>
                <w:tcMar>
                  <w:top w:w="113" w:type="dxa"/>
                  <w:bottom w:w="113" w:type="dxa"/>
                </w:tcMar>
              </w:tcPr>
              <w:p w14:paraId="021C40BA" w14:textId="77777777" w:rsidR="003F0D73" w:rsidRPr="00FB589A" w:rsidRDefault="00A649AC" w:rsidP="00A649AC">
                <w:r>
                  <w:t xml:space="preserve">Zhu, </w:t>
                </w:r>
                <w:proofErr w:type="spellStart"/>
                <w:r>
                  <w:t>Tianwen</w:t>
                </w:r>
                <w:proofErr w:type="spellEnd"/>
                <w:r>
                  <w:t xml:space="preserve"> (1956– )</w:t>
                </w:r>
              </w:p>
            </w:tc>
          </w:sdtContent>
        </w:sdt>
      </w:tr>
      <w:tr w:rsidR="00464699" w14:paraId="212C30D8" w14:textId="77777777" w:rsidTr="007821B0">
        <w:sdt>
          <w:sdtPr>
            <w:alias w:val="Variant headwords"/>
            <w:tag w:val="variantHeadwords"/>
            <w:id w:val="173464402"/>
            <w:placeholder>
              <w:docPart w:val="A3DFC1CF59789E409D7DACCA1D14B468"/>
            </w:placeholder>
            <w:showingPlcHdr/>
          </w:sdtPr>
          <w:sdtEndPr/>
          <w:sdtContent>
            <w:tc>
              <w:tcPr>
                <w:tcW w:w="9016" w:type="dxa"/>
                <w:tcMar>
                  <w:top w:w="113" w:type="dxa"/>
                  <w:bottom w:w="113" w:type="dxa"/>
                </w:tcMar>
              </w:tcPr>
              <w:p w14:paraId="408DF63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B2A5B2" w14:textId="77777777" w:rsidTr="003F0D73">
        <w:sdt>
          <w:sdtPr>
            <w:alias w:val="Abstract"/>
            <w:tag w:val="abstract"/>
            <w:id w:val="-635871867"/>
            <w:placeholder>
              <w:docPart w:val="D85D94A34FBAF044BEA5BA2EF5235D48"/>
            </w:placeholder>
          </w:sdtPr>
          <w:sdtEndPr/>
          <w:sdtContent>
            <w:tc>
              <w:tcPr>
                <w:tcW w:w="9016" w:type="dxa"/>
                <w:tcMar>
                  <w:top w:w="113" w:type="dxa"/>
                  <w:bottom w:w="113" w:type="dxa"/>
                </w:tcMar>
              </w:tcPr>
              <w:p w14:paraId="375A882A" w14:textId="77777777" w:rsidR="00A649AC" w:rsidRPr="00A61D14" w:rsidRDefault="00A649AC" w:rsidP="00A649AC">
                <w:r w:rsidRPr="00A61D14">
                  <w:t xml:space="preserve">In Taiwan, the Zhu family is like the </w:t>
                </w:r>
                <w:proofErr w:type="spellStart"/>
                <w:r>
                  <w:t>Bro</w:t>
                </w:r>
                <w:r w:rsidRPr="00A61D14">
                  <w:t>nt</w:t>
                </w:r>
                <w:r>
                  <w:t>ë</w:t>
                </w:r>
                <w:r w:rsidRPr="00A61D14">
                  <w:t>s</w:t>
                </w:r>
                <w:proofErr w:type="spellEnd"/>
                <w:r w:rsidRPr="00A61D14">
                  <w:t xml:space="preserve"> of England</w:t>
                </w:r>
                <w:r>
                  <w:t>:</w:t>
                </w:r>
                <w:r w:rsidRPr="00A61D14">
                  <w:t xml:space="preserve"> known for their literary achievements. Zhu </w:t>
                </w:r>
                <w:proofErr w:type="spellStart"/>
                <w:r w:rsidRPr="00A61D14">
                  <w:t>Tianyi</w:t>
                </w:r>
                <w:proofErr w:type="spellEnd"/>
                <w:r w:rsidRPr="00A61D14">
                  <w:t xml:space="preserve">, youngest of the three, is a fluent essayist. Zhu </w:t>
                </w:r>
                <w:proofErr w:type="spellStart"/>
                <w:r w:rsidRPr="00A61D14">
                  <w:t>Tianxin</w:t>
                </w:r>
                <w:proofErr w:type="spellEnd"/>
                <w:r w:rsidRPr="00A61D14">
                  <w:t>, the second daughter, has been publishing essays and stories since high school. In her novella</w:t>
                </w:r>
                <w:r>
                  <w:t xml:space="preserve"> </w:t>
                </w:r>
                <w:r w:rsidRPr="00A649AC">
                  <w:rPr>
                    <w:i/>
                  </w:rPr>
                  <w:t>The Old Capital</w:t>
                </w:r>
                <w:r w:rsidRPr="00A61D14">
                  <w:t xml:space="preserve">—echoing a novel of </w:t>
                </w:r>
                <w:r>
                  <w:t>the same name</w:t>
                </w:r>
                <w:r w:rsidRPr="00A61D14">
                  <w:t xml:space="preserve"> by the Japanese Nobel laureate Kawabata </w:t>
                </w:r>
                <w:proofErr w:type="spellStart"/>
                <w:r w:rsidRPr="00A61D14">
                  <w:t>Yasunari</w:t>
                </w:r>
                <w:proofErr w:type="spellEnd"/>
                <w:r w:rsidRPr="00A61D14">
                  <w:t xml:space="preserve">—a second-person narration of Taiwan’s colonial past and present unfolds. The most outspoken of the sisters, Zhu </w:t>
                </w:r>
                <w:proofErr w:type="spellStart"/>
                <w:r w:rsidRPr="00A61D14">
                  <w:t>Tianxin</w:t>
                </w:r>
                <w:proofErr w:type="spellEnd"/>
                <w:r w:rsidRPr="00A61D14">
                  <w:t xml:space="preserve"> never hesitates to confront political authority in her stories.</w:t>
                </w:r>
              </w:p>
              <w:p w14:paraId="272687DB" w14:textId="77777777" w:rsidR="00A649AC" w:rsidRPr="00A61D14" w:rsidRDefault="00A649AC" w:rsidP="00A649AC"/>
              <w:p w14:paraId="0C3692CF" w14:textId="77777777" w:rsidR="00A649AC" w:rsidRPr="00A61D14" w:rsidRDefault="00A649AC" w:rsidP="00A649AC">
                <w:r w:rsidRPr="00A61D14">
                  <w:t xml:space="preserve">In contrast, Zhu </w:t>
                </w:r>
                <w:proofErr w:type="spellStart"/>
                <w:r w:rsidRPr="00A61D14">
                  <w:t>Tianwen’s</w:t>
                </w:r>
                <w:proofErr w:type="spellEnd"/>
                <w:r w:rsidRPr="00A61D14">
                  <w:t xml:space="preserve"> gesture</w:t>
                </w:r>
                <w:r>
                  <w:t>s</w:t>
                </w:r>
                <w:r w:rsidRPr="00A61D14">
                  <w:t xml:space="preserve"> </w:t>
                </w:r>
                <w:r>
                  <w:t>are</w:t>
                </w:r>
                <w:r w:rsidRPr="00A61D14">
                  <w:t xml:space="preserve"> ever so gentle and </w:t>
                </w:r>
                <w:r>
                  <w:t xml:space="preserve">her </w:t>
                </w:r>
                <w:r w:rsidRPr="00A61D14">
                  <w:t xml:space="preserve">expression, lyrical. She is not a prolific fiction writer. To date, she has published only two full-length novels and a small number of short narratives. Yet their stylistic exuberance and expressive intelligence more than make up for her modest output. </w:t>
                </w:r>
              </w:p>
              <w:p w14:paraId="24AAD629" w14:textId="77777777" w:rsidR="00A649AC" w:rsidRPr="00A61D14" w:rsidRDefault="00A649AC" w:rsidP="00A649AC"/>
              <w:p w14:paraId="48E696E5" w14:textId="77777777" w:rsidR="00A649AC" w:rsidRPr="00A61D14" w:rsidRDefault="00A649AC" w:rsidP="00A649AC">
                <w:r w:rsidRPr="00A61D14">
                  <w:t xml:space="preserve">Taiwanese by birth, Zhu </w:t>
                </w:r>
                <w:proofErr w:type="spellStart"/>
                <w:r w:rsidRPr="00A61D14">
                  <w:t>Tianwen</w:t>
                </w:r>
                <w:proofErr w:type="spellEnd"/>
                <w:r w:rsidRPr="00A61D14">
                  <w:t xml:space="preserve"> shows a strong sense of attachment to her spiritual homeland, China, especially in her writings before the 1980s. The influence comes from two men: her father, Zhu Xining, and Hu </w:t>
                </w:r>
                <w:proofErr w:type="spellStart"/>
                <w:r w:rsidRPr="00A61D14">
                  <w:t>Lancheng</w:t>
                </w:r>
                <w:proofErr w:type="spellEnd"/>
                <w:r w:rsidRPr="00A61D14">
                  <w:t>.</w:t>
                </w:r>
                <w:r w:rsidRPr="00A61D14">
                  <w:rPr>
                    <w:i/>
                  </w:rPr>
                  <w:t xml:space="preserve"> </w:t>
                </w:r>
                <w:r w:rsidRPr="00A61D14">
                  <w:t>The two Chinese men were both forced by political circumstances to leave China. They became close friends and neighbo</w:t>
                </w:r>
                <w:r>
                  <w:t>u</w:t>
                </w:r>
                <w:r w:rsidRPr="00A61D14">
                  <w:t xml:space="preserve">rs in 1976. </w:t>
                </w:r>
              </w:p>
              <w:p w14:paraId="5137AB47" w14:textId="77777777" w:rsidR="00E85A05" w:rsidRDefault="00E85A05" w:rsidP="00E85A05"/>
            </w:tc>
          </w:sdtContent>
        </w:sdt>
      </w:tr>
      <w:tr w:rsidR="003F0D73" w14:paraId="0B1D7F6A" w14:textId="77777777" w:rsidTr="003F0D73">
        <w:sdt>
          <w:sdtPr>
            <w:alias w:val="Article text"/>
            <w:tag w:val="articleText"/>
            <w:id w:val="634067588"/>
            <w:placeholder>
              <w:docPart w:val="54CB334BCCAE5F49A7D26448D15C2677"/>
            </w:placeholder>
          </w:sdtPr>
          <w:sdtEndPr/>
          <w:sdtContent>
            <w:tc>
              <w:tcPr>
                <w:tcW w:w="9016" w:type="dxa"/>
                <w:tcMar>
                  <w:top w:w="113" w:type="dxa"/>
                  <w:bottom w:w="113" w:type="dxa"/>
                </w:tcMar>
              </w:tcPr>
              <w:p w14:paraId="638B94E0" w14:textId="77777777" w:rsidR="00A649AC" w:rsidRPr="00A61D14" w:rsidRDefault="00A649AC" w:rsidP="00A649AC">
                <w:r w:rsidRPr="00A61D14">
                  <w:t xml:space="preserve">In Taiwan, the Zhu family is like the </w:t>
                </w:r>
                <w:proofErr w:type="spellStart"/>
                <w:r>
                  <w:t>Bro</w:t>
                </w:r>
                <w:r w:rsidRPr="00A61D14">
                  <w:t>nt</w:t>
                </w:r>
                <w:r>
                  <w:t>ë</w:t>
                </w:r>
                <w:r w:rsidRPr="00A61D14">
                  <w:t>s</w:t>
                </w:r>
                <w:proofErr w:type="spellEnd"/>
                <w:r w:rsidRPr="00A61D14">
                  <w:t xml:space="preserve"> of England</w:t>
                </w:r>
                <w:r>
                  <w:t>:</w:t>
                </w:r>
                <w:r w:rsidRPr="00A61D14">
                  <w:t xml:space="preserve"> known for their literary achievements. Zhu </w:t>
                </w:r>
                <w:proofErr w:type="spellStart"/>
                <w:r w:rsidRPr="00A61D14">
                  <w:t>Tianyi</w:t>
                </w:r>
                <w:proofErr w:type="spellEnd"/>
                <w:r w:rsidRPr="00A61D14">
                  <w:t xml:space="preserve">, youngest of the three, is a fluent essayist. Zhu </w:t>
                </w:r>
                <w:proofErr w:type="spellStart"/>
                <w:r w:rsidRPr="00A61D14">
                  <w:t>Tianxin</w:t>
                </w:r>
                <w:proofErr w:type="spellEnd"/>
                <w:r w:rsidRPr="00A61D14">
                  <w:t>, the second daughter, has been publishing essays and stories since high school. In her novella</w:t>
                </w:r>
                <w:r>
                  <w:t xml:space="preserve"> </w:t>
                </w:r>
                <w:r w:rsidRPr="00A649AC">
                  <w:rPr>
                    <w:i/>
                  </w:rPr>
                  <w:t>The Old Capital</w:t>
                </w:r>
                <w:r w:rsidRPr="00A61D14">
                  <w:t xml:space="preserve">—echoing a novel of </w:t>
                </w:r>
                <w:r>
                  <w:t>the same name</w:t>
                </w:r>
                <w:r w:rsidRPr="00A61D14">
                  <w:t xml:space="preserve"> by the Japanese Nobel laureate Kawabata </w:t>
                </w:r>
                <w:proofErr w:type="spellStart"/>
                <w:r w:rsidRPr="00A61D14">
                  <w:t>Yasunari</w:t>
                </w:r>
                <w:proofErr w:type="spellEnd"/>
                <w:r w:rsidRPr="00A61D14">
                  <w:t xml:space="preserve">—a second-person narration of Taiwan’s colonial past and present unfolds. The most outspoken of the sisters, Zhu </w:t>
                </w:r>
                <w:proofErr w:type="spellStart"/>
                <w:r w:rsidRPr="00A61D14">
                  <w:t>Tianxin</w:t>
                </w:r>
                <w:proofErr w:type="spellEnd"/>
                <w:r w:rsidRPr="00A61D14">
                  <w:t xml:space="preserve"> never hesitates to confront political authority in her stories.</w:t>
                </w:r>
              </w:p>
              <w:p w14:paraId="7CDB2ED6" w14:textId="77777777" w:rsidR="00A649AC" w:rsidRPr="00A61D14" w:rsidRDefault="00A649AC" w:rsidP="00A649AC"/>
              <w:p w14:paraId="7FA0C34C" w14:textId="77777777" w:rsidR="00A649AC" w:rsidRPr="00A61D14" w:rsidRDefault="00A649AC" w:rsidP="00A649AC">
                <w:r w:rsidRPr="00A61D14">
                  <w:t xml:space="preserve">In contrast, Zhu </w:t>
                </w:r>
                <w:proofErr w:type="spellStart"/>
                <w:r w:rsidRPr="00A61D14">
                  <w:t>Tianwen’s</w:t>
                </w:r>
                <w:proofErr w:type="spellEnd"/>
                <w:r w:rsidRPr="00A61D14">
                  <w:t xml:space="preserve"> gesture</w:t>
                </w:r>
                <w:r>
                  <w:t>s</w:t>
                </w:r>
                <w:r w:rsidRPr="00A61D14">
                  <w:t xml:space="preserve"> </w:t>
                </w:r>
                <w:r>
                  <w:t>are</w:t>
                </w:r>
                <w:r w:rsidRPr="00A61D14">
                  <w:t xml:space="preserve"> ever so gentle and </w:t>
                </w:r>
                <w:r>
                  <w:t xml:space="preserve">her </w:t>
                </w:r>
                <w:r w:rsidRPr="00A61D14">
                  <w:t xml:space="preserve">expression, lyrical. She is not a prolific fiction writer. To date, she has published only two full-length novels and a small number of short narratives. Yet their stylistic exuberance and expressive intelligence more than make up for her modest output. </w:t>
                </w:r>
              </w:p>
              <w:p w14:paraId="557128AE" w14:textId="77777777" w:rsidR="00A649AC" w:rsidRPr="00A61D14" w:rsidRDefault="00A649AC" w:rsidP="00A649AC"/>
              <w:p w14:paraId="71326E9A" w14:textId="77777777" w:rsidR="00A649AC" w:rsidRPr="00A61D14" w:rsidRDefault="00A649AC" w:rsidP="00A649AC">
                <w:r w:rsidRPr="00A61D14">
                  <w:t xml:space="preserve">Taiwanese by birth, Zhu </w:t>
                </w:r>
                <w:proofErr w:type="spellStart"/>
                <w:r w:rsidRPr="00A61D14">
                  <w:t>Tianwen</w:t>
                </w:r>
                <w:proofErr w:type="spellEnd"/>
                <w:r w:rsidRPr="00A61D14">
                  <w:t xml:space="preserve"> shows a strong sense of attachment to her spiritual homeland, China, especially in her writings before the 1980s. The influence comes from two men: her father, Zhu Xining, and Hu </w:t>
                </w:r>
                <w:proofErr w:type="spellStart"/>
                <w:r w:rsidRPr="00A61D14">
                  <w:t>Lancheng</w:t>
                </w:r>
                <w:proofErr w:type="spellEnd"/>
                <w:r w:rsidRPr="00A61D14">
                  <w:t>.</w:t>
                </w:r>
                <w:r w:rsidRPr="00A61D14">
                  <w:rPr>
                    <w:i/>
                  </w:rPr>
                  <w:t xml:space="preserve"> </w:t>
                </w:r>
                <w:r w:rsidRPr="00A61D14">
                  <w:t>The two Chinese men were both forced by political circumstances to leave China. They became close friends and neighbo</w:t>
                </w:r>
                <w:r>
                  <w:t>u</w:t>
                </w:r>
                <w:r w:rsidRPr="00A61D14">
                  <w:t xml:space="preserve">rs in 1976. </w:t>
                </w:r>
              </w:p>
              <w:p w14:paraId="36CA1084" w14:textId="77777777" w:rsidR="00A649AC" w:rsidRPr="00A61D14" w:rsidRDefault="00A649AC" w:rsidP="00A649AC">
                <w:pPr>
                  <w:rPr>
                    <w:i/>
                  </w:rPr>
                </w:pPr>
              </w:p>
              <w:p w14:paraId="00E87A7D" w14:textId="77777777" w:rsidR="00A649AC" w:rsidRPr="00A61D14" w:rsidRDefault="00A649AC" w:rsidP="00A649AC">
                <w:r w:rsidRPr="00A61D14">
                  <w:lastRenderedPageBreak/>
                  <w:t xml:space="preserve">Zhu </w:t>
                </w:r>
                <w:proofErr w:type="spellStart"/>
                <w:r w:rsidRPr="00A61D14">
                  <w:t>Tianwen’s</w:t>
                </w:r>
                <w:proofErr w:type="spellEnd"/>
                <w:r w:rsidRPr="00A61D14">
                  <w:t xml:space="preserve"> father</w:t>
                </w:r>
                <w:r>
                  <w:t xml:space="preserve"> </w:t>
                </w:r>
                <w:r w:rsidRPr="00A61D14">
                  <w:t xml:space="preserve">was an important military writer from the 1960s to the 1980s. Hu </w:t>
                </w:r>
                <w:proofErr w:type="spellStart"/>
                <w:r>
                  <w:t>Lancheng</w:t>
                </w:r>
                <w:proofErr w:type="spellEnd"/>
                <w:r>
                  <w:t xml:space="preserve"> </w:t>
                </w:r>
                <w:r w:rsidRPr="00A61D14">
                  <w:t xml:space="preserve">is remembered for his superb essays and ingenious readings of Chinese philosophy. He has been the target of harsh criticism for his collaboration with the puppet regime in Manchuria during World War II and even more so for his fraught relationship with Eileen Chang, the most celebrated Chinese woman writer in the twentieth century. </w:t>
                </w:r>
                <w:proofErr w:type="gramStart"/>
                <w:r w:rsidRPr="00A61D14">
                  <w:t xml:space="preserve">Zhu </w:t>
                </w:r>
                <w:proofErr w:type="spellStart"/>
                <w:r w:rsidRPr="00A61D14">
                  <w:t>Tianwen’s</w:t>
                </w:r>
                <w:proofErr w:type="spellEnd"/>
                <w:r w:rsidRPr="00A61D14">
                  <w:t xml:space="preserve"> ways of thinking and writing have been heavily influenced by Hu </w:t>
                </w:r>
                <w:proofErr w:type="spellStart"/>
                <w:r w:rsidRPr="00A61D14">
                  <w:t>Lancheng</w:t>
                </w:r>
                <w:proofErr w:type="spellEnd"/>
                <w:proofErr w:type="gramEnd"/>
                <w:r w:rsidRPr="00A61D14">
                  <w:t>.</w:t>
                </w:r>
              </w:p>
              <w:p w14:paraId="71AFBB6A" w14:textId="77777777" w:rsidR="00A649AC" w:rsidRPr="00A61D14" w:rsidRDefault="00A649AC" w:rsidP="00A649AC"/>
              <w:p w14:paraId="7DB5BF93" w14:textId="77777777" w:rsidR="00A649AC" w:rsidRPr="00A61D14" w:rsidRDefault="00A649AC" w:rsidP="00A649AC">
                <w:r w:rsidRPr="00A61D14">
                  <w:t xml:space="preserve">Supported by the two patriarchs, on March 3, 1977, the Zhu sisters and their friends founded a literary coterie called </w:t>
                </w:r>
                <w:proofErr w:type="spellStart"/>
                <w:r w:rsidRPr="00A61D14">
                  <w:rPr>
                    <w:i/>
                  </w:rPr>
                  <w:t>Sansan</w:t>
                </w:r>
                <w:proofErr w:type="spellEnd"/>
                <w:r w:rsidRPr="00A61D14">
                  <w:t xml:space="preserve"> (literally, three an</w:t>
                </w:r>
                <w:r>
                  <w:t xml:space="preserve">d three). </w:t>
                </w:r>
                <w:r w:rsidRPr="00A61D14">
                  <w:t xml:space="preserve">The name referred to both the Holy Trinity and the </w:t>
                </w:r>
                <w:r>
                  <w:t xml:space="preserve">political treatise </w:t>
                </w:r>
                <w:r w:rsidRPr="00A61D14">
                  <w:rPr>
                    <w:i/>
                  </w:rPr>
                  <w:t>Three Principles of the People</w:t>
                </w:r>
                <w:r>
                  <w:t xml:space="preserve"> </w:t>
                </w:r>
                <w:r w:rsidRPr="00A61D14">
                  <w:t xml:space="preserve">by Sun </w:t>
                </w:r>
                <w:proofErr w:type="spellStart"/>
                <w:r w:rsidRPr="00A61D14">
                  <w:t>Yat-sen</w:t>
                </w:r>
                <w:proofErr w:type="spellEnd"/>
                <w:r w:rsidRPr="00A61D14">
                  <w:t xml:space="preserve">, who founded the Republic of China in 1912. The coterie eventually disbanded in the early 1980s, but the former members continued to exert their influence in the Taiwanese literary and cultural fields as editors, critics, and publishers. </w:t>
                </w:r>
              </w:p>
              <w:p w14:paraId="40836FB3" w14:textId="77777777" w:rsidR="00A649AC" w:rsidRPr="00A61D14" w:rsidRDefault="00A649AC" w:rsidP="00A649AC"/>
              <w:p w14:paraId="0D610544" w14:textId="77777777" w:rsidR="00A649AC" w:rsidRPr="00A61D14" w:rsidRDefault="00A649AC" w:rsidP="00A649AC">
                <w:r w:rsidRPr="00A61D14">
                  <w:t xml:space="preserve">Zhu’s stories from the 1990s onward are densely wrought with uncommon imageries and esoteric allusions. </w:t>
                </w:r>
                <w:r>
                  <w:t>‘Fin de S</w:t>
                </w:r>
                <w:r w:rsidRPr="00A61D14">
                  <w:t xml:space="preserve">iècle </w:t>
                </w:r>
                <w:proofErr w:type="spellStart"/>
                <w:r w:rsidRPr="00A61D14">
                  <w:t>Splend</w:t>
                </w:r>
                <w:r>
                  <w:t>or</w:t>
                </w:r>
                <w:proofErr w:type="spellEnd"/>
                <w:r>
                  <w:t xml:space="preserve">’ </w:t>
                </w:r>
                <w:r w:rsidRPr="00A61D14">
                  <w:t>is about a retired runway model</w:t>
                </w:r>
                <w:r>
                  <w:t xml:space="preserve">’s </w:t>
                </w:r>
                <w:r w:rsidRPr="00A61D14">
                  <w:t>superb sense of smell. Like in the English language, there is only a scintilla of basic vocabularies</w:t>
                </w:r>
                <w:r>
                  <w:t xml:space="preserve"> for odours in Chinese. ‘Fin de Siècle </w:t>
                </w:r>
                <w:proofErr w:type="spellStart"/>
                <w:r>
                  <w:t>Splendor</w:t>
                </w:r>
                <w:proofErr w:type="spellEnd"/>
                <w:r>
                  <w:t>’</w:t>
                </w:r>
                <w:r w:rsidRPr="00A61D14">
                  <w:t xml:space="preserve"> is </w:t>
                </w:r>
                <w:r>
                  <w:t>full</w:t>
                </w:r>
                <w:r w:rsidRPr="00A61D14">
                  <w:t xml:space="preserve"> of compound words that fail, expectedly, to evoke any olfactory sensations but are, nonetheless, visually splendid. With this novella, Taiwanese critics begin to refer to her as an alchemist. </w:t>
                </w:r>
              </w:p>
              <w:p w14:paraId="5E13B002" w14:textId="77777777" w:rsidR="00A649AC" w:rsidRPr="00A61D14" w:rsidRDefault="00A649AC" w:rsidP="00A649AC"/>
              <w:p w14:paraId="3454204F" w14:textId="77777777" w:rsidR="00A649AC" w:rsidRPr="00A61D14" w:rsidRDefault="00A649AC" w:rsidP="00A649AC">
                <w:r w:rsidRPr="00A61D14">
                  <w:t xml:space="preserve">In her next novel, Zhu continues her modernist experiment with language. Appropriately named, </w:t>
                </w:r>
                <w:r w:rsidRPr="00A61D14">
                  <w:rPr>
                    <w:i/>
                  </w:rPr>
                  <w:t>Notes of A Desolate Man</w:t>
                </w:r>
                <w:r w:rsidRPr="00A61D14">
                  <w:t xml:space="preserve"> is comprised of random thoughts of a gay man who mourns the loss of his best friend to AIDS. Some critics consider the novel pretentious and narcissistic due to its frequent citations of abstruse passages from European philosophy. The novel came closest to a performance of coloratura, most literally, with </w:t>
                </w:r>
                <w:r>
                  <w:t>two full pages of ‘</w:t>
                </w:r>
                <w:r w:rsidRPr="00A61D14">
                  <w:t>periodic table of red and green elements</w:t>
                </w:r>
                <w:r>
                  <w:t>’.</w:t>
                </w:r>
                <w:r w:rsidRPr="00A61D14">
                  <w:t xml:space="preserve"> It is a category of things used to specify the many shades of red and green. </w:t>
                </w:r>
                <w:r>
                  <w:t>It includes</w:t>
                </w:r>
                <w:r w:rsidRPr="00A61D14">
                  <w:t xml:space="preserve"> repetitive</w:t>
                </w:r>
                <w:r>
                  <w:t xml:space="preserve"> mentions</w:t>
                </w:r>
                <w:r w:rsidRPr="00A61D14">
                  <w:t xml:space="preserve"> of red and green along with their modifiers throughout—for instance, strawberry red, parrot</w:t>
                </w:r>
                <w:r>
                  <w:t xml:space="preserve"> red, mantis green, and Paris green.</w:t>
                </w:r>
                <w:r w:rsidRPr="00A61D14">
                  <w:t xml:space="preserve"> </w:t>
                </w:r>
              </w:p>
              <w:p w14:paraId="1A68398A" w14:textId="77777777" w:rsidR="00A649AC" w:rsidRPr="003571A8" w:rsidRDefault="00A649AC" w:rsidP="00A649AC"/>
              <w:p w14:paraId="2B741782" w14:textId="6B43C5EC" w:rsidR="00A649AC" w:rsidRDefault="00A649AC" w:rsidP="00A649AC">
                <w:r w:rsidRPr="003571A8">
                  <w:t xml:space="preserve">In </w:t>
                </w:r>
                <w:r w:rsidRPr="003571A8">
                  <w:rPr>
                    <w:i/>
                  </w:rPr>
                  <w:t xml:space="preserve">Witch Talks, </w:t>
                </w:r>
                <w:r w:rsidRPr="003571A8">
                  <w:t xml:space="preserve">Zhu’s novel about the uneventful everyday life of an urban recluse, the random tone that was already evident in </w:t>
                </w:r>
                <w:r w:rsidRPr="003571A8">
                  <w:rPr>
                    <w:i/>
                  </w:rPr>
                  <w:t>The Notes of A Desolate Man</w:t>
                </w:r>
                <w:r w:rsidRPr="003571A8">
                  <w:t xml:space="preserve"> becomes all the more marked. In this 2007 novel that took her a decade to complete, even the consistent chanting of colo</w:t>
                </w:r>
                <w:r>
                  <w:t>u</w:t>
                </w:r>
                <w:r w:rsidRPr="003571A8">
                  <w:t xml:space="preserve">rs, if only to contrast the grave loss of a childhood friend, gives way to perpetual ennui, interrupted only by spasms of plot development. She compares </w:t>
                </w:r>
                <w:r w:rsidRPr="003571A8">
                  <w:rPr>
                    <w:i/>
                  </w:rPr>
                  <w:t xml:space="preserve">Witch Talk </w:t>
                </w:r>
                <w:r w:rsidRPr="003571A8">
                  <w:t>and its twists and turns</w:t>
                </w:r>
                <w:r w:rsidRPr="003571A8">
                  <w:rPr>
                    <w:i/>
                  </w:rPr>
                  <w:t xml:space="preserve"> </w:t>
                </w:r>
                <w:r>
                  <w:t>to ‘The Garden of Forking Paths</w:t>
                </w:r>
                <w:bookmarkStart w:id="0" w:name="_GoBack"/>
                <w:r w:rsidR="00174373">
                  <w:t>’</w:t>
                </w:r>
                <w:bookmarkEnd w:id="0"/>
                <w:r w:rsidRPr="003571A8">
                  <w:t xml:space="preserve"> by Jorge Luis Borges, who, some believe,</w:t>
                </w:r>
                <w:r w:rsidRPr="00A61D14">
                  <w:t xml:space="preserve"> marks the end of modernism and the beginning of postmodernism in Latin American literature. Additionally, she likens herself to a medium </w:t>
                </w:r>
                <w:proofErr w:type="gramStart"/>
                <w:r w:rsidRPr="00A61D14">
                  <w:t>who</w:t>
                </w:r>
                <w:proofErr w:type="gramEnd"/>
                <w:r w:rsidRPr="00A61D14">
                  <w:t xml:space="preserve"> sees through the simulacrum of reality with the power to summon the bygones and to name the unnamed</w:t>
                </w:r>
                <w:r w:rsidRPr="00A61D14">
                  <w:rPr>
                    <w:lang w:eastAsia="zh-CN"/>
                  </w:rPr>
                  <w:t xml:space="preserve"> with her own language.</w:t>
                </w:r>
                <w:r w:rsidRPr="00A61D14">
                  <w:t xml:space="preserve"> </w:t>
                </w:r>
                <w:r>
                  <w:t xml:space="preserve">For Zhu, </w:t>
                </w:r>
                <w:r w:rsidRPr="00A61D14">
                  <w:t>the calling of a novelist is to name new things, or to name things anew, cleverly play</w:t>
                </w:r>
                <w:r>
                  <w:t xml:space="preserve">ing </w:t>
                </w:r>
                <w:r w:rsidRPr="00A61D14">
                  <w:t xml:space="preserve">off of earlier references to </w:t>
                </w:r>
                <w:r>
                  <w:t>her</w:t>
                </w:r>
                <w:r w:rsidRPr="00A61D14">
                  <w:t xml:space="preserve"> writing as witchcraft.</w:t>
                </w:r>
                <w:r>
                  <w:t xml:space="preserve"> </w:t>
                </w:r>
              </w:p>
              <w:p w14:paraId="1FB6AECB" w14:textId="77777777" w:rsidR="00A649AC" w:rsidRDefault="00A649AC" w:rsidP="00A649AC"/>
              <w:p w14:paraId="3E5C700C" w14:textId="77777777" w:rsidR="00A649AC" w:rsidRPr="00A61D14" w:rsidRDefault="00A649AC" w:rsidP="00A649AC">
                <w:r w:rsidRPr="00A61D14">
                  <w:rPr>
                    <w:i/>
                  </w:rPr>
                  <w:t>Witch Talks</w:t>
                </w:r>
                <w:r w:rsidRPr="00A61D14">
                  <w:t xml:space="preserve"> concludes her three decade long endeavo</w:t>
                </w:r>
                <w:r>
                  <w:t>u</w:t>
                </w:r>
                <w:r w:rsidRPr="00A61D14">
                  <w:t>r, from 1977 to 2007, to overcome her anxiety over Hu’s influence.</w:t>
                </w:r>
                <w:r>
                  <w:t xml:space="preserve"> </w:t>
                </w:r>
                <w:r w:rsidRPr="00A61D14">
                  <w:t xml:space="preserve">What links the above three thematically different stories is Zhu’s determination to showcase herself as an independent woman of letters. </w:t>
                </w:r>
              </w:p>
              <w:p w14:paraId="7B434F14" w14:textId="77777777" w:rsidR="00A649AC" w:rsidRPr="00A61D14" w:rsidRDefault="00A649AC" w:rsidP="00A649AC"/>
              <w:p w14:paraId="603DA07C" w14:textId="77777777" w:rsidR="00A649AC" w:rsidRPr="00A61D14" w:rsidRDefault="00A649AC" w:rsidP="00A649AC">
                <w:r w:rsidRPr="00A61D14">
                  <w:t xml:space="preserve">Zhu </w:t>
                </w:r>
                <w:proofErr w:type="spellStart"/>
                <w:r w:rsidRPr="00A61D14">
                  <w:t>Tianwen</w:t>
                </w:r>
                <w:proofErr w:type="spellEnd"/>
                <w:r w:rsidRPr="00A61D14">
                  <w:t xml:space="preserve"> admires Hu </w:t>
                </w:r>
                <w:proofErr w:type="spellStart"/>
                <w:r w:rsidRPr="00A61D14">
                  <w:t>Lancheng</w:t>
                </w:r>
                <w:proofErr w:type="spellEnd"/>
                <w:r w:rsidRPr="00A61D14">
                  <w:t xml:space="preserve">, Jorge Luis Borges, as much as she does the Taiwanese auteur </w:t>
                </w:r>
                <w:proofErr w:type="spellStart"/>
                <w:r w:rsidRPr="00A61D14">
                  <w:t>Hou</w:t>
                </w:r>
                <w:proofErr w:type="spellEnd"/>
                <w:r w:rsidRPr="00A61D14">
                  <w:t xml:space="preserve"> Hsiao-</w:t>
                </w:r>
                <w:proofErr w:type="spellStart"/>
                <w:r w:rsidRPr="00A61D14">
                  <w:t>hsien</w:t>
                </w:r>
                <w:proofErr w:type="spellEnd"/>
                <w:r w:rsidRPr="00A61D14">
                  <w:t xml:space="preserve">. She has been working as </w:t>
                </w:r>
                <w:proofErr w:type="spellStart"/>
                <w:r w:rsidRPr="00A61D14">
                  <w:t>Hou’s</w:t>
                </w:r>
                <w:proofErr w:type="spellEnd"/>
                <w:r w:rsidRPr="00A61D14">
                  <w:t xml:space="preserve"> screenwriter since </w:t>
                </w:r>
                <w:r>
                  <w:t>19</w:t>
                </w:r>
                <w:r w:rsidRPr="00A61D14">
                  <w:t>8</w:t>
                </w:r>
                <w:r>
                  <w:t>3</w:t>
                </w:r>
                <w:r w:rsidRPr="00A61D14">
                  <w:t xml:space="preserve"> when the two collaborated on the film adaptation of her </w:t>
                </w:r>
                <w:r>
                  <w:t>short story ‘</w:t>
                </w:r>
                <w:r w:rsidRPr="00A61D14">
                  <w:t>Growing Up</w:t>
                </w:r>
                <w:r>
                  <w:t>’</w:t>
                </w:r>
                <w:r w:rsidRPr="00A61D14">
                  <w:t xml:space="preserve"> (Dir. Chen </w:t>
                </w:r>
                <w:proofErr w:type="spellStart"/>
                <w:r w:rsidRPr="00A61D14">
                  <w:t>Kunhou</w:t>
                </w:r>
                <w:proofErr w:type="spellEnd"/>
                <w:r w:rsidRPr="00A61D14">
                  <w:t xml:space="preserve">). </w:t>
                </w:r>
                <w:r>
                  <w:t>To</w:t>
                </w:r>
                <w:r w:rsidRPr="00A61D14">
                  <w:t xml:space="preserve"> name </w:t>
                </w:r>
                <w:r>
                  <w:t>only two of their collaborations:</w:t>
                </w:r>
                <w:r w:rsidRPr="00A61D14">
                  <w:t xml:space="preserve"> </w:t>
                </w:r>
                <w:r w:rsidRPr="00A61D14">
                  <w:rPr>
                    <w:i/>
                  </w:rPr>
                  <w:t xml:space="preserve">A City of Sadness </w:t>
                </w:r>
                <w:r w:rsidRPr="00A61D14">
                  <w:t xml:space="preserve">(1989), winner </w:t>
                </w:r>
                <w:r>
                  <w:t xml:space="preserve">of the </w:t>
                </w:r>
                <w:r w:rsidRPr="00A61D14">
                  <w:t>Golden Lion award in Venice</w:t>
                </w:r>
                <w:r>
                  <w:t xml:space="preserve"> </w:t>
                </w:r>
                <w:r w:rsidRPr="00A61D14">
                  <w:t xml:space="preserve">and </w:t>
                </w:r>
                <w:proofErr w:type="spellStart"/>
                <w:r w:rsidRPr="00A61D14">
                  <w:t>Hou’s</w:t>
                </w:r>
                <w:proofErr w:type="spellEnd"/>
                <w:r w:rsidRPr="00A61D14">
                  <w:t xml:space="preserve"> only martial arts film, </w:t>
                </w:r>
                <w:r w:rsidRPr="00A61D14">
                  <w:rPr>
                    <w:i/>
                  </w:rPr>
                  <w:t>The Hidden Heroine</w:t>
                </w:r>
                <w:r w:rsidRPr="00A61D14">
                  <w:t xml:space="preserve"> (2013). </w:t>
                </w:r>
              </w:p>
              <w:p w14:paraId="37429661" w14:textId="77777777" w:rsidR="00A649AC" w:rsidRPr="00A61D14" w:rsidRDefault="00A649AC" w:rsidP="00A649AC"/>
              <w:p w14:paraId="108FDF35" w14:textId="77777777" w:rsidR="00A649AC" w:rsidRDefault="00A649AC" w:rsidP="00A649AC">
                <w:r w:rsidRPr="00A61D14">
                  <w:t xml:space="preserve">With a tinge of metaphysics, Zhu </w:t>
                </w:r>
                <w:proofErr w:type="spellStart"/>
                <w:r w:rsidRPr="00A61D14">
                  <w:t>Tianwen’s</w:t>
                </w:r>
                <w:proofErr w:type="spellEnd"/>
                <w:r w:rsidRPr="00A61D14">
                  <w:t xml:space="preserve"> writings are always concerned with the stream-o</w:t>
                </w:r>
                <w:r>
                  <w:t xml:space="preserve">f-consciousness process of the ‘handwork of writing’. </w:t>
                </w:r>
                <w:r w:rsidRPr="00A61D14">
                  <w:t>The narratives of her screenplays, in contrast, are stripped of allusions to literary and philosophical context within which she has chosen to situate herself as a writer.</w:t>
                </w:r>
              </w:p>
              <w:p w14:paraId="7A72B12B" w14:textId="77777777" w:rsidR="00A649AC" w:rsidRDefault="00A649AC" w:rsidP="00A649AC"/>
              <w:p w14:paraId="1D03B250" w14:textId="77777777" w:rsidR="00A649AC" w:rsidRDefault="00A649AC" w:rsidP="00A649AC">
                <w:pPr>
                  <w:pStyle w:val="Heading1"/>
                  <w:outlineLvl w:val="0"/>
                </w:pPr>
                <w:r>
                  <w:t>List of works</w:t>
                </w:r>
              </w:p>
              <w:p w14:paraId="31DC6BEC" w14:textId="2577807F" w:rsidR="00A649AC" w:rsidRPr="00A61D14" w:rsidRDefault="00A649AC" w:rsidP="00A649AC">
                <w:pPr>
                  <w:rPr>
                    <w:szCs w:val="20"/>
                    <w:lang w:eastAsia="ja-JP"/>
                  </w:rPr>
                </w:pPr>
                <w:r>
                  <w:rPr>
                    <w:color w:val="000000"/>
                    <w:szCs w:val="27"/>
                    <w:shd w:val="clear" w:color="auto" w:fill="FFFFFF"/>
                    <w:lang w:eastAsia="ja-JP"/>
                  </w:rPr>
                  <w:t>‘Master Chai</w:t>
                </w:r>
                <w:r w:rsidR="00174373">
                  <w:rPr>
                    <w:color w:val="000000"/>
                    <w:szCs w:val="27"/>
                    <w:shd w:val="clear" w:color="auto" w:fill="FFFFFF"/>
                    <w:lang w:eastAsia="ja-JP"/>
                  </w:rPr>
                  <w:t>’.</w:t>
                </w:r>
                <w:r>
                  <w:rPr>
                    <w:color w:val="000000"/>
                    <w:szCs w:val="27"/>
                    <w:shd w:val="clear" w:color="auto" w:fill="FFFFFF"/>
                    <w:lang w:eastAsia="ja-JP"/>
                  </w:rPr>
                  <w:t xml:space="preserve"> (1994) Tr. Michelle </w:t>
                </w:r>
                <w:proofErr w:type="spellStart"/>
                <w:r>
                  <w:rPr>
                    <w:color w:val="000000"/>
                    <w:szCs w:val="27"/>
                    <w:shd w:val="clear" w:color="auto" w:fill="FFFFFF"/>
                    <w:lang w:eastAsia="ja-JP"/>
                  </w:rPr>
                  <w:t>Yeh</w:t>
                </w:r>
                <w:proofErr w:type="spellEnd"/>
                <w:r>
                  <w:rPr>
                    <w:color w:val="000000"/>
                    <w:szCs w:val="27"/>
                    <w:shd w:val="clear" w:color="auto" w:fill="FFFFFF"/>
                    <w:lang w:eastAsia="ja-JP"/>
                  </w:rPr>
                  <w:t xml:space="preserve">. </w:t>
                </w:r>
                <w:r w:rsidRPr="00A61D14">
                  <w:rPr>
                    <w:i/>
                    <w:color w:val="000000"/>
                    <w:szCs w:val="27"/>
                    <w:shd w:val="clear" w:color="auto" w:fill="FFFFFF"/>
                    <w:lang w:eastAsia="ja-JP"/>
                  </w:rPr>
                  <w:t>Running Wild: New Chinese Writers</w:t>
                </w:r>
                <w:r>
                  <w:rPr>
                    <w:color w:val="000000"/>
                    <w:szCs w:val="27"/>
                    <w:shd w:val="clear" w:color="auto" w:fill="FFFFFF"/>
                    <w:lang w:eastAsia="ja-JP"/>
                  </w:rPr>
                  <w:t>. NY: Columbia UP, 89–</w:t>
                </w:r>
                <w:r w:rsidRPr="00A61D14">
                  <w:rPr>
                    <w:color w:val="000000"/>
                    <w:szCs w:val="27"/>
                    <w:shd w:val="clear" w:color="auto" w:fill="FFFFFF"/>
                    <w:lang w:eastAsia="ja-JP"/>
                  </w:rPr>
                  <w:t>100.</w:t>
                </w:r>
                <w:r>
                  <w:rPr>
                    <w:color w:val="000000"/>
                    <w:szCs w:val="27"/>
                    <w:shd w:val="clear" w:color="auto" w:fill="FFFFFF"/>
                    <w:lang w:eastAsia="ja-JP"/>
                  </w:rPr>
                  <w:t xml:space="preserve"> </w:t>
                </w:r>
              </w:p>
              <w:p w14:paraId="702513CC" w14:textId="33C1BA27" w:rsidR="00A649AC" w:rsidRDefault="00A649AC" w:rsidP="00A649AC">
                <w:pPr>
                  <w:rPr>
                    <w:color w:val="000000"/>
                    <w:szCs w:val="27"/>
                    <w:shd w:val="clear" w:color="auto" w:fill="FFFFFF"/>
                    <w:lang w:eastAsia="ja-JP"/>
                  </w:rPr>
                </w:pPr>
                <w:r>
                  <w:rPr>
                    <w:color w:val="000000"/>
                    <w:szCs w:val="27"/>
                    <w:shd w:val="clear" w:color="auto" w:fill="FFFFFF"/>
                    <w:lang w:eastAsia="ja-JP"/>
                  </w:rPr>
                  <w:t xml:space="preserve">‘Fin de Siècle </w:t>
                </w:r>
                <w:proofErr w:type="spellStart"/>
                <w:r>
                  <w:rPr>
                    <w:color w:val="000000"/>
                    <w:szCs w:val="27"/>
                    <w:shd w:val="clear" w:color="auto" w:fill="FFFFFF"/>
                    <w:lang w:eastAsia="ja-JP"/>
                  </w:rPr>
                  <w:t>Splendor</w:t>
                </w:r>
                <w:proofErr w:type="spellEnd"/>
                <w:r w:rsidR="00174373">
                  <w:rPr>
                    <w:color w:val="000000"/>
                    <w:szCs w:val="27"/>
                    <w:shd w:val="clear" w:color="auto" w:fill="FFFFFF"/>
                    <w:lang w:eastAsia="ja-JP"/>
                  </w:rPr>
                  <w:t>’.</w:t>
                </w:r>
                <w:r>
                  <w:rPr>
                    <w:color w:val="000000"/>
                    <w:szCs w:val="27"/>
                    <w:shd w:val="clear" w:color="auto" w:fill="FFFFFF"/>
                    <w:lang w:eastAsia="ja-JP"/>
                  </w:rPr>
                  <w:t xml:space="preserve"> (1995) </w:t>
                </w:r>
                <w:r w:rsidRPr="00A61D14">
                  <w:rPr>
                    <w:color w:val="000000"/>
                    <w:szCs w:val="27"/>
                    <w:shd w:val="clear" w:color="auto" w:fill="FFFFFF"/>
                    <w:lang w:eastAsia="ja-JP"/>
                  </w:rPr>
                  <w:t xml:space="preserve">Tr. Eva Hung. </w:t>
                </w:r>
                <w:r w:rsidRPr="00A61D14">
                  <w:rPr>
                    <w:i/>
                    <w:color w:val="000000"/>
                    <w:szCs w:val="27"/>
                    <w:shd w:val="clear" w:color="auto" w:fill="FFFFFF"/>
                    <w:lang w:eastAsia="ja-JP"/>
                  </w:rPr>
                  <w:t>The Columbia Anthology of Modern Chinese Literature</w:t>
                </w:r>
                <w:r>
                  <w:rPr>
                    <w:color w:val="000000"/>
                    <w:szCs w:val="27"/>
                    <w:shd w:val="clear" w:color="auto" w:fill="FFFFFF"/>
                    <w:lang w:eastAsia="ja-JP"/>
                  </w:rPr>
                  <w:t>. NY: Columbian UP, 444–</w:t>
                </w:r>
                <w:r w:rsidRPr="00A61D14">
                  <w:rPr>
                    <w:color w:val="000000"/>
                    <w:szCs w:val="27"/>
                    <w:shd w:val="clear" w:color="auto" w:fill="FFFFFF"/>
                    <w:lang w:eastAsia="ja-JP"/>
                  </w:rPr>
                  <w:t>59.</w:t>
                </w:r>
                <w:r>
                  <w:rPr>
                    <w:color w:val="000000"/>
                    <w:szCs w:val="27"/>
                    <w:shd w:val="clear" w:color="auto" w:fill="FFFFFF"/>
                    <w:lang w:eastAsia="ja-JP"/>
                  </w:rPr>
                  <w:t xml:space="preserve"> </w:t>
                </w:r>
              </w:p>
              <w:p w14:paraId="59757BDC" w14:textId="77777777" w:rsidR="003F0D73" w:rsidRPr="00A649AC" w:rsidRDefault="00A649AC" w:rsidP="00C27FAB">
                <w:pPr>
                  <w:rPr>
                    <w:szCs w:val="20"/>
                    <w:lang w:eastAsia="ja-JP"/>
                  </w:rPr>
                </w:pPr>
                <w:r w:rsidRPr="00A61D14">
                  <w:rPr>
                    <w:i/>
                    <w:color w:val="000000"/>
                    <w:szCs w:val="27"/>
                    <w:shd w:val="clear" w:color="auto" w:fill="FFFFFF"/>
                    <w:lang w:eastAsia="ja-JP"/>
                  </w:rPr>
                  <w:t>Notes of a Desolate Man</w:t>
                </w:r>
                <w:r>
                  <w:rPr>
                    <w:i/>
                    <w:color w:val="000000"/>
                    <w:szCs w:val="27"/>
                    <w:shd w:val="clear" w:color="auto" w:fill="FFFFFF"/>
                    <w:lang w:eastAsia="ja-JP"/>
                  </w:rPr>
                  <w:t xml:space="preserve"> </w:t>
                </w:r>
                <w:r>
                  <w:rPr>
                    <w:color w:val="000000"/>
                    <w:szCs w:val="27"/>
                    <w:shd w:val="clear" w:color="auto" w:fill="FFFFFF"/>
                    <w:lang w:eastAsia="ja-JP"/>
                  </w:rPr>
                  <w:t>(1999)</w:t>
                </w:r>
                <w:r w:rsidRPr="00A61D14">
                  <w:rPr>
                    <w:color w:val="000000"/>
                    <w:szCs w:val="27"/>
                    <w:shd w:val="clear" w:color="auto" w:fill="FFFFFF"/>
                    <w:lang w:eastAsia="ja-JP"/>
                  </w:rPr>
                  <w:t xml:space="preserve">. </w:t>
                </w:r>
                <w:proofErr w:type="spellStart"/>
                <w:r w:rsidRPr="00A61D14">
                  <w:rPr>
                    <w:color w:val="000000"/>
                    <w:szCs w:val="27"/>
                    <w:shd w:val="clear" w:color="auto" w:fill="FFFFFF"/>
                    <w:lang w:eastAsia="ja-JP"/>
                  </w:rPr>
                  <w:t>Trs</w:t>
                </w:r>
                <w:proofErr w:type="spellEnd"/>
                <w:r w:rsidRPr="00A61D14">
                  <w:rPr>
                    <w:color w:val="000000"/>
                    <w:szCs w:val="27"/>
                    <w:shd w:val="clear" w:color="auto" w:fill="FFFFFF"/>
                    <w:lang w:eastAsia="ja-JP"/>
                  </w:rPr>
                  <w:t xml:space="preserve">. Howard </w:t>
                </w:r>
                <w:proofErr w:type="spellStart"/>
                <w:r w:rsidRPr="00A61D14">
                  <w:rPr>
                    <w:color w:val="000000"/>
                    <w:szCs w:val="27"/>
                    <w:shd w:val="clear" w:color="auto" w:fill="FFFFFF"/>
                    <w:lang w:eastAsia="ja-JP"/>
                  </w:rPr>
                  <w:t>Goldblatt</w:t>
                </w:r>
                <w:proofErr w:type="spellEnd"/>
                <w:r w:rsidRPr="00A61D14">
                  <w:rPr>
                    <w:color w:val="000000"/>
                    <w:szCs w:val="27"/>
                    <w:shd w:val="clear" w:color="auto" w:fill="FFFFFF"/>
                    <w:lang w:eastAsia="ja-JP"/>
                  </w:rPr>
                  <w:t xml:space="preserve"> and Sylvi</w:t>
                </w:r>
                <w:r>
                  <w:rPr>
                    <w:color w:val="000000"/>
                    <w:szCs w:val="27"/>
                    <w:shd w:val="clear" w:color="auto" w:fill="FFFFFF"/>
                    <w:lang w:eastAsia="ja-JP"/>
                  </w:rPr>
                  <w:t>a Li-</w:t>
                </w:r>
                <w:proofErr w:type="spellStart"/>
                <w:r>
                  <w:rPr>
                    <w:color w:val="000000"/>
                    <w:szCs w:val="27"/>
                    <w:shd w:val="clear" w:color="auto" w:fill="FFFFFF"/>
                    <w:lang w:eastAsia="ja-JP"/>
                  </w:rPr>
                  <w:t>Chuan</w:t>
                </w:r>
                <w:proofErr w:type="spellEnd"/>
                <w:r>
                  <w:rPr>
                    <w:color w:val="000000"/>
                    <w:szCs w:val="27"/>
                    <w:shd w:val="clear" w:color="auto" w:fill="FFFFFF"/>
                    <w:lang w:eastAsia="ja-JP"/>
                  </w:rPr>
                  <w:t xml:space="preserve"> Lin. NY: Columbia UP.</w:t>
                </w:r>
              </w:p>
            </w:tc>
          </w:sdtContent>
        </w:sdt>
      </w:tr>
      <w:tr w:rsidR="003235A7" w14:paraId="5CC9BE67" w14:textId="77777777" w:rsidTr="003235A7">
        <w:tc>
          <w:tcPr>
            <w:tcW w:w="9016" w:type="dxa"/>
          </w:tcPr>
          <w:p w14:paraId="05ADCCD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F4658F301792D4FA2A55F684D2BC336"/>
              </w:placeholder>
            </w:sdtPr>
            <w:sdtEndPr/>
            <w:sdtContent>
              <w:p w14:paraId="77982AF2" w14:textId="77777777" w:rsidR="00A649AC" w:rsidRDefault="00174373" w:rsidP="00A649AC">
                <w:sdt>
                  <w:sdtPr>
                    <w:id w:val="-576671073"/>
                    <w:citation/>
                  </w:sdtPr>
                  <w:sdtEndPr/>
                  <w:sdtContent>
                    <w:r w:rsidR="00A649AC">
                      <w:fldChar w:fldCharType="begin"/>
                    </w:r>
                    <w:r w:rsidR="00A649AC">
                      <w:rPr>
                        <w:lang w:val="en-US"/>
                      </w:rPr>
                      <w:instrText xml:space="preserve"> CITATION Ber03 \l 1033 </w:instrText>
                    </w:r>
                    <w:r w:rsidR="00A649AC">
                      <w:fldChar w:fldCharType="separate"/>
                    </w:r>
                    <w:r w:rsidR="00A649AC">
                      <w:rPr>
                        <w:noProof/>
                        <w:lang w:val="en-US"/>
                      </w:rPr>
                      <w:t xml:space="preserve"> (Berry)</w:t>
                    </w:r>
                    <w:r w:rsidR="00A649AC">
                      <w:fldChar w:fldCharType="end"/>
                    </w:r>
                  </w:sdtContent>
                </w:sdt>
              </w:p>
              <w:p w14:paraId="23B473C3" w14:textId="77777777" w:rsidR="003235A7" w:rsidRDefault="00174373" w:rsidP="00A649AC">
                <w:sdt>
                  <w:sdtPr>
                    <w:id w:val="205691376"/>
                    <w:citation/>
                  </w:sdtPr>
                  <w:sdtEndPr/>
                  <w:sdtContent>
                    <w:r w:rsidR="00A649AC">
                      <w:fldChar w:fldCharType="begin"/>
                    </w:r>
                    <w:r w:rsidR="00A649AC">
                      <w:rPr>
                        <w:lang w:val="en-US"/>
                      </w:rPr>
                      <w:instrText xml:space="preserve"> CITATION Cha92 \l 1033 </w:instrText>
                    </w:r>
                    <w:r w:rsidR="00A649AC">
                      <w:fldChar w:fldCharType="separate"/>
                    </w:r>
                    <w:r w:rsidR="00A649AC">
                      <w:rPr>
                        <w:noProof/>
                        <w:lang w:val="en-US"/>
                      </w:rPr>
                      <w:t>(Chang)</w:t>
                    </w:r>
                    <w:r w:rsidR="00A649AC">
                      <w:fldChar w:fldCharType="end"/>
                    </w:r>
                  </w:sdtContent>
                </w:sdt>
              </w:p>
            </w:sdtContent>
          </w:sdt>
        </w:tc>
      </w:tr>
    </w:tbl>
    <w:p w14:paraId="429A68F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B7203" w14:textId="77777777" w:rsidR="00E14771" w:rsidRDefault="00E14771" w:rsidP="007A0D55">
      <w:pPr>
        <w:spacing w:after="0" w:line="240" w:lineRule="auto"/>
      </w:pPr>
      <w:r>
        <w:separator/>
      </w:r>
    </w:p>
  </w:endnote>
  <w:endnote w:type="continuationSeparator" w:id="0">
    <w:p w14:paraId="340EBC72" w14:textId="77777777" w:rsidR="00E14771" w:rsidRDefault="00E147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95C4A" w14:textId="77777777" w:rsidR="00E14771" w:rsidRDefault="00E14771" w:rsidP="007A0D55">
      <w:pPr>
        <w:spacing w:after="0" w:line="240" w:lineRule="auto"/>
      </w:pPr>
      <w:r>
        <w:separator/>
      </w:r>
    </w:p>
  </w:footnote>
  <w:footnote w:type="continuationSeparator" w:id="0">
    <w:p w14:paraId="07C1CD71" w14:textId="77777777" w:rsidR="00E14771" w:rsidRDefault="00E1477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B2EF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A25B40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71"/>
    <w:rsid w:val="00032559"/>
    <w:rsid w:val="00052040"/>
    <w:rsid w:val="000B25AE"/>
    <w:rsid w:val="000B55AB"/>
    <w:rsid w:val="000D24DC"/>
    <w:rsid w:val="00101B2E"/>
    <w:rsid w:val="00116FA0"/>
    <w:rsid w:val="0015114C"/>
    <w:rsid w:val="00174373"/>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56336"/>
    <w:rsid w:val="008A5B87"/>
    <w:rsid w:val="00922950"/>
    <w:rsid w:val="009A7264"/>
    <w:rsid w:val="009D1606"/>
    <w:rsid w:val="009E18A1"/>
    <w:rsid w:val="009E73D7"/>
    <w:rsid w:val="00A27D2C"/>
    <w:rsid w:val="00A649A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14771"/>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ADC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4771"/>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1477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14771"/>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9E01BC2C284743A5B69C92B0434980"/>
        <w:category>
          <w:name w:val="General"/>
          <w:gallery w:val="placeholder"/>
        </w:category>
        <w:types>
          <w:type w:val="bbPlcHdr"/>
        </w:types>
        <w:behaviors>
          <w:behavior w:val="content"/>
        </w:behaviors>
        <w:guid w:val="{99BAA006-7BA6-4649-BF70-B0EC36F680DD}"/>
      </w:docPartPr>
      <w:docPartBody>
        <w:p w:rsidR="00B22EFE" w:rsidRDefault="00B22EFE">
          <w:pPr>
            <w:pStyle w:val="F59E01BC2C284743A5B69C92B0434980"/>
          </w:pPr>
          <w:r w:rsidRPr="00CC586D">
            <w:rPr>
              <w:rStyle w:val="PlaceholderText"/>
              <w:b/>
              <w:color w:val="FFFFFF" w:themeColor="background1"/>
            </w:rPr>
            <w:t>[Salutation]</w:t>
          </w:r>
        </w:p>
      </w:docPartBody>
    </w:docPart>
    <w:docPart>
      <w:docPartPr>
        <w:name w:val="348993929ACD624BB5BE008B9D54044A"/>
        <w:category>
          <w:name w:val="General"/>
          <w:gallery w:val="placeholder"/>
        </w:category>
        <w:types>
          <w:type w:val="bbPlcHdr"/>
        </w:types>
        <w:behaviors>
          <w:behavior w:val="content"/>
        </w:behaviors>
        <w:guid w:val="{27E2FC0F-F5A8-F546-912E-4BEC5563CC0E}"/>
      </w:docPartPr>
      <w:docPartBody>
        <w:p w:rsidR="00B22EFE" w:rsidRDefault="00B22EFE">
          <w:pPr>
            <w:pStyle w:val="348993929ACD624BB5BE008B9D54044A"/>
          </w:pPr>
          <w:r>
            <w:rPr>
              <w:rStyle w:val="PlaceholderText"/>
            </w:rPr>
            <w:t>[First name]</w:t>
          </w:r>
        </w:p>
      </w:docPartBody>
    </w:docPart>
    <w:docPart>
      <w:docPartPr>
        <w:name w:val="54FF32B88949C248916CEC9650921535"/>
        <w:category>
          <w:name w:val="General"/>
          <w:gallery w:val="placeholder"/>
        </w:category>
        <w:types>
          <w:type w:val="bbPlcHdr"/>
        </w:types>
        <w:behaviors>
          <w:behavior w:val="content"/>
        </w:behaviors>
        <w:guid w:val="{37C4C226-24FA-7141-96B3-6DB0499E077B}"/>
      </w:docPartPr>
      <w:docPartBody>
        <w:p w:rsidR="00B22EFE" w:rsidRDefault="00B22EFE">
          <w:pPr>
            <w:pStyle w:val="54FF32B88949C248916CEC9650921535"/>
          </w:pPr>
          <w:r>
            <w:rPr>
              <w:rStyle w:val="PlaceholderText"/>
            </w:rPr>
            <w:t>[Middle name]</w:t>
          </w:r>
        </w:p>
      </w:docPartBody>
    </w:docPart>
    <w:docPart>
      <w:docPartPr>
        <w:name w:val="71314756416F6442B2BA3782CAC7B18C"/>
        <w:category>
          <w:name w:val="General"/>
          <w:gallery w:val="placeholder"/>
        </w:category>
        <w:types>
          <w:type w:val="bbPlcHdr"/>
        </w:types>
        <w:behaviors>
          <w:behavior w:val="content"/>
        </w:behaviors>
        <w:guid w:val="{F29F72CC-D1F9-D74D-83DC-7589B617E3A2}"/>
      </w:docPartPr>
      <w:docPartBody>
        <w:p w:rsidR="00B22EFE" w:rsidRDefault="00B22EFE">
          <w:pPr>
            <w:pStyle w:val="71314756416F6442B2BA3782CAC7B18C"/>
          </w:pPr>
          <w:r>
            <w:rPr>
              <w:rStyle w:val="PlaceholderText"/>
            </w:rPr>
            <w:t>[Last name]</w:t>
          </w:r>
        </w:p>
      </w:docPartBody>
    </w:docPart>
    <w:docPart>
      <w:docPartPr>
        <w:name w:val="D25BE2EB6A7AF34B94791BA8EC6B36C0"/>
        <w:category>
          <w:name w:val="General"/>
          <w:gallery w:val="placeholder"/>
        </w:category>
        <w:types>
          <w:type w:val="bbPlcHdr"/>
        </w:types>
        <w:behaviors>
          <w:behavior w:val="content"/>
        </w:behaviors>
        <w:guid w:val="{788F40B4-3037-FD4C-8B57-02D09CE003C5}"/>
      </w:docPartPr>
      <w:docPartBody>
        <w:p w:rsidR="00B22EFE" w:rsidRDefault="00B22EFE">
          <w:pPr>
            <w:pStyle w:val="D25BE2EB6A7AF34B94791BA8EC6B36C0"/>
          </w:pPr>
          <w:r>
            <w:rPr>
              <w:rStyle w:val="PlaceholderText"/>
            </w:rPr>
            <w:t>[Enter your biography]</w:t>
          </w:r>
        </w:p>
      </w:docPartBody>
    </w:docPart>
    <w:docPart>
      <w:docPartPr>
        <w:name w:val="D27EB8765323EE439C1EBECF416BDD79"/>
        <w:category>
          <w:name w:val="General"/>
          <w:gallery w:val="placeholder"/>
        </w:category>
        <w:types>
          <w:type w:val="bbPlcHdr"/>
        </w:types>
        <w:behaviors>
          <w:behavior w:val="content"/>
        </w:behaviors>
        <w:guid w:val="{BA67BF12-7148-2240-83B1-B6AA76E04172}"/>
      </w:docPartPr>
      <w:docPartBody>
        <w:p w:rsidR="00B22EFE" w:rsidRDefault="00B22EFE">
          <w:pPr>
            <w:pStyle w:val="D27EB8765323EE439C1EBECF416BDD79"/>
          </w:pPr>
          <w:r>
            <w:rPr>
              <w:rStyle w:val="PlaceholderText"/>
            </w:rPr>
            <w:t>[Enter the institution with which you are affiliated]</w:t>
          </w:r>
        </w:p>
      </w:docPartBody>
    </w:docPart>
    <w:docPart>
      <w:docPartPr>
        <w:name w:val="6DD3BBC94BA4D2408D1034E7E20A26EB"/>
        <w:category>
          <w:name w:val="General"/>
          <w:gallery w:val="placeholder"/>
        </w:category>
        <w:types>
          <w:type w:val="bbPlcHdr"/>
        </w:types>
        <w:behaviors>
          <w:behavior w:val="content"/>
        </w:behaviors>
        <w:guid w:val="{A3945381-0D1E-CD4A-A6BF-3393A28075DB}"/>
      </w:docPartPr>
      <w:docPartBody>
        <w:p w:rsidR="00B22EFE" w:rsidRDefault="00B22EFE">
          <w:pPr>
            <w:pStyle w:val="6DD3BBC94BA4D2408D1034E7E20A26EB"/>
          </w:pPr>
          <w:r w:rsidRPr="00EF74F7">
            <w:rPr>
              <w:b/>
              <w:color w:val="808080" w:themeColor="background1" w:themeShade="80"/>
            </w:rPr>
            <w:t>[Enter the headword for your article]</w:t>
          </w:r>
        </w:p>
      </w:docPartBody>
    </w:docPart>
    <w:docPart>
      <w:docPartPr>
        <w:name w:val="A3DFC1CF59789E409D7DACCA1D14B468"/>
        <w:category>
          <w:name w:val="General"/>
          <w:gallery w:val="placeholder"/>
        </w:category>
        <w:types>
          <w:type w:val="bbPlcHdr"/>
        </w:types>
        <w:behaviors>
          <w:behavior w:val="content"/>
        </w:behaviors>
        <w:guid w:val="{B23627B0-D1ED-EE4D-8FD4-EEC5ED8D5EF5}"/>
      </w:docPartPr>
      <w:docPartBody>
        <w:p w:rsidR="00B22EFE" w:rsidRDefault="00B22EFE">
          <w:pPr>
            <w:pStyle w:val="A3DFC1CF59789E409D7DACCA1D14B46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85D94A34FBAF044BEA5BA2EF5235D48"/>
        <w:category>
          <w:name w:val="General"/>
          <w:gallery w:val="placeholder"/>
        </w:category>
        <w:types>
          <w:type w:val="bbPlcHdr"/>
        </w:types>
        <w:behaviors>
          <w:behavior w:val="content"/>
        </w:behaviors>
        <w:guid w:val="{3D741DDC-2060-6142-ABC9-F8210884DD23}"/>
      </w:docPartPr>
      <w:docPartBody>
        <w:p w:rsidR="00B22EFE" w:rsidRDefault="00B22EFE">
          <w:pPr>
            <w:pStyle w:val="D85D94A34FBAF044BEA5BA2EF5235D4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4CB334BCCAE5F49A7D26448D15C2677"/>
        <w:category>
          <w:name w:val="General"/>
          <w:gallery w:val="placeholder"/>
        </w:category>
        <w:types>
          <w:type w:val="bbPlcHdr"/>
        </w:types>
        <w:behaviors>
          <w:behavior w:val="content"/>
        </w:behaviors>
        <w:guid w:val="{41F71560-BBFD-CA4A-9190-0AC0DBB13324}"/>
      </w:docPartPr>
      <w:docPartBody>
        <w:p w:rsidR="00B22EFE" w:rsidRDefault="00B22EFE">
          <w:pPr>
            <w:pStyle w:val="54CB334BCCAE5F49A7D26448D15C26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F4658F301792D4FA2A55F684D2BC336"/>
        <w:category>
          <w:name w:val="General"/>
          <w:gallery w:val="placeholder"/>
        </w:category>
        <w:types>
          <w:type w:val="bbPlcHdr"/>
        </w:types>
        <w:behaviors>
          <w:behavior w:val="content"/>
        </w:behaviors>
        <w:guid w:val="{98EE10B9-B72C-7E4C-9C1B-CE0DEE75CB95}"/>
      </w:docPartPr>
      <w:docPartBody>
        <w:p w:rsidR="00B22EFE" w:rsidRDefault="00B22EFE">
          <w:pPr>
            <w:pStyle w:val="8F4658F301792D4FA2A55F684D2BC33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EFE"/>
    <w:rsid w:val="00B22EF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9E01BC2C284743A5B69C92B0434980">
    <w:name w:val="F59E01BC2C284743A5B69C92B0434980"/>
  </w:style>
  <w:style w:type="paragraph" w:customStyle="1" w:styleId="348993929ACD624BB5BE008B9D54044A">
    <w:name w:val="348993929ACD624BB5BE008B9D54044A"/>
  </w:style>
  <w:style w:type="paragraph" w:customStyle="1" w:styleId="54FF32B88949C248916CEC9650921535">
    <w:name w:val="54FF32B88949C248916CEC9650921535"/>
  </w:style>
  <w:style w:type="paragraph" w:customStyle="1" w:styleId="71314756416F6442B2BA3782CAC7B18C">
    <w:name w:val="71314756416F6442B2BA3782CAC7B18C"/>
  </w:style>
  <w:style w:type="paragraph" w:customStyle="1" w:styleId="D25BE2EB6A7AF34B94791BA8EC6B36C0">
    <w:name w:val="D25BE2EB6A7AF34B94791BA8EC6B36C0"/>
  </w:style>
  <w:style w:type="paragraph" w:customStyle="1" w:styleId="D27EB8765323EE439C1EBECF416BDD79">
    <w:name w:val="D27EB8765323EE439C1EBECF416BDD79"/>
  </w:style>
  <w:style w:type="paragraph" w:customStyle="1" w:styleId="6DD3BBC94BA4D2408D1034E7E20A26EB">
    <w:name w:val="6DD3BBC94BA4D2408D1034E7E20A26EB"/>
  </w:style>
  <w:style w:type="paragraph" w:customStyle="1" w:styleId="A3DFC1CF59789E409D7DACCA1D14B468">
    <w:name w:val="A3DFC1CF59789E409D7DACCA1D14B468"/>
  </w:style>
  <w:style w:type="paragraph" w:customStyle="1" w:styleId="D85D94A34FBAF044BEA5BA2EF5235D48">
    <w:name w:val="D85D94A34FBAF044BEA5BA2EF5235D48"/>
  </w:style>
  <w:style w:type="paragraph" w:customStyle="1" w:styleId="54CB334BCCAE5F49A7D26448D15C2677">
    <w:name w:val="54CB334BCCAE5F49A7D26448D15C2677"/>
  </w:style>
  <w:style w:type="paragraph" w:customStyle="1" w:styleId="8F4658F301792D4FA2A55F684D2BC336">
    <w:name w:val="8F4658F301792D4FA2A55F684D2BC3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9E01BC2C284743A5B69C92B0434980">
    <w:name w:val="F59E01BC2C284743A5B69C92B0434980"/>
  </w:style>
  <w:style w:type="paragraph" w:customStyle="1" w:styleId="348993929ACD624BB5BE008B9D54044A">
    <w:name w:val="348993929ACD624BB5BE008B9D54044A"/>
  </w:style>
  <w:style w:type="paragraph" w:customStyle="1" w:styleId="54FF32B88949C248916CEC9650921535">
    <w:name w:val="54FF32B88949C248916CEC9650921535"/>
  </w:style>
  <w:style w:type="paragraph" w:customStyle="1" w:styleId="71314756416F6442B2BA3782CAC7B18C">
    <w:name w:val="71314756416F6442B2BA3782CAC7B18C"/>
  </w:style>
  <w:style w:type="paragraph" w:customStyle="1" w:styleId="D25BE2EB6A7AF34B94791BA8EC6B36C0">
    <w:name w:val="D25BE2EB6A7AF34B94791BA8EC6B36C0"/>
  </w:style>
  <w:style w:type="paragraph" w:customStyle="1" w:styleId="D27EB8765323EE439C1EBECF416BDD79">
    <w:name w:val="D27EB8765323EE439C1EBECF416BDD79"/>
  </w:style>
  <w:style w:type="paragraph" w:customStyle="1" w:styleId="6DD3BBC94BA4D2408D1034E7E20A26EB">
    <w:name w:val="6DD3BBC94BA4D2408D1034E7E20A26EB"/>
  </w:style>
  <w:style w:type="paragraph" w:customStyle="1" w:styleId="A3DFC1CF59789E409D7DACCA1D14B468">
    <w:name w:val="A3DFC1CF59789E409D7DACCA1D14B468"/>
  </w:style>
  <w:style w:type="paragraph" w:customStyle="1" w:styleId="D85D94A34FBAF044BEA5BA2EF5235D48">
    <w:name w:val="D85D94A34FBAF044BEA5BA2EF5235D48"/>
  </w:style>
  <w:style w:type="paragraph" w:customStyle="1" w:styleId="54CB334BCCAE5F49A7D26448D15C2677">
    <w:name w:val="54CB334BCCAE5F49A7D26448D15C2677"/>
  </w:style>
  <w:style w:type="paragraph" w:customStyle="1" w:styleId="8F4658F301792D4FA2A55F684D2BC336">
    <w:name w:val="8F4658F301792D4FA2A55F684D2BC3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Ber03</b:Tag>
    <b:SourceType>JournalArticle</b:SourceType>
    <b:Guid>{6097A622-6032-6046-A3C4-D736E4662B21}</b:Guid>
    <b:Title>Words and Images: A Conversation with Hou Hsiao-hsien and Chu T'ien-wen</b:Title>
    <b:Year>2003</b:Year>
    <b:Volume>11</b:Volume>
    <b:Pages>675–716</b:Pages>
    <b:Comments>Zhu and Hou discuss their collaboration</b:Comments>
    <b:Author>
      <b:Author>
        <b:NameList>
          <b:Person>
            <b:Last>Berry</b:Last>
            <b:First>Michael</b:First>
          </b:Person>
        </b:NameList>
      </b:Author>
    </b:Author>
    <b:JournalName>positions: east asia cultures critique</b:JournalName>
    <b:Issue>3</b:Issue>
    <b:RefOrder>1</b:RefOrder>
  </b:Source>
  <b:Source>
    <b:Tag>Cha92</b:Tag>
    <b:SourceType>JournalArticle</b:SourceType>
    <b:Guid>{F303C3C3-3205-504C-80D0-3EB143D2ADAE}</b:Guid>
    <b:Author>
      <b:Author>
        <b:NameList>
          <b:Person>
            <b:Last>Chang</b:Last>
            <b:First>Sung-sheng</b:First>
            <b:Middle>Yvonne</b:Middle>
          </b:Person>
        </b:NameList>
      </b:Author>
    </b:Author>
    <b:Title>Chu T'ien-wen and Taiwan's Recent Cultural and Literary Trends</b:Title>
    <b:JournalName>Modern Chinese Literature</b:JournalName>
    <b:Year>1992</b:Year>
    <b:Volume>6</b:Volume>
    <b:Issue>1/2</b:Issue>
    <b:Pages>61–84</b:Pages>
    <b:Comments>A helpful discussion of literary modernism in Taiwan</b:Comments>
    <b:RefOrder>2</b:RefOrder>
  </b:Source>
</b:Sources>
</file>

<file path=customXml/itemProps1.xml><?xml version="1.0" encoding="utf-8"?>
<ds:datastoreItem xmlns:ds="http://schemas.openxmlformats.org/officeDocument/2006/customXml" ds:itemID="{2FB42B21-30A0-2940-9A46-B7FF76795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1090</Words>
  <Characters>6246</Characters>
  <Application>Microsoft Macintosh Word</Application>
  <DocSecurity>0</DocSecurity>
  <Lines>164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2016-02-16T05:45:00Z</dcterms:created>
  <dcterms:modified xsi:type="dcterms:W3CDTF">2016-03-16T00:10:00Z</dcterms:modified>
</cp:coreProperties>
</file>