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02E1972" w14:textId="77777777" w:rsidTr="00922950">
        <w:tc>
          <w:tcPr>
            <w:tcW w:w="491" w:type="dxa"/>
            <w:vMerge w:val="restart"/>
            <w:shd w:val="clear" w:color="auto" w:fill="A6A6A6" w:themeFill="background1" w:themeFillShade="A6"/>
            <w:textDirection w:val="btLr"/>
          </w:tcPr>
          <w:p w14:paraId="5F0ED75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767748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36ED3B2D" w14:textId="77777777" w:rsidR="00B574C9" w:rsidRDefault="00A014D1" w:rsidP="00A014D1">
                <w:r>
                  <w:t>Selma</w:t>
                </w:r>
              </w:p>
            </w:tc>
          </w:sdtContent>
        </w:sdt>
        <w:sdt>
          <w:sdtPr>
            <w:alias w:val="Middle name"/>
            <w:tag w:val="authorMiddleName"/>
            <w:id w:val="-2076034781"/>
            <w:placeholder>
              <w:docPart w:val="59EF40A0DFDC4AE38922C90B917DAAC5"/>
            </w:placeholder>
            <w:text/>
          </w:sdtPr>
          <w:sdtEndPr/>
          <w:sdtContent>
            <w:tc>
              <w:tcPr>
                <w:tcW w:w="2551" w:type="dxa"/>
              </w:tcPr>
              <w:p w14:paraId="4603FDAC" w14:textId="77777777" w:rsidR="00B574C9" w:rsidRDefault="00A014D1" w:rsidP="00A014D1">
                <w:r>
                  <w:t>Landen</w:t>
                </w:r>
              </w:p>
            </w:tc>
          </w:sdtContent>
        </w:sdt>
        <w:sdt>
          <w:sdtPr>
            <w:alias w:val="Last name"/>
            <w:tag w:val="authorLastName"/>
            <w:id w:val="-1088529830"/>
            <w:placeholder>
              <w:docPart w:val="17F04355D0454FC9A5BA11EEC2FF86DD"/>
            </w:placeholder>
            <w:text/>
          </w:sdtPr>
          <w:sdtEndPr/>
          <w:sdtContent>
            <w:tc>
              <w:tcPr>
                <w:tcW w:w="2642" w:type="dxa"/>
              </w:tcPr>
              <w:p w14:paraId="22277E89" w14:textId="77777777" w:rsidR="00B574C9" w:rsidRDefault="00A014D1" w:rsidP="00A014D1">
                <w:r>
                  <w:t>Odom</w:t>
                </w:r>
              </w:p>
            </w:tc>
          </w:sdtContent>
        </w:sdt>
      </w:tr>
      <w:tr w:rsidR="00B574C9" w14:paraId="4C42AB53" w14:textId="77777777" w:rsidTr="001A6A06">
        <w:trPr>
          <w:trHeight w:val="986"/>
        </w:trPr>
        <w:tc>
          <w:tcPr>
            <w:tcW w:w="491" w:type="dxa"/>
            <w:vMerge/>
            <w:shd w:val="clear" w:color="auto" w:fill="A6A6A6" w:themeFill="background1" w:themeFillShade="A6"/>
          </w:tcPr>
          <w:p w14:paraId="639315C9"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1CB7A506" w14:textId="77777777" w:rsidR="00B574C9" w:rsidRDefault="00B574C9" w:rsidP="00922950">
                <w:r>
                  <w:rPr>
                    <w:rStyle w:val="PlaceholderText"/>
                  </w:rPr>
                  <w:t>[Enter your biography]</w:t>
                </w:r>
              </w:p>
            </w:tc>
          </w:sdtContent>
        </w:sdt>
      </w:tr>
      <w:tr w:rsidR="00B574C9" w14:paraId="163DC94A" w14:textId="77777777" w:rsidTr="001A6A06">
        <w:trPr>
          <w:trHeight w:val="986"/>
        </w:trPr>
        <w:tc>
          <w:tcPr>
            <w:tcW w:w="491" w:type="dxa"/>
            <w:vMerge/>
            <w:shd w:val="clear" w:color="auto" w:fill="A6A6A6" w:themeFill="background1" w:themeFillShade="A6"/>
          </w:tcPr>
          <w:p w14:paraId="34B36851"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61B5CB1C" w14:textId="77777777" w:rsidR="00B574C9" w:rsidRDefault="00A014D1" w:rsidP="00A014D1">
                <w:r>
                  <w:t>York University</w:t>
                </w:r>
              </w:p>
            </w:tc>
          </w:sdtContent>
        </w:sdt>
      </w:tr>
    </w:tbl>
    <w:p w14:paraId="5B5FE6B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79A55FF" w14:textId="77777777" w:rsidTr="00244BB0">
        <w:tc>
          <w:tcPr>
            <w:tcW w:w="9016" w:type="dxa"/>
            <w:shd w:val="clear" w:color="auto" w:fill="A6A6A6" w:themeFill="background1" w:themeFillShade="A6"/>
            <w:tcMar>
              <w:top w:w="113" w:type="dxa"/>
              <w:bottom w:w="113" w:type="dxa"/>
            </w:tcMar>
          </w:tcPr>
          <w:p w14:paraId="0923A5B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8117F0"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36E1E7A9" w14:textId="77777777" w:rsidR="003F0D73" w:rsidRPr="00FB589A" w:rsidRDefault="00B94030" w:rsidP="00A014D1">
                <w:r>
                  <w:rPr>
                    <w:lang w:val="en-US"/>
                  </w:rPr>
                  <w:t xml:space="preserve">Jaques-Dalcroze, </w:t>
                </w:r>
                <w:proofErr w:type="spellStart"/>
                <w:r>
                  <w:rPr>
                    <w:lang w:val="en-US"/>
                  </w:rPr>
                  <w:t>Émile</w:t>
                </w:r>
                <w:proofErr w:type="spellEnd"/>
                <w:r>
                  <w:rPr>
                    <w:lang w:val="en-US"/>
                  </w:rPr>
                  <w:t xml:space="preserve"> (1865–</w:t>
                </w:r>
                <w:r w:rsidR="00A014D1" w:rsidRPr="00A014D1">
                  <w:rPr>
                    <w:lang w:val="en-US"/>
                  </w:rPr>
                  <w:t>1950)</w:t>
                </w:r>
              </w:p>
            </w:tc>
          </w:sdtContent>
        </w:sdt>
      </w:tr>
      <w:tr w:rsidR="00464699" w14:paraId="7CBF386B" w14:textId="77777777" w:rsidTr="007821B0">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14:paraId="5A8007FC" w14:textId="77777777" w:rsidR="00464699" w:rsidRDefault="008B4B7A" w:rsidP="00464699">
                <w:r w:rsidRPr="008B4B7A">
                  <w:t>Dalcroze</w:t>
                </w:r>
              </w:p>
            </w:tc>
          </w:sdtContent>
        </w:sdt>
      </w:tr>
      <w:tr w:rsidR="00E85A05" w14:paraId="2875DE35"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4EE453F6" w14:textId="77777777" w:rsidR="00E85A05" w:rsidRPr="008B4B7A" w:rsidRDefault="008B4B7A" w:rsidP="00E85A05">
                <w:pPr>
                  <w:rPr>
                    <w:lang w:val="en-CA"/>
                  </w:rPr>
                </w:pPr>
                <w:proofErr w:type="spellStart"/>
                <w:r w:rsidRPr="008B4B7A">
                  <w:rPr>
                    <w:lang w:val="en-CA"/>
                  </w:rPr>
                  <w:t>Émile</w:t>
                </w:r>
                <w:proofErr w:type="spellEnd"/>
                <w:r w:rsidRPr="008B4B7A">
                  <w:rPr>
                    <w:lang w:val="en-CA"/>
                  </w:rPr>
                  <w:t xml:space="preserve"> Jaques-Dalcroze</w:t>
                </w:r>
                <w:r>
                  <w:rPr>
                    <w:lang w:val="en-CA"/>
                  </w:rPr>
                  <w:t xml:space="preserve"> was a Swiss musician and music educator who</w:t>
                </w:r>
                <w:r w:rsidRPr="008B4B7A">
                  <w:rPr>
                    <w:lang w:val="en-CA"/>
                  </w:rPr>
                  <w:t xml:space="preserve"> developed a method of music education that combines movement and ear training with physical, vocal, and instrumental improvisation. He is often called Dalcroze, the pseudonym he added to his family name </w:t>
                </w:r>
                <w:proofErr w:type="spellStart"/>
                <w:r w:rsidRPr="008B4B7A">
                  <w:rPr>
                    <w:lang w:val="en-CA"/>
                  </w:rPr>
                  <w:t>Jaques</w:t>
                </w:r>
                <w:proofErr w:type="spellEnd"/>
                <w:r w:rsidRPr="008B4B7A">
                  <w:rPr>
                    <w:lang w:val="en-CA"/>
                  </w:rPr>
                  <w:t xml:space="preserve"> (spelled without ‘c’) as a young man.</w:t>
                </w:r>
                <w:r w:rsidR="00944EBC">
                  <w:rPr>
                    <w:lang w:val="en-CA"/>
                  </w:rPr>
                  <w:t xml:space="preserve"> </w:t>
                </w:r>
                <w:r w:rsidRPr="008B4B7A">
                  <w:rPr>
                    <w:lang w:val="en-CA"/>
                  </w:rPr>
                  <w:t xml:space="preserve">In English his method is known as Dalcroze eurhythmics. In the early 1900s he devised activities of rhythmic stepping, breathing, conducting, and gesturing to help people experience musical concepts and feelings in the body. A charismatic teacher and pianist, Dalcroze presented demonstrations of his experimental pedagogy throughout Europe, and from 1910 to 1914 he taught several hundred professional students from various countries at the </w:t>
                </w:r>
                <w:proofErr w:type="spellStart"/>
                <w:r w:rsidRPr="008B4B7A">
                  <w:rPr>
                    <w:lang w:val="en-CA"/>
                  </w:rPr>
                  <w:t>Bildungsanstalt</w:t>
                </w:r>
                <w:proofErr w:type="spellEnd"/>
                <w:r w:rsidRPr="008B4B7A">
                  <w:rPr>
                    <w:lang w:val="en-CA"/>
                  </w:rPr>
                  <w:t xml:space="preserve"> Jaques-Dalcroze, the purpose-built training institute he directed in </w:t>
                </w:r>
                <w:proofErr w:type="spellStart"/>
                <w:r w:rsidRPr="008B4B7A">
                  <w:rPr>
                    <w:lang w:val="en-CA"/>
                  </w:rPr>
                  <w:t>Hellerau</w:t>
                </w:r>
                <w:proofErr w:type="spellEnd"/>
                <w:r w:rsidRPr="008B4B7A">
                  <w:rPr>
                    <w:lang w:val="en-CA"/>
                  </w:rPr>
                  <w:t xml:space="preserve">, near Dresden. In 1915 he established the </w:t>
                </w:r>
                <w:proofErr w:type="spellStart"/>
                <w:r w:rsidRPr="008B4B7A">
                  <w:rPr>
                    <w:lang w:val="en-CA"/>
                  </w:rPr>
                  <w:t>Institut</w:t>
                </w:r>
                <w:proofErr w:type="spellEnd"/>
                <w:r w:rsidRPr="008B4B7A">
                  <w:rPr>
                    <w:lang w:val="en-CA"/>
                  </w:rPr>
                  <w:t xml:space="preserve"> Jaques-Dalcroze in Geneva, the city where most of his sixty-year career unfolded. In addition to inspiring many who became teachers and artists, he composed and wrote prolifically. He published a large musical oeuvre, teaching manuals, articles, reviews, and several books of essays and memoirs. His influence extended beyond music into dance, theatre, therapy, and education. The Dalcroze method, handed down and enriched by generations of teaching musicians, continues to explore core practices of this heritage today. Geneva serves as centre for the most advanced qualification, while training programs are offered in Europe, North America, Australia, and Asia.</w:t>
                </w:r>
              </w:p>
            </w:tc>
          </w:sdtContent>
        </w:sdt>
      </w:tr>
      <w:tr w:rsidR="003F0D73" w:rsidRPr="008B4B7A" w14:paraId="0A0165BB" w14:textId="77777777"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14:paraId="4CDA68ED" w14:textId="77777777" w:rsidR="00923CD8" w:rsidRPr="008B4B7A" w:rsidRDefault="00923CD8" w:rsidP="00923CD8">
                <w:pPr>
                  <w:rPr>
                    <w:lang w:val="en-CA"/>
                  </w:rPr>
                </w:pPr>
                <w:proofErr w:type="spellStart"/>
                <w:r w:rsidRPr="008B4B7A">
                  <w:rPr>
                    <w:lang w:val="en-CA"/>
                  </w:rPr>
                  <w:t>Émile</w:t>
                </w:r>
                <w:proofErr w:type="spellEnd"/>
                <w:r w:rsidRPr="008B4B7A">
                  <w:rPr>
                    <w:lang w:val="en-CA"/>
                  </w:rPr>
                  <w:t xml:space="preserve"> Jaques-Dalcroze</w:t>
                </w:r>
                <w:r w:rsidR="008B4B7A">
                  <w:rPr>
                    <w:lang w:val="en-CA"/>
                  </w:rPr>
                  <w:t xml:space="preserve"> was a Swiss musician and music educator who</w:t>
                </w:r>
                <w:r w:rsidRPr="008B4B7A">
                  <w:rPr>
                    <w:lang w:val="en-CA"/>
                  </w:rPr>
                  <w:t xml:space="preserve"> developed a method of music education that combines movement and ear training with physical, vocal, and instrumental improvisation. He is often called Dalcroze, the pseudonym he added to his family name </w:t>
                </w:r>
                <w:proofErr w:type="spellStart"/>
                <w:r w:rsidRPr="008B4B7A">
                  <w:rPr>
                    <w:lang w:val="en-CA"/>
                  </w:rPr>
                  <w:t>Jaques</w:t>
                </w:r>
                <w:proofErr w:type="spellEnd"/>
                <w:r w:rsidRPr="008B4B7A">
                  <w:rPr>
                    <w:lang w:val="en-CA"/>
                  </w:rPr>
                  <w:t xml:space="preserve"> (spelled without ‘c’) as a young man.</w:t>
                </w:r>
                <w:r w:rsidR="00944EBC">
                  <w:rPr>
                    <w:lang w:val="en-CA"/>
                  </w:rPr>
                  <w:t xml:space="preserve"> </w:t>
                </w:r>
                <w:r w:rsidRPr="008B4B7A">
                  <w:rPr>
                    <w:lang w:val="en-CA"/>
                  </w:rPr>
                  <w:t xml:space="preserve">In English his method is known as Dalcroze eurhythmics. In the early 1900s he devised activities of rhythmic stepping, breathing, conducting, and gesturing to help people experience musical concepts and feelings in the body. A charismatic teacher and pianist, Dalcroze presented demonstrations of his experimental pedagogy throughout Europe, and from 1910 to 1914 he taught several hundred professional students from various countries at the </w:t>
                </w:r>
                <w:proofErr w:type="spellStart"/>
                <w:r w:rsidRPr="008B4B7A">
                  <w:rPr>
                    <w:lang w:val="en-CA"/>
                  </w:rPr>
                  <w:t>Bildungsanstalt</w:t>
                </w:r>
                <w:proofErr w:type="spellEnd"/>
                <w:r w:rsidRPr="008B4B7A">
                  <w:rPr>
                    <w:lang w:val="en-CA"/>
                  </w:rPr>
                  <w:t xml:space="preserve"> Jaques-Dalcroze, the purpose-built training institute he directed in </w:t>
                </w:r>
                <w:proofErr w:type="spellStart"/>
                <w:r w:rsidRPr="008B4B7A">
                  <w:rPr>
                    <w:lang w:val="en-CA"/>
                  </w:rPr>
                  <w:t>Hellerau</w:t>
                </w:r>
                <w:proofErr w:type="spellEnd"/>
                <w:r w:rsidRPr="008B4B7A">
                  <w:rPr>
                    <w:lang w:val="en-CA"/>
                  </w:rPr>
                  <w:t xml:space="preserve">, near Dresden. In 1915 he established the </w:t>
                </w:r>
                <w:proofErr w:type="spellStart"/>
                <w:r w:rsidRPr="008B4B7A">
                  <w:rPr>
                    <w:lang w:val="en-CA"/>
                  </w:rPr>
                  <w:t>Institut</w:t>
                </w:r>
                <w:proofErr w:type="spellEnd"/>
                <w:r w:rsidRPr="008B4B7A">
                  <w:rPr>
                    <w:lang w:val="en-CA"/>
                  </w:rPr>
                  <w:t xml:space="preserve"> Jaques-Dalcroze in Geneva, the city where most of his sixty-year career unfolded. In addition to inspiring many who became teachers and artists, he composed and wrote prolifically. He published a large musical oeuvre, teaching manuals, articles, reviews, and several books of essays and memoirs. His influence extended beyond music into dance, theatre, therapy, and education. The Dalcroze method, handed down and enriched by generations of teaching musicians, continues to explore core practices of this heritage today. Geneva serves as centre for the most advanced qualification, while training programs are offered in Europe, North America, Australia, and Asia.</w:t>
                </w:r>
              </w:p>
              <w:p w14:paraId="71F8257C" w14:textId="77777777" w:rsidR="00923CD8" w:rsidRPr="008B4B7A" w:rsidRDefault="00923CD8" w:rsidP="00923CD8">
                <w:pPr>
                  <w:rPr>
                    <w:b/>
                    <w:lang w:val="en-CA"/>
                  </w:rPr>
                </w:pPr>
              </w:p>
              <w:p w14:paraId="57C2FAA2" w14:textId="77777777" w:rsidR="00923CD8" w:rsidRDefault="00923CD8" w:rsidP="00923CD8">
                <w:pPr>
                  <w:rPr>
                    <w:lang w:val="en-CA"/>
                  </w:rPr>
                </w:pPr>
                <w:r w:rsidRPr="008B4B7A">
                  <w:rPr>
                    <w:lang w:val="en-CA"/>
                  </w:rPr>
                  <w:t xml:space="preserve">His French-Swiss parents introduced Dalcroze to music and theatre in Vienna, where he grew up to the age of ten. In Geneva he studied with Hugo de </w:t>
                </w:r>
                <w:proofErr w:type="spellStart"/>
                <w:r w:rsidRPr="008B4B7A">
                  <w:rPr>
                    <w:lang w:val="en-CA"/>
                  </w:rPr>
                  <w:t>Senger</w:t>
                </w:r>
                <w:proofErr w:type="spellEnd"/>
                <w:r w:rsidRPr="008B4B7A">
                  <w:rPr>
                    <w:lang w:val="en-CA"/>
                  </w:rPr>
                  <w:t xml:space="preserve"> at the Conservatory and began to compose while in his teens. In the 1880s he trained in Paris and Vienna, studying composition and music theory with Gabriel </w:t>
                </w:r>
                <w:proofErr w:type="spellStart"/>
                <w:r w:rsidRPr="008B4B7A">
                  <w:rPr>
                    <w:lang w:val="en-CA"/>
                  </w:rPr>
                  <w:t>Fauré</w:t>
                </w:r>
                <w:proofErr w:type="spellEnd"/>
                <w:r w:rsidRPr="008B4B7A">
                  <w:rPr>
                    <w:lang w:val="en-CA"/>
                  </w:rPr>
                  <w:t xml:space="preserve">, Anton Bruckner, and Mathis </w:t>
                </w:r>
                <w:proofErr w:type="spellStart"/>
                <w:r w:rsidRPr="008B4B7A">
                  <w:rPr>
                    <w:lang w:val="en-CA"/>
                  </w:rPr>
                  <w:t>Lussy</w:t>
                </w:r>
                <w:proofErr w:type="spellEnd"/>
                <w:r w:rsidRPr="008B4B7A">
                  <w:rPr>
                    <w:lang w:val="en-CA"/>
                  </w:rPr>
                  <w:t>, among others, and diction with the actor Talbot. He spent 1886 as music director of a theatre in Algiers, where the complex rhythms of local music fascinated him.</w:t>
                </w:r>
                <w:r w:rsidR="00944EBC">
                  <w:rPr>
                    <w:lang w:val="en-CA"/>
                  </w:rPr>
                  <w:t xml:space="preserve"> </w:t>
                </w:r>
              </w:p>
              <w:p w14:paraId="6E160AF7" w14:textId="77777777" w:rsidR="008B4B7A" w:rsidRDefault="008B4B7A" w:rsidP="00923CD8">
                <w:pPr>
                  <w:rPr>
                    <w:lang w:val="en-CA"/>
                  </w:rPr>
                </w:pPr>
              </w:p>
              <w:p w14:paraId="5EAF9812" w14:textId="77777777" w:rsidR="008B4B7A" w:rsidRPr="008B4B7A" w:rsidRDefault="008B4B7A" w:rsidP="008B4B7A">
                <w:pPr>
                  <w:keepNext/>
                  <w:rPr>
                    <w:lang w:val="en-CA"/>
                  </w:rPr>
                </w:pPr>
                <w:r>
                  <w:rPr>
                    <w:lang w:val="en-CA"/>
                  </w:rPr>
                  <w:t xml:space="preserve">File: </w:t>
                </w:r>
                <w:r w:rsidRPr="008B4B7A">
                  <w:rPr>
                    <w:lang w:val="en-CA"/>
                  </w:rPr>
                  <w:t>Dalcroze</w:t>
                </w:r>
                <w:r>
                  <w:rPr>
                    <w:lang w:val="en-CA"/>
                  </w:rPr>
                  <w:t>.jpg</w:t>
                </w:r>
              </w:p>
              <w:p w14:paraId="1169CB93" w14:textId="77777777" w:rsidR="008B4B7A" w:rsidRDefault="008B4B7A" w:rsidP="008B4B7A">
                <w:pPr>
                  <w:pStyle w:val="Caption"/>
                </w:pPr>
                <w:r>
                  <w:t xml:space="preserve">Dalcroze </w:t>
                </w:r>
                <w:r w:rsidR="00B94030">
                  <w:fldChar w:fldCharType="begin"/>
                </w:r>
                <w:r w:rsidR="00B94030">
                  <w:instrText xml:space="preserve"> SEQ Dalcroze \* ARABIC </w:instrText>
                </w:r>
                <w:r w:rsidR="00B94030">
                  <w:fldChar w:fldCharType="separate"/>
                </w:r>
                <w:r>
                  <w:rPr>
                    <w:noProof/>
                  </w:rPr>
                  <w:t>1</w:t>
                </w:r>
                <w:r w:rsidR="00B94030">
                  <w:rPr>
                    <w:noProof/>
                  </w:rPr>
                  <w:fldChar w:fldCharType="end"/>
                </w:r>
              </w:p>
              <w:p w14:paraId="22B3827F" w14:textId="77777777" w:rsidR="008B4B7A" w:rsidRDefault="00B94030" w:rsidP="00B94030">
                <w:pPr>
                  <w:pStyle w:val="Authornote"/>
                </w:pPr>
                <w:r>
                  <w:rPr>
                    <w:lang w:val="en-CA"/>
                  </w:rPr>
                  <w:t>[[</w:t>
                </w:r>
                <w:r w:rsidR="008B4B7A">
                  <w:rPr>
                    <w:lang w:val="en-CA"/>
                  </w:rPr>
                  <w:t xml:space="preserve">Source: </w:t>
                </w:r>
                <w:r w:rsidR="008B4B7A" w:rsidRPr="008B4B7A">
                  <w:rPr>
                    <w:lang w:val="en-CA"/>
                  </w:rPr>
                  <w:t>É</w:t>
                </w:r>
                <w:r w:rsidR="008B4B7A">
                  <w:t xml:space="preserve">mile Jaques-Dalcroze; photo by </w:t>
                </w:r>
                <w:proofErr w:type="spellStart"/>
                <w:r w:rsidR="008B4B7A">
                  <w:t>Frédéric</w:t>
                </w:r>
                <w:proofErr w:type="spellEnd"/>
                <w:r w:rsidR="008B4B7A">
                  <w:t xml:space="preserve"> </w:t>
                </w:r>
                <w:proofErr w:type="spellStart"/>
                <w:r w:rsidR="008B4B7A">
                  <w:t>Boissonnas</w:t>
                </w:r>
                <w:proofErr w:type="spellEnd"/>
                <w:r w:rsidR="008B4B7A">
                  <w:t xml:space="preserve"> in Geneva</w:t>
                </w:r>
                <w:r w:rsidR="008B4B7A" w:rsidRPr="00BC7781">
                  <w:t>, date</w:t>
                </w:r>
                <w:r w:rsidR="008B4B7A">
                  <w:t xml:space="preserve"> unknown. Image can be found at </w:t>
                </w:r>
                <w:hyperlink r:id="rId9" w:history="1">
                  <w:r w:rsidR="008B4B7A" w:rsidRPr="00E540D6">
                    <w:rPr>
                      <w:rStyle w:val="Hyperlink"/>
                    </w:rPr>
                    <w:t>http://rythmique.ch/jaques-dalcroze/</w:t>
                  </w:r>
                </w:hyperlink>
                <w:r>
                  <w:rPr>
                    <w:rStyle w:val="Hyperlink"/>
                  </w:rPr>
                  <w:t>]]</w:t>
                </w:r>
              </w:p>
              <w:p w14:paraId="5BA20F89" w14:textId="77777777" w:rsidR="008B4B7A" w:rsidRPr="008B4B7A" w:rsidRDefault="008B4B7A" w:rsidP="008B4B7A">
                <w:pPr>
                  <w:rPr>
                    <w:lang w:val="en-CA"/>
                  </w:rPr>
                </w:pPr>
              </w:p>
              <w:p w14:paraId="733AECF5" w14:textId="77777777" w:rsidR="00923CD8" w:rsidRDefault="00923CD8" w:rsidP="00923CD8">
                <w:pPr>
                  <w:rPr>
                    <w:lang w:val="en-CA"/>
                  </w:rPr>
                </w:pPr>
                <w:r w:rsidRPr="008B4B7A">
                  <w:rPr>
                    <w:lang w:val="en-CA"/>
                  </w:rPr>
                  <w:t xml:space="preserve">Dalcroze taught in Geneva from 1890 to 1910. At the Conservatory, he investigated the ear-brain-body connection in teaching </w:t>
                </w:r>
                <w:proofErr w:type="spellStart"/>
                <w:r w:rsidRPr="008B4B7A">
                  <w:rPr>
                    <w:lang w:val="en-CA"/>
                  </w:rPr>
                  <w:t>solfège</w:t>
                </w:r>
                <w:proofErr w:type="spellEnd"/>
                <w:r w:rsidRPr="008B4B7A">
                  <w:rPr>
                    <w:lang w:val="en-CA"/>
                  </w:rPr>
                  <w:t xml:space="preserve">, expanding on practices such as musical conducting, marching drill, breath training, and </w:t>
                </w:r>
                <w:proofErr w:type="spellStart"/>
                <w:r w:rsidRPr="008B4B7A">
                  <w:rPr>
                    <w:lang w:val="en-CA"/>
                  </w:rPr>
                  <w:t>Delsartean</w:t>
                </w:r>
                <w:proofErr w:type="spellEnd"/>
                <w:r w:rsidRPr="008B4B7A">
                  <w:rPr>
                    <w:lang w:val="en-CA"/>
                  </w:rPr>
                  <w:t xml:space="preserve"> expression. Improvising at the piano, he directed students to walk and run at different tempi; to step rhythmic patterns; to beat time with their arms; to breathe, phrase, and gesture sensitively; and to control the transfer of body weight in slow movements. He found support in Étienne-Jules </w:t>
                </w:r>
                <w:proofErr w:type="spellStart"/>
                <w:r w:rsidRPr="008B4B7A">
                  <w:rPr>
                    <w:lang w:val="en-CA"/>
                  </w:rPr>
                  <w:t>Marey’s</w:t>
                </w:r>
                <w:proofErr w:type="spellEnd"/>
                <w:r w:rsidRPr="008B4B7A">
                  <w:rPr>
                    <w:lang w:val="en-CA"/>
                  </w:rPr>
                  <w:t xml:space="preserve"> </w:t>
                </w:r>
                <w:proofErr w:type="spellStart"/>
                <w:r w:rsidRPr="008B4B7A">
                  <w:rPr>
                    <w:lang w:val="en-CA"/>
                  </w:rPr>
                  <w:t>chronophotography</w:t>
                </w:r>
                <w:proofErr w:type="spellEnd"/>
                <w:r w:rsidRPr="008B4B7A">
                  <w:rPr>
                    <w:lang w:val="en-CA"/>
                  </w:rPr>
                  <w:t xml:space="preserve"> of locomotion and by consulting psychologist </w:t>
                </w:r>
                <w:proofErr w:type="spellStart"/>
                <w:r w:rsidRPr="008B4B7A">
                  <w:rPr>
                    <w:lang w:val="en-CA"/>
                  </w:rPr>
                  <w:t>Édouard</w:t>
                </w:r>
                <w:proofErr w:type="spellEnd"/>
                <w:r w:rsidRPr="008B4B7A">
                  <w:rPr>
                    <w:lang w:val="en-CA"/>
                  </w:rPr>
                  <w:t xml:space="preserve"> </w:t>
                </w:r>
                <w:proofErr w:type="spellStart"/>
                <w:r w:rsidRPr="008B4B7A">
                  <w:rPr>
                    <w:lang w:val="en-CA"/>
                  </w:rPr>
                  <w:t>Claparède</w:t>
                </w:r>
                <w:proofErr w:type="spellEnd"/>
                <w:r w:rsidRPr="008B4B7A">
                  <w:rPr>
                    <w:lang w:val="en-CA"/>
                  </w:rPr>
                  <w:t xml:space="preserve"> about research on kinesthesia or the ‘muscular’ sense. The musicality and freedom of Isadora Duncan’s dancing impressed him and</w:t>
                </w:r>
                <w:r w:rsidR="008B4B7A">
                  <w:rPr>
                    <w:lang w:val="en-CA"/>
                  </w:rPr>
                  <w:t xml:space="preserve"> the </w:t>
                </w:r>
                <w:r w:rsidRPr="008B4B7A">
                  <w:rPr>
                    <w:lang w:val="en-CA"/>
                  </w:rPr>
                  <w:t xml:space="preserve">young women such as Annie Beck and Marie </w:t>
                </w:r>
                <w:proofErr w:type="spellStart"/>
                <w:r w:rsidRPr="008B4B7A">
                  <w:rPr>
                    <w:lang w:val="en-CA"/>
                  </w:rPr>
                  <w:t>Rambert</w:t>
                </w:r>
                <w:proofErr w:type="spellEnd"/>
                <w:r w:rsidRPr="008B4B7A">
                  <w:rPr>
                    <w:lang w:val="en-CA"/>
                  </w:rPr>
                  <w:t xml:space="preserve">, who assisted in building the method’s early movement style. Dalcroze and his student collaborators demonstrated the work to teachers and the public to show how rhythmic movement, </w:t>
                </w:r>
                <w:proofErr w:type="spellStart"/>
                <w:r w:rsidRPr="008B4B7A">
                  <w:rPr>
                    <w:lang w:val="en-CA"/>
                  </w:rPr>
                  <w:t>solfège</w:t>
                </w:r>
                <w:proofErr w:type="spellEnd"/>
                <w:r w:rsidRPr="008B4B7A">
                  <w:rPr>
                    <w:lang w:val="en-CA"/>
                  </w:rPr>
                  <w:t xml:space="preserve">, improvisation, and plastic expression could combine in a modern method of music education. The reforms he envisioned offered a path into improved school music for everyone and a creative practice for performers and teachers of music, dance, and theatre. </w:t>
                </w:r>
              </w:p>
              <w:p w14:paraId="36A16C50" w14:textId="77777777" w:rsidR="008B4B7A" w:rsidRDefault="008B4B7A" w:rsidP="00923CD8">
                <w:pPr>
                  <w:rPr>
                    <w:lang w:val="en-CA"/>
                  </w:rPr>
                </w:pPr>
              </w:p>
              <w:p w14:paraId="69C515E5" w14:textId="77777777" w:rsidR="008B4B7A" w:rsidRDefault="008B4B7A" w:rsidP="008B4B7A">
                <w:pPr>
                  <w:keepNext/>
                </w:pPr>
                <w:r>
                  <w:rPr>
                    <w:lang w:val="en-CA"/>
                  </w:rPr>
                  <w:t xml:space="preserve">File: </w:t>
                </w:r>
                <w:r w:rsidRPr="008B4B7A">
                  <w:rPr>
                    <w:lang w:val="en-CA"/>
                  </w:rPr>
                  <w:t>Dalcroze London</w:t>
                </w:r>
                <w:r>
                  <w:rPr>
                    <w:lang w:val="en-CA"/>
                  </w:rPr>
                  <w:t>.jpg</w:t>
                </w:r>
              </w:p>
              <w:p w14:paraId="48E5F46B" w14:textId="77777777" w:rsidR="008B4B7A" w:rsidRDefault="008B4B7A" w:rsidP="008B4B7A">
                <w:pPr>
                  <w:pStyle w:val="Caption"/>
                </w:pPr>
                <w:r>
                  <w:t xml:space="preserve">Dalcroze London </w:t>
                </w:r>
                <w:r w:rsidR="00B94030">
                  <w:fldChar w:fldCharType="begin"/>
                </w:r>
                <w:r w:rsidR="00B94030">
                  <w:instrText xml:space="preserve"> SEQ Dalcroze_London \* ARABIC </w:instrText>
                </w:r>
                <w:r w:rsidR="00B94030">
                  <w:fldChar w:fldCharType="separate"/>
                </w:r>
                <w:r>
                  <w:rPr>
                    <w:noProof/>
                  </w:rPr>
                  <w:t>1</w:t>
                </w:r>
                <w:r w:rsidR="00B94030">
                  <w:rPr>
                    <w:noProof/>
                  </w:rPr>
                  <w:fldChar w:fldCharType="end"/>
                </w:r>
              </w:p>
              <w:p w14:paraId="38DE7ADF" w14:textId="77777777" w:rsidR="008B4B7A" w:rsidRDefault="00B94030" w:rsidP="00B94030">
                <w:pPr>
                  <w:pStyle w:val="Authornote"/>
                </w:pPr>
                <w:r>
                  <w:rPr>
                    <w:lang w:val="en-CA"/>
                  </w:rPr>
                  <w:t>[[</w:t>
                </w:r>
                <w:r w:rsidR="008B4B7A">
                  <w:rPr>
                    <w:lang w:val="en-CA"/>
                  </w:rPr>
                  <w:t xml:space="preserve">Source: Dalcroze </w:t>
                </w:r>
                <w:r w:rsidR="008B4B7A" w:rsidRPr="002F2396">
                  <w:t>with students of the London School of Dalcroze Eurhythmics</w:t>
                </w:r>
                <w:r w:rsidR="008B4B7A">
                  <w:t xml:space="preserve">. Image can be found at </w:t>
                </w:r>
                <w:hyperlink r:id="rId10" w:history="1">
                  <w:r w:rsidR="008B4B7A" w:rsidRPr="00E540D6">
                    <w:rPr>
                      <w:rStyle w:val="Hyperlink"/>
                    </w:rPr>
                    <w:t>http://dalcroze.org.uk/about-us/</w:t>
                  </w:r>
                </w:hyperlink>
                <w:r>
                  <w:rPr>
                    <w:rStyle w:val="Hyperlink"/>
                  </w:rPr>
                  <w:t>]]</w:t>
                </w:r>
              </w:p>
              <w:p w14:paraId="4A1C9A39" w14:textId="77777777" w:rsidR="00923CD8" w:rsidRPr="008B4B7A" w:rsidRDefault="00923CD8" w:rsidP="00923CD8">
                <w:pPr>
                  <w:rPr>
                    <w:lang w:val="en-CA"/>
                  </w:rPr>
                </w:pPr>
              </w:p>
              <w:p w14:paraId="4655550C" w14:textId="77777777" w:rsidR="00923CD8" w:rsidRPr="008B4B7A" w:rsidRDefault="00923CD8" w:rsidP="00923CD8">
                <w:pPr>
                  <w:rPr>
                    <w:lang w:val="en-CA"/>
                  </w:rPr>
                </w:pPr>
                <w:r w:rsidRPr="008B4B7A">
                  <w:rPr>
                    <w:lang w:val="en-CA"/>
                  </w:rPr>
                  <w:t xml:space="preserve">After 1910, at the institutes dedicated to training Dalcroze specialists in </w:t>
                </w:r>
                <w:proofErr w:type="spellStart"/>
                <w:r w:rsidRPr="008B4B7A">
                  <w:rPr>
                    <w:lang w:val="en-CA"/>
                  </w:rPr>
                  <w:t>Hellerau</w:t>
                </w:r>
                <w:proofErr w:type="spellEnd"/>
                <w:r w:rsidRPr="008B4B7A">
                  <w:rPr>
                    <w:lang w:val="en-CA"/>
                  </w:rPr>
                  <w:t xml:space="preserve"> and Geneva, and in his long-term association with the London School of Dalcroze Eurhythmics, Dalcroze taught professional students, colleagues, children, and adults. Active until the late 1940s, he was a master teacher who conveyed musical tasks and games primarily through playing piano, using few words to spark spontaneous reactions by participants. Dalcroze reached his students’ imaginations through the rich array of ideas and images he brought into the classroom, and his exploration of time, space, and energy relationships has proven inexhaustibly revealing. In 2015 the </w:t>
                </w:r>
                <w:proofErr w:type="spellStart"/>
                <w:r w:rsidRPr="008B4B7A">
                  <w:rPr>
                    <w:lang w:val="en-CA"/>
                  </w:rPr>
                  <w:t>Institut</w:t>
                </w:r>
                <w:proofErr w:type="spellEnd"/>
                <w:r w:rsidRPr="008B4B7A">
                  <w:rPr>
                    <w:lang w:val="en-CA"/>
                  </w:rPr>
                  <w:t xml:space="preserve"> Jaques-Dalcroze donated 120 manuscript notebooks including his lesson plans from 1908 to 1948 to the </w:t>
                </w:r>
                <w:proofErr w:type="spellStart"/>
                <w:r w:rsidRPr="008B4B7A">
                  <w:rPr>
                    <w:lang w:val="en-CA"/>
                  </w:rPr>
                  <w:t>Bibliothèque</w:t>
                </w:r>
                <w:proofErr w:type="spellEnd"/>
                <w:r w:rsidRPr="008B4B7A">
                  <w:rPr>
                    <w:lang w:val="en-CA"/>
                  </w:rPr>
                  <w:t xml:space="preserve"> de Genève. His most widely-read and often-quoted articles and essays are collected in </w:t>
                </w:r>
                <w:r w:rsidRPr="008B4B7A">
                  <w:rPr>
                    <w:i/>
                    <w:lang w:val="en-CA"/>
                  </w:rPr>
                  <w:t>Rhythm, Music and Education</w:t>
                </w:r>
                <w:r w:rsidRPr="008B4B7A">
                  <w:rPr>
                    <w:lang w:val="en-CA"/>
                  </w:rPr>
                  <w:t xml:space="preserve"> (1921) and </w:t>
                </w:r>
                <w:r w:rsidRPr="008B4B7A">
                  <w:rPr>
                    <w:i/>
                    <w:lang w:val="en-CA"/>
                  </w:rPr>
                  <w:t xml:space="preserve">Eurhythmics, Art and Education </w:t>
                </w:r>
                <w:r w:rsidRPr="008B4B7A">
                  <w:rPr>
                    <w:lang w:val="en-CA"/>
                  </w:rPr>
                  <w:t>(1930).</w:t>
                </w:r>
              </w:p>
              <w:p w14:paraId="52AC8D1E" w14:textId="77777777" w:rsidR="00923CD8" w:rsidRPr="008B4B7A" w:rsidRDefault="00923CD8" w:rsidP="00923CD8">
                <w:pPr>
                  <w:rPr>
                    <w:lang w:val="en-CA"/>
                  </w:rPr>
                </w:pPr>
              </w:p>
              <w:p w14:paraId="40AE96FC" w14:textId="77777777" w:rsidR="00923CD8" w:rsidRPr="008B4B7A" w:rsidRDefault="00923CD8" w:rsidP="00923CD8">
                <w:pPr>
                  <w:rPr>
                    <w:lang w:val="en-CA"/>
                  </w:rPr>
                </w:pPr>
                <w:r w:rsidRPr="008B4B7A">
                  <w:rPr>
                    <w:lang w:val="en-CA"/>
                  </w:rPr>
                  <w:t xml:space="preserve">Dalcroze worked unceasingly to prepare strong artist-teachers to carry the method forward, keeping in contact with former students by visiting their schools, convening international congresses, and editing the journal </w:t>
                </w:r>
                <w:r w:rsidRPr="008B4B7A">
                  <w:rPr>
                    <w:i/>
                    <w:lang w:val="en-CA"/>
                  </w:rPr>
                  <w:t xml:space="preserve">Le </w:t>
                </w:r>
                <w:proofErr w:type="spellStart"/>
                <w:r w:rsidRPr="008B4B7A">
                  <w:rPr>
                    <w:i/>
                    <w:lang w:val="en-CA"/>
                  </w:rPr>
                  <w:t>Rythme</w:t>
                </w:r>
                <w:proofErr w:type="spellEnd"/>
                <w:r w:rsidRPr="008B4B7A">
                  <w:rPr>
                    <w:lang w:val="en-CA"/>
                  </w:rPr>
                  <w:t xml:space="preserve">. He believed that the principles and practices of the teaching could be applied in many settings for people of all ages and that in future communities of </w:t>
                </w:r>
                <w:r w:rsidRPr="008B4B7A">
                  <w:rPr>
                    <w:lang w:val="en-CA"/>
                  </w:rPr>
                  <w:lastRenderedPageBreak/>
                  <w:t xml:space="preserve">practitioners and researchers would contribute to the method’s development. </w:t>
                </w:r>
                <w:proofErr w:type="spellStart"/>
                <w:r w:rsidRPr="008B4B7A">
                  <w:rPr>
                    <w:lang w:val="en-CA"/>
                  </w:rPr>
                  <w:t>Dalcroze’s</w:t>
                </w:r>
                <w:proofErr w:type="spellEnd"/>
                <w:r w:rsidRPr="008B4B7A">
                  <w:rPr>
                    <w:lang w:val="en-CA"/>
                  </w:rPr>
                  <w:t xml:space="preserve"> far-reaching influence as a pioneer of progressive education can be traced in the work of countless students, teachers, and artists.</w:t>
                </w:r>
              </w:p>
              <w:p w14:paraId="04E30848" w14:textId="77777777" w:rsidR="00923CD8" w:rsidRPr="008B4B7A" w:rsidRDefault="00923CD8" w:rsidP="00923CD8">
                <w:pPr>
                  <w:rPr>
                    <w:b/>
                    <w:lang w:val="en-CA"/>
                  </w:rPr>
                </w:pPr>
              </w:p>
              <w:p w14:paraId="14C1779E" w14:textId="77777777" w:rsidR="00923CD8" w:rsidRPr="008B4B7A" w:rsidRDefault="00923CD8" w:rsidP="00923CD8">
                <w:pPr>
                  <w:pStyle w:val="Heading1"/>
                  <w:outlineLvl w:val="0"/>
                  <w:rPr>
                    <w:lang w:val="en-CA"/>
                  </w:rPr>
                </w:pPr>
                <w:r w:rsidRPr="008B4B7A">
                  <w:rPr>
                    <w:lang w:val="en-CA"/>
                  </w:rPr>
                  <w:t>Selected Works</w:t>
                </w:r>
              </w:p>
              <w:p w14:paraId="5D16AA7C" w14:textId="77777777" w:rsidR="00923CD8" w:rsidRPr="008B4B7A" w:rsidRDefault="00B94030" w:rsidP="00923CD8">
                <w:pPr>
                  <w:rPr>
                    <w:lang w:val="en-CA"/>
                  </w:rPr>
                </w:pPr>
                <w:r>
                  <w:rPr>
                    <w:lang w:val="en-CA"/>
                  </w:rPr>
                  <w:t>(1906–19</w:t>
                </w:r>
                <w:r w:rsidR="00923CD8" w:rsidRPr="008B4B7A">
                  <w:rPr>
                    <w:lang w:val="en-CA"/>
                  </w:rPr>
                  <w:t xml:space="preserve">09) </w:t>
                </w:r>
                <w:proofErr w:type="spellStart"/>
                <w:r w:rsidR="00923CD8" w:rsidRPr="008B4B7A">
                  <w:rPr>
                    <w:i/>
                    <w:lang w:val="en-CA"/>
                  </w:rPr>
                  <w:t>Méthode</w:t>
                </w:r>
                <w:proofErr w:type="spellEnd"/>
                <w:r w:rsidR="00923CD8" w:rsidRPr="008B4B7A">
                  <w:rPr>
                    <w:i/>
                    <w:lang w:val="en-CA"/>
                  </w:rPr>
                  <w:t xml:space="preserve"> Jaques-Dalcroze. Pour le </w:t>
                </w:r>
                <w:proofErr w:type="spellStart"/>
                <w:r w:rsidR="00923CD8" w:rsidRPr="008B4B7A">
                  <w:rPr>
                    <w:i/>
                    <w:lang w:val="en-CA"/>
                  </w:rPr>
                  <w:t>développement</w:t>
                </w:r>
                <w:proofErr w:type="spellEnd"/>
                <w:r w:rsidR="00923CD8" w:rsidRPr="008B4B7A">
                  <w:rPr>
                    <w:i/>
                    <w:lang w:val="en-CA"/>
                  </w:rPr>
                  <w:t xml:space="preserve"> de </w:t>
                </w:r>
                <w:proofErr w:type="spellStart"/>
                <w:r w:rsidR="00923CD8" w:rsidRPr="008B4B7A">
                  <w:rPr>
                    <w:i/>
                    <w:lang w:val="en-CA"/>
                  </w:rPr>
                  <w:t>l’instinct</w:t>
                </w:r>
                <w:proofErr w:type="spellEnd"/>
                <w:r w:rsidR="00923CD8" w:rsidRPr="008B4B7A">
                  <w:rPr>
                    <w:i/>
                    <w:lang w:val="en-CA"/>
                  </w:rPr>
                  <w:t xml:space="preserve"> </w:t>
                </w:r>
                <w:proofErr w:type="spellStart"/>
                <w:r w:rsidR="00923CD8" w:rsidRPr="008B4B7A">
                  <w:rPr>
                    <w:i/>
                    <w:lang w:val="en-CA"/>
                  </w:rPr>
                  <w:t>rythmique</w:t>
                </w:r>
                <w:proofErr w:type="spellEnd"/>
                <w:r w:rsidR="00923CD8" w:rsidRPr="008B4B7A">
                  <w:rPr>
                    <w:i/>
                    <w:lang w:val="en-CA"/>
                  </w:rPr>
                  <w:t xml:space="preserve">, du </w:t>
                </w:r>
                <w:proofErr w:type="spellStart"/>
                <w:r w:rsidR="00923CD8" w:rsidRPr="008B4B7A">
                  <w:rPr>
                    <w:i/>
                    <w:lang w:val="en-CA"/>
                  </w:rPr>
                  <w:t>sens</w:t>
                </w:r>
                <w:proofErr w:type="spellEnd"/>
                <w:r w:rsidR="00923CD8" w:rsidRPr="008B4B7A">
                  <w:rPr>
                    <w:i/>
                    <w:lang w:val="en-CA"/>
                  </w:rPr>
                  <w:t xml:space="preserve"> </w:t>
                </w:r>
                <w:proofErr w:type="spellStart"/>
                <w:r w:rsidR="00923CD8" w:rsidRPr="008B4B7A">
                  <w:rPr>
                    <w:i/>
                    <w:lang w:val="en-CA"/>
                  </w:rPr>
                  <w:t>auditif</w:t>
                </w:r>
                <w:proofErr w:type="spellEnd"/>
                <w:r w:rsidR="00923CD8" w:rsidRPr="008B4B7A">
                  <w:rPr>
                    <w:i/>
                    <w:lang w:val="en-CA"/>
                  </w:rPr>
                  <w:t xml:space="preserve"> et du sentiment tonal, </w:t>
                </w:r>
                <w:r w:rsidR="00923CD8" w:rsidRPr="008B4B7A">
                  <w:rPr>
                    <w:lang w:val="en-CA"/>
                  </w:rPr>
                  <w:t xml:space="preserve">Neuchâtel: Sandoz, </w:t>
                </w:r>
                <w:proofErr w:type="spellStart"/>
                <w:r w:rsidR="00923CD8" w:rsidRPr="008B4B7A">
                  <w:rPr>
                    <w:lang w:val="en-CA"/>
                  </w:rPr>
                  <w:t>Jobin</w:t>
                </w:r>
                <w:proofErr w:type="spellEnd"/>
                <w:r w:rsidR="00923CD8" w:rsidRPr="008B4B7A">
                  <w:rPr>
                    <w:lang w:val="en-CA"/>
                  </w:rPr>
                  <w:t xml:space="preserve">, 8 vols. Also published in German. </w:t>
                </w:r>
              </w:p>
              <w:p w14:paraId="499738D4" w14:textId="77777777" w:rsidR="00923CD8" w:rsidRPr="008B4B7A" w:rsidRDefault="00B94030" w:rsidP="00923CD8">
                <w:pPr>
                  <w:rPr>
                    <w:lang w:val="en-CA"/>
                  </w:rPr>
                </w:pPr>
                <w:r>
                  <w:rPr>
                    <w:lang w:val="en-CA"/>
                  </w:rPr>
                  <w:t>(1916–19</w:t>
                </w:r>
                <w:r w:rsidR="00923CD8" w:rsidRPr="008B4B7A">
                  <w:rPr>
                    <w:lang w:val="en-CA"/>
                  </w:rPr>
                  <w:t xml:space="preserve">17) </w:t>
                </w:r>
                <w:proofErr w:type="spellStart"/>
                <w:r w:rsidR="00923CD8" w:rsidRPr="008B4B7A">
                  <w:rPr>
                    <w:i/>
                    <w:lang w:val="en-CA"/>
                  </w:rPr>
                  <w:t>Méthode</w:t>
                </w:r>
                <w:proofErr w:type="spellEnd"/>
                <w:r w:rsidR="00923CD8" w:rsidRPr="008B4B7A">
                  <w:rPr>
                    <w:i/>
                    <w:lang w:val="en-CA"/>
                  </w:rPr>
                  <w:t xml:space="preserve"> Jaques-Dalcroze: La </w:t>
                </w:r>
                <w:proofErr w:type="spellStart"/>
                <w:r w:rsidR="00923CD8" w:rsidRPr="008B4B7A">
                  <w:rPr>
                    <w:i/>
                    <w:lang w:val="en-CA"/>
                  </w:rPr>
                  <w:t>Rythmique</w:t>
                </w:r>
                <w:proofErr w:type="spellEnd"/>
                <w:r w:rsidR="00923CD8" w:rsidRPr="008B4B7A">
                  <w:rPr>
                    <w:i/>
                    <w:lang w:val="en-CA"/>
                  </w:rPr>
                  <w:t xml:space="preserve">, </w:t>
                </w:r>
                <w:r w:rsidR="00923CD8" w:rsidRPr="008B4B7A">
                  <w:rPr>
                    <w:lang w:val="en-CA"/>
                  </w:rPr>
                  <w:t xml:space="preserve">Lausanne, </w:t>
                </w:r>
                <w:proofErr w:type="spellStart"/>
                <w:r w:rsidR="00923CD8" w:rsidRPr="008B4B7A">
                  <w:rPr>
                    <w:lang w:val="en-CA"/>
                  </w:rPr>
                  <w:t>Jobin</w:t>
                </w:r>
                <w:proofErr w:type="spellEnd"/>
                <w:proofErr w:type="gramStart"/>
                <w:r w:rsidR="00923CD8" w:rsidRPr="008B4B7A">
                  <w:rPr>
                    <w:lang w:val="en-CA"/>
                  </w:rPr>
                  <w:t>.,</w:t>
                </w:r>
                <w:proofErr w:type="gramEnd"/>
                <w:r w:rsidR="00923CD8" w:rsidRPr="008B4B7A">
                  <w:rPr>
                    <w:lang w:val="en-CA"/>
                  </w:rPr>
                  <w:t xml:space="preserve"> 2 vols. </w:t>
                </w:r>
              </w:p>
              <w:p w14:paraId="496BF86E" w14:textId="77777777" w:rsidR="00923CD8" w:rsidRPr="008B4B7A" w:rsidRDefault="00B94030" w:rsidP="00923CD8">
                <w:pPr>
                  <w:rPr>
                    <w:lang w:val="en-CA"/>
                  </w:rPr>
                </w:pPr>
                <w:r>
                  <w:rPr>
                    <w:lang w:val="en-CA"/>
                  </w:rPr>
                  <w:t>(1916–19</w:t>
                </w:r>
                <w:r w:rsidR="00923CD8" w:rsidRPr="008B4B7A">
                  <w:rPr>
                    <w:lang w:val="en-CA"/>
                  </w:rPr>
                  <w:t xml:space="preserve">17) </w:t>
                </w:r>
                <w:proofErr w:type="spellStart"/>
                <w:r w:rsidR="00923CD8" w:rsidRPr="008B4B7A">
                  <w:rPr>
                    <w:i/>
                    <w:lang w:val="en-CA"/>
                  </w:rPr>
                  <w:t>Exercices</w:t>
                </w:r>
                <w:proofErr w:type="spellEnd"/>
                <w:r w:rsidR="00923CD8" w:rsidRPr="008B4B7A">
                  <w:rPr>
                    <w:i/>
                    <w:lang w:val="en-CA"/>
                  </w:rPr>
                  <w:t xml:space="preserve"> de </w:t>
                </w:r>
                <w:proofErr w:type="spellStart"/>
                <w:r w:rsidR="00923CD8" w:rsidRPr="008B4B7A">
                  <w:rPr>
                    <w:i/>
                    <w:lang w:val="en-CA"/>
                  </w:rPr>
                  <w:t>plastique</w:t>
                </w:r>
                <w:proofErr w:type="spellEnd"/>
                <w:r w:rsidR="00923CD8" w:rsidRPr="008B4B7A">
                  <w:rPr>
                    <w:i/>
                    <w:lang w:val="en-CA"/>
                  </w:rPr>
                  <w:t xml:space="preserve"> </w:t>
                </w:r>
                <w:proofErr w:type="spellStart"/>
                <w:r w:rsidR="00923CD8" w:rsidRPr="008B4B7A">
                  <w:rPr>
                    <w:i/>
                    <w:lang w:val="en-CA"/>
                  </w:rPr>
                  <w:t>animée</w:t>
                </w:r>
                <w:proofErr w:type="spellEnd"/>
                <w:r w:rsidR="00923CD8" w:rsidRPr="008B4B7A">
                  <w:rPr>
                    <w:i/>
                    <w:lang w:val="en-CA"/>
                  </w:rPr>
                  <w:t xml:space="preserve">, </w:t>
                </w:r>
                <w:r w:rsidR="00923CD8" w:rsidRPr="008B4B7A">
                  <w:rPr>
                    <w:lang w:val="en-CA"/>
                  </w:rPr>
                  <w:t xml:space="preserve">Lausanne: </w:t>
                </w:r>
                <w:proofErr w:type="spellStart"/>
                <w:r w:rsidR="00923CD8" w:rsidRPr="008B4B7A">
                  <w:rPr>
                    <w:lang w:val="en-CA"/>
                  </w:rPr>
                  <w:t>Jobin</w:t>
                </w:r>
                <w:proofErr w:type="spellEnd"/>
                <w:r w:rsidR="00923CD8" w:rsidRPr="008B4B7A">
                  <w:rPr>
                    <w:lang w:val="en-CA"/>
                  </w:rPr>
                  <w:t>.</w:t>
                </w:r>
                <w:r w:rsidR="00944EBC">
                  <w:rPr>
                    <w:lang w:val="en-CA"/>
                  </w:rPr>
                  <w:t xml:space="preserve"> </w:t>
                </w:r>
              </w:p>
              <w:p w14:paraId="4E265E84" w14:textId="77777777" w:rsidR="00923CD8" w:rsidRPr="008B4B7A" w:rsidRDefault="00923CD8" w:rsidP="00923CD8">
                <w:pPr>
                  <w:rPr>
                    <w:lang w:val="en-CA"/>
                  </w:rPr>
                </w:pPr>
                <w:r w:rsidRPr="008B4B7A">
                  <w:rPr>
                    <w:lang w:val="en-CA"/>
                  </w:rPr>
                  <w:t xml:space="preserve">(1920) </w:t>
                </w:r>
                <w:r w:rsidRPr="008B4B7A">
                  <w:rPr>
                    <w:i/>
                    <w:lang w:val="en-CA"/>
                  </w:rPr>
                  <w:t xml:space="preserve">Le </w:t>
                </w:r>
                <w:proofErr w:type="spellStart"/>
                <w:r w:rsidRPr="008B4B7A">
                  <w:rPr>
                    <w:i/>
                    <w:lang w:val="en-CA"/>
                  </w:rPr>
                  <w:t>rythme</w:t>
                </w:r>
                <w:proofErr w:type="spellEnd"/>
                <w:r w:rsidRPr="008B4B7A">
                  <w:rPr>
                    <w:i/>
                    <w:lang w:val="en-CA"/>
                  </w:rPr>
                  <w:t xml:space="preserve">, la </w:t>
                </w:r>
                <w:proofErr w:type="spellStart"/>
                <w:r w:rsidRPr="008B4B7A">
                  <w:rPr>
                    <w:i/>
                    <w:lang w:val="en-CA"/>
                  </w:rPr>
                  <w:t>musique</w:t>
                </w:r>
                <w:proofErr w:type="spellEnd"/>
                <w:r w:rsidRPr="008B4B7A">
                  <w:rPr>
                    <w:i/>
                    <w:lang w:val="en-CA"/>
                  </w:rPr>
                  <w:t xml:space="preserve"> et </w:t>
                </w:r>
                <w:proofErr w:type="spellStart"/>
                <w:r w:rsidRPr="008B4B7A">
                  <w:rPr>
                    <w:i/>
                    <w:lang w:val="en-CA"/>
                  </w:rPr>
                  <w:t>l’éducation</w:t>
                </w:r>
                <w:proofErr w:type="spellEnd"/>
                <w:r w:rsidRPr="008B4B7A">
                  <w:rPr>
                    <w:i/>
                    <w:lang w:val="en-CA"/>
                  </w:rPr>
                  <w:t xml:space="preserve">, </w:t>
                </w:r>
                <w:r w:rsidRPr="008B4B7A">
                  <w:rPr>
                    <w:lang w:val="en-CA"/>
                  </w:rPr>
                  <w:t xml:space="preserve">Lausanne: </w:t>
                </w:r>
                <w:proofErr w:type="spellStart"/>
                <w:r w:rsidRPr="008B4B7A">
                  <w:rPr>
                    <w:lang w:val="en-CA"/>
                  </w:rPr>
                  <w:t>Jobin</w:t>
                </w:r>
                <w:proofErr w:type="spellEnd"/>
                <w:r w:rsidRPr="008B4B7A">
                  <w:rPr>
                    <w:lang w:val="en-CA"/>
                  </w:rPr>
                  <w:t>.</w:t>
                </w:r>
                <w:r w:rsidR="00944EBC">
                  <w:rPr>
                    <w:lang w:val="en-CA"/>
                  </w:rPr>
                  <w:t xml:space="preserve"> </w:t>
                </w:r>
              </w:p>
              <w:p w14:paraId="3104BD87" w14:textId="77777777" w:rsidR="00923CD8" w:rsidRPr="008B4B7A" w:rsidRDefault="00B94030" w:rsidP="00923CD8">
                <w:pPr>
                  <w:rPr>
                    <w:lang w:val="en-CA"/>
                  </w:rPr>
                </w:pPr>
                <w:r>
                  <w:rPr>
                    <w:lang w:val="en-CA"/>
                  </w:rPr>
                  <w:t>(1920–19</w:t>
                </w:r>
                <w:r w:rsidR="00923CD8" w:rsidRPr="008B4B7A">
                  <w:rPr>
                    <w:lang w:val="en-CA"/>
                  </w:rPr>
                  <w:t xml:space="preserve">21) </w:t>
                </w:r>
                <w:r w:rsidR="00923CD8" w:rsidRPr="008B4B7A">
                  <w:rPr>
                    <w:i/>
                    <w:lang w:val="en-CA"/>
                  </w:rPr>
                  <w:t xml:space="preserve">The Jaques-Dalcroze Method of Eurhythmics: Rhythmic Movement, </w:t>
                </w:r>
                <w:r w:rsidR="00923CD8" w:rsidRPr="008B4B7A">
                  <w:rPr>
                    <w:lang w:val="en-CA"/>
                  </w:rPr>
                  <w:t xml:space="preserve">London: </w:t>
                </w:r>
                <w:proofErr w:type="spellStart"/>
                <w:r w:rsidR="00923CD8" w:rsidRPr="008B4B7A">
                  <w:rPr>
                    <w:lang w:val="en-CA"/>
                  </w:rPr>
                  <w:t>Novello</w:t>
                </w:r>
                <w:proofErr w:type="spellEnd"/>
                <w:r w:rsidR="00923CD8" w:rsidRPr="008B4B7A">
                  <w:rPr>
                    <w:lang w:val="en-CA"/>
                  </w:rPr>
                  <w:t xml:space="preserve">, 2 vols. </w:t>
                </w:r>
              </w:p>
              <w:p w14:paraId="1DE7BA23" w14:textId="77777777" w:rsidR="00923CD8" w:rsidRPr="008B4B7A" w:rsidRDefault="00923CD8" w:rsidP="00923CD8">
                <w:pPr>
                  <w:rPr>
                    <w:lang w:val="en-CA"/>
                  </w:rPr>
                </w:pPr>
                <w:r w:rsidRPr="008B4B7A">
                  <w:rPr>
                    <w:lang w:val="en-CA"/>
                  </w:rPr>
                  <w:t xml:space="preserve">(1921) </w:t>
                </w:r>
                <w:r w:rsidRPr="008B4B7A">
                  <w:rPr>
                    <w:i/>
                    <w:lang w:val="en-CA"/>
                  </w:rPr>
                  <w:t xml:space="preserve">Rhythm, Music and Education, </w:t>
                </w:r>
                <w:r w:rsidRPr="008B4B7A">
                  <w:rPr>
                    <w:lang w:val="en-CA"/>
                  </w:rPr>
                  <w:t xml:space="preserve">trans. H. F. Rubinstein, London: </w:t>
                </w:r>
                <w:proofErr w:type="spellStart"/>
                <w:r w:rsidRPr="008B4B7A">
                  <w:rPr>
                    <w:lang w:val="en-CA"/>
                  </w:rPr>
                  <w:t>Chatto</w:t>
                </w:r>
                <w:proofErr w:type="spellEnd"/>
                <w:r w:rsidRPr="008B4B7A">
                  <w:rPr>
                    <w:lang w:val="en-CA"/>
                  </w:rPr>
                  <w:t xml:space="preserve"> and </w:t>
                </w:r>
                <w:proofErr w:type="spellStart"/>
                <w:r w:rsidRPr="008B4B7A">
                  <w:rPr>
                    <w:lang w:val="en-CA"/>
                  </w:rPr>
                  <w:t>Windus</w:t>
                </w:r>
                <w:proofErr w:type="spellEnd"/>
                <w:r w:rsidRPr="008B4B7A">
                  <w:rPr>
                    <w:lang w:val="en-CA"/>
                  </w:rPr>
                  <w:t xml:space="preserve">. </w:t>
                </w:r>
              </w:p>
              <w:p w14:paraId="5DDC9F3D" w14:textId="77777777" w:rsidR="00923CD8" w:rsidRPr="008B4B7A" w:rsidRDefault="00923CD8" w:rsidP="00923CD8">
                <w:pPr>
                  <w:rPr>
                    <w:lang w:val="en-CA"/>
                  </w:rPr>
                </w:pPr>
                <w:r w:rsidRPr="008B4B7A">
                  <w:rPr>
                    <w:lang w:val="en-CA"/>
                  </w:rPr>
                  <w:t xml:space="preserve">(1930) </w:t>
                </w:r>
                <w:r w:rsidRPr="008B4B7A">
                  <w:rPr>
                    <w:i/>
                    <w:lang w:val="en-CA"/>
                  </w:rPr>
                  <w:t>Eurhythmics, Art and Education</w:t>
                </w:r>
                <w:r w:rsidRPr="008B4B7A">
                  <w:rPr>
                    <w:lang w:val="en-CA"/>
                  </w:rPr>
                  <w:t xml:space="preserve">, trans. F. Rothwell, ed. C. </w:t>
                </w:r>
                <w:proofErr w:type="spellStart"/>
                <w:r w:rsidRPr="008B4B7A">
                  <w:rPr>
                    <w:lang w:val="en-CA"/>
                  </w:rPr>
                  <w:t>Cox</w:t>
                </w:r>
                <w:proofErr w:type="gramStart"/>
                <w:r w:rsidRPr="008B4B7A">
                  <w:rPr>
                    <w:lang w:val="en-CA"/>
                  </w:rPr>
                  <w:t>,New</w:t>
                </w:r>
                <w:proofErr w:type="spellEnd"/>
                <w:proofErr w:type="gramEnd"/>
                <w:r w:rsidRPr="008B4B7A">
                  <w:rPr>
                    <w:lang w:val="en-CA"/>
                  </w:rPr>
                  <w:t xml:space="preserve"> York: A.S. Barnes. </w:t>
                </w:r>
              </w:p>
              <w:p w14:paraId="73D5CEC8" w14:textId="77777777" w:rsidR="00923CD8" w:rsidRPr="008B4B7A" w:rsidRDefault="00923CD8" w:rsidP="00923CD8">
                <w:pPr>
                  <w:rPr>
                    <w:lang w:val="en-CA"/>
                  </w:rPr>
                </w:pPr>
                <w:r w:rsidRPr="008B4B7A">
                  <w:rPr>
                    <w:lang w:val="en-CA"/>
                  </w:rPr>
                  <w:t xml:space="preserve">(1942) </w:t>
                </w:r>
                <w:r w:rsidRPr="008B4B7A">
                  <w:rPr>
                    <w:i/>
                    <w:lang w:val="en-CA"/>
                  </w:rPr>
                  <w:t xml:space="preserve">Souvenirs, notes et critiques, </w:t>
                </w:r>
                <w:r w:rsidRPr="008B4B7A">
                  <w:rPr>
                    <w:lang w:val="en-CA"/>
                  </w:rPr>
                  <w:t xml:space="preserve">Neuchâtel: </w:t>
                </w:r>
                <w:proofErr w:type="spellStart"/>
                <w:r w:rsidRPr="008B4B7A">
                  <w:rPr>
                    <w:lang w:val="en-CA"/>
                  </w:rPr>
                  <w:t>Attinger</w:t>
                </w:r>
                <w:proofErr w:type="spellEnd"/>
                <w:r w:rsidRPr="008B4B7A">
                  <w:rPr>
                    <w:lang w:val="en-CA"/>
                  </w:rPr>
                  <w:t xml:space="preserve">. </w:t>
                </w:r>
              </w:p>
              <w:p w14:paraId="6C6AD6E0" w14:textId="77777777" w:rsidR="00923CD8" w:rsidRPr="008B4B7A" w:rsidRDefault="00923CD8" w:rsidP="00923CD8">
                <w:pPr>
                  <w:rPr>
                    <w:lang w:val="en-CA"/>
                  </w:rPr>
                </w:pPr>
                <w:r w:rsidRPr="008B4B7A">
                  <w:rPr>
                    <w:lang w:val="en-CA"/>
                  </w:rPr>
                  <w:t>(1945)</w:t>
                </w:r>
                <w:r w:rsidRPr="008B4B7A">
                  <w:rPr>
                    <w:i/>
                    <w:lang w:val="en-CA"/>
                  </w:rPr>
                  <w:t xml:space="preserve"> La </w:t>
                </w:r>
                <w:proofErr w:type="spellStart"/>
                <w:r w:rsidRPr="008B4B7A">
                  <w:rPr>
                    <w:i/>
                    <w:lang w:val="en-CA"/>
                  </w:rPr>
                  <w:t>Musique</w:t>
                </w:r>
                <w:proofErr w:type="spellEnd"/>
                <w:r w:rsidRPr="008B4B7A">
                  <w:rPr>
                    <w:i/>
                    <w:lang w:val="en-CA"/>
                  </w:rPr>
                  <w:t xml:space="preserve"> et nous, notes sur </w:t>
                </w:r>
                <w:proofErr w:type="spellStart"/>
                <w:r w:rsidRPr="008B4B7A">
                  <w:rPr>
                    <w:i/>
                    <w:lang w:val="en-CA"/>
                  </w:rPr>
                  <w:t>notre</w:t>
                </w:r>
                <w:proofErr w:type="spellEnd"/>
                <w:r w:rsidRPr="008B4B7A">
                  <w:rPr>
                    <w:i/>
                    <w:lang w:val="en-CA"/>
                  </w:rPr>
                  <w:t xml:space="preserve"> double vie, </w:t>
                </w:r>
                <w:r w:rsidRPr="008B4B7A">
                  <w:rPr>
                    <w:lang w:val="en-CA"/>
                  </w:rPr>
                  <w:t xml:space="preserve">Geneva: </w:t>
                </w:r>
                <w:proofErr w:type="spellStart"/>
                <w:r w:rsidRPr="008B4B7A">
                  <w:rPr>
                    <w:lang w:val="en-CA"/>
                  </w:rPr>
                  <w:t>Perret-Gentil</w:t>
                </w:r>
                <w:proofErr w:type="spellEnd"/>
                <w:r w:rsidRPr="008B4B7A">
                  <w:rPr>
                    <w:lang w:val="en-CA"/>
                  </w:rPr>
                  <w:t>.</w:t>
                </w:r>
              </w:p>
              <w:p w14:paraId="59C231E8" w14:textId="77777777" w:rsidR="003F0D73" w:rsidRPr="008B4B7A" w:rsidRDefault="00923CD8" w:rsidP="00923CD8">
                <w:pPr>
                  <w:rPr>
                    <w:lang w:val="en-CA"/>
                  </w:rPr>
                </w:pPr>
                <w:r w:rsidRPr="008B4B7A">
                  <w:rPr>
                    <w:lang w:val="en-CA"/>
                  </w:rPr>
                  <w:t xml:space="preserve">(1948) </w:t>
                </w:r>
                <w:r w:rsidRPr="008B4B7A">
                  <w:rPr>
                    <w:i/>
                    <w:lang w:val="en-CA"/>
                  </w:rPr>
                  <w:t xml:space="preserve">Notes </w:t>
                </w:r>
                <w:proofErr w:type="spellStart"/>
                <w:r w:rsidRPr="008B4B7A">
                  <w:rPr>
                    <w:i/>
                    <w:lang w:val="en-CA"/>
                  </w:rPr>
                  <w:t>bariolées</w:t>
                </w:r>
                <w:proofErr w:type="spellEnd"/>
                <w:r w:rsidRPr="008B4B7A">
                  <w:rPr>
                    <w:i/>
                    <w:lang w:val="en-CA"/>
                  </w:rPr>
                  <w:t xml:space="preserve">, </w:t>
                </w:r>
                <w:r w:rsidRPr="008B4B7A">
                  <w:rPr>
                    <w:lang w:val="en-CA"/>
                  </w:rPr>
                  <w:t xml:space="preserve">Geneva: </w:t>
                </w:r>
                <w:proofErr w:type="spellStart"/>
                <w:r w:rsidRPr="008B4B7A">
                  <w:rPr>
                    <w:lang w:val="en-CA"/>
                  </w:rPr>
                  <w:t>Jeheber</w:t>
                </w:r>
                <w:proofErr w:type="spellEnd"/>
                <w:r w:rsidRPr="008B4B7A">
                  <w:rPr>
                    <w:lang w:val="en-CA"/>
                  </w:rPr>
                  <w:t>.</w:t>
                </w:r>
              </w:p>
            </w:tc>
          </w:sdtContent>
        </w:sdt>
      </w:tr>
      <w:tr w:rsidR="003235A7" w14:paraId="0C9935E3" w14:textId="77777777" w:rsidTr="003235A7">
        <w:tc>
          <w:tcPr>
            <w:tcW w:w="9016" w:type="dxa"/>
          </w:tcPr>
          <w:p w14:paraId="72A85F3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405AC316" w14:textId="77777777" w:rsidR="00923CD8" w:rsidRPr="00DE368B" w:rsidRDefault="00B94030" w:rsidP="00923CD8">
                <w:sdt>
                  <w:sdtPr>
                    <w:id w:val="1383201962"/>
                    <w:citation/>
                  </w:sdtPr>
                  <w:sdtEndPr/>
                  <w:sdtContent>
                    <w:r w:rsidR="00923CD8">
                      <w:fldChar w:fldCharType="begin"/>
                    </w:r>
                    <w:r w:rsidR="00923CD8">
                      <w:rPr>
                        <w:lang w:val="en-CA"/>
                      </w:rPr>
                      <w:instrText xml:space="preserve"> CITATION Bachmann91 \l 4105 </w:instrText>
                    </w:r>
                    <w:r w:rsidR="00923CD8">
                      <w:fldChar w:fldCharType="separate"/>
                    </w:r>
                    <w:r>
                      <w:rPr>
                        <w:noProof/>
                        <w:lang w:val="en-CA"/>
                      </w:rPr>
                      <w:t xml:space="preserve"> </w:t>
                    </w:r>
                    <w:r w:rsidRPr="00B94030">
                      <w:rPr>
                        <w:noProof/>
                        <w:lang w:val="en-CA"/>
                      </w:rPr>
                      <w:t>(Bachmann)</w:t>
                    </w:r>
                    <w:r w:rsidR="00923CD8">
                      <w:fldChar w:fldCharType="end"/>
                    </w:r>
                  </w:sdtContent>
                </w:sdt>
              </w:p>
              <w:p w14:paraId="74FAFCAE" w14:textId="77777777" w:rsidR="00923CD8" w:rsidRPr="00DE368B" w:rsidRDefault="00B94030" w:rsidP="00923CD8">
                <w:sdt>
                  <w:sdtPr>
                    <w:id w:val="-1796677200"/>
                    <w:citation/>
                  </w:sdtPr>
                  <w:sdtEndPr/>
                  <w:sdtContent>
                    <w:r w:rsidR="00923CD8">
                      <w:fldChar w:fldCharType="begin"/>
                    </w:r>
                    <w:r w:rsidR="00923CD8">
                      <w:rPr>
                        <w:lang w:val="en-CA"/>
                      </w:rPr>
                      <w:instrText xml:space="preserve"> CITATION Berchtold00 \l 4105 </w:instrText>
                    </w:r>
                    <w:r w:rsidR="00923CD8">
                      <w:fldChar w:fldCharType="separate"/>
                    </w:r>
                    <w:r w:rsidRPr="00B94030">
                      <w:rPr>
                        <w:noProof/>
                        <w:lang w:val="en-CA"/>
                      </w:rPr>
                      <w:t>(Berchtold)</w:t>
                    </w:r>
                    <w:r w:rsidR="00923CD8">
                      <w:fldChar w:fldCharType="end"/>
                    </w:r>
                  </w:sdtContent>
                </w:sdt>
              </w:p>
              <w:p w14:paraId="5BBC894F" w14:textId="77777777" w:rsidR="00923CD8" w:rsidRPr="00DE368B" w:rsidRDefault="00B94030" w:rsidP="00923CD8">
                <w:sdt>
                  <w:sdtPr>
                    <w:id w:val="-1517064814"/>
                    <w:citation/>
                  </w:sdtPr>
                  <w:sdtEndPr/>
                  <w:sdtContent>
                    <w:r w:rsidR="00923CD8">
                      <w:fldChar w:fldCharType="begin"/>
                    </w:r>
                    <w:r w:rsidR="00923CD8">
                      <w:rPr>
                        <w:lang w:val="en-CA"/>
                      </w:rPr>
                      <w:instrText xml:space="preserve"> CITATION BrunetLecomte50 \l 4105 </w:instrText>
                    </w:r>
                    <w:r w:rsidR="00923CD8">
                      <w:fldChar w:fldCharType="separate"/>
                    </w:r>
                    <w:r w:rsidRPr="00B94030">
                      <w:rPr>
                        <w:noProof/>
                        <w:lang w:val="en-CA"/>
                      </w:rPr>
                      <w:t>(Brunet-Lecomte)</w:t>
                    </w:r>
                    <w:r w:rsidR="00923CD8">
                      <w:fldChar w:fldCharType="end"/>
                    </w:r>
                  </w:sdtContent>
                </w:sdt>
              </w:p>
              <w:p w14:paraId="6AEC7D54" w14:textId="77777777" w:rsidR="00923CD8" w:rsidRPr="00DE368B" w:rsidRDefault="00B94030" w:rsidP="00923CD8">
                <w:sdt>
                  <w:sdtPr>
                    <w:id w:val="433562314"/>
                    <w:citation/>
                  </w:sdtPr>
                  <w:sdtEndPr/>
                  <w:sdtContent>
                    <w:r w:rsidR="00923CD8">
                      <w:fldChar w:fldCharType="begin"/>
                    </w:r>
                    <w:r>
                      <w:rPr>
                        <w:lang w:val="en-CA"/>
                      </w:rPr>
                      <w:instrText xml:space="preserve">CITATION Harvey12 \l 4105 </w:instrText>
                    </w:r>
                    <w:r w:rsidR="00923CD8">
                      <w:fldChar w:fldCharType="separate"/>
                    </w:r>
                    <w:r w:rsidRPr="00B94030">
                      <w:rPr>
                        <w:noProof/>
                        <w:lang w:val="en-CA"/>
                      </w:rPr>
                      <w:t>(Harvey)</w:t>
                    </w:r>
                    <w:r w:rsidR="00923CD8">
                      <w:fldChar w:fldCharType="end"/>
                    </w:r>
                  </w:sdtContent>
                </w:sdt>
              </w:p>
              <w:p w14:paraId="0D90F35C" w14:textId="77777777" w:rsidR="00923CD8" w:rsidRPr="00DE368B" w:rsidRDefault="00B94030" w:rsidP="00923CD8">
                <w:sdt>
                  <w:sdtPr>
                    <w:id w:val="957456463"/>
                    <w:citation/>
                  </w:sdtPr>
                  <w:sdtEndPr/>
                  <w:sdtContent>
                    <w:r w:rsidR="00923CD8">
                      <w:fldChar w:fldCharType="begin"/>
                    </w:r>
                    <w:r w:rsidR="00923CD8">
                      <w:rPr>
                        <w:lang w:val="en-CA"/>
                      </w:rPr>
                      <w:instrText xml:space="preserve"> CITATION InstitutJaquesDalcroze10 \l 4105 </w:instrText>
                    </w:r>
                    <w:r w:rsidR="00923CD8">
                      <w:fldChar w:fldCharType="separate"/>
                    </w:r>
                    <w:r w:rsidRPr="00B94030">
                      <w:rPr>
                        <w:noProof/>
                        <w:lang w:val="en-CA"/>
                      </w:rPr>
                      <w:t>(Institut Jaques-Dalcroze)</w:t>
                    </w:r>
                    <w:r w:rsidR="00923CD8">
                      <w:fldChar w:fldCharType="end"/>
                    </w:r>
                  </w:sdtContent>
                </w:sdt>
              </w:p>
              <w:p w14:paraId="0CD4BD02" w14:textId="77777777" w:rsidR="00923CD8" w:rsidRPr="00DE368B" w:rsidRDefault="00B94030" w:rsidP="00923CD8">
                <w:sdt>
                  <w:sdtPr>
                    <w:id w:val="-712418747"/>
                    <w:citation/>
                  </w:sdtPr>
                  <w:sdtEndPr/>
                  <w:sdtContent>
                    <w:r w:rsidR="00923CD8">
                      <w:fldChar w:fldCharType="begin"/>
                    </w:r>
                    <w:r w:rsidR="00923CD8">
                      <w:rPr>
                        <w:lang w:val="en-CA"/>
                      </w:rPr>
                      <w:instrText xml:space="preserve"> CITATION Martin65 \l 4105 </w:instrText>
                    </w:r>
                    <w:r w:rsidR="00923CD8">
                      <w:fldChar w:fldCharType="separate"/>
                    </w:r>
                    <w:r w:rsidRPr="00B94030">
                      <w:rPr>
                        <w:noProof/>
                        <w:lang w:val="en-CA"/>
                      </w:rPr>
                      <w:t>(Martin)</w:t>
                    </w:r>
                    <w:r w:rsidR="00923CD8">
                      <w:fldChar w:fldCharType="end"/>
                    </w:r>
                  </w:sdtContent>
                </w:sdt>
              </w:p>
              <w:p w14:paraId="5863AC20" w14:textId="77777777" w:rsidR="00923CD8" w:rsidRPr="00DE368B" w:rsidRDefault="00B94030" w:rsidP="00923CD8">
                <w:sdt>
                  <w:sdtPr>
                    <w:id w:val="400095176"/>
                    <w:citation/>
                  </w:sdtPr>
                  <w:sdtEndPr/>
                  <w:sdtContent>
                    <w:r w:rsidR="00923CD8">
                      <w:fldChar w:fldCharType="begin"/>
                    </w:r>
                    <w:r w:rsidR="00923CD8">
                      <w:rPr>
                        <w:lang w:val="en-CA"/>
                      </w:rPr>
                      <w:instrText xml:space="preserve"> CITATION Mayor96 \l 4105 </w:instrText>
                    </w:r>
                    <w:r w:rsidR="00923CD8">
                      <w:fldChar w:fldCharType="separate"/>
                    </w:r>
                    <w:r w:rsidRPr="00B94030">
                      <w:rPr>
                        <w:noProof/>
                        <w:lang w:val="en-CA"/>
                      </w:rPr>
                      <w:t>(Mayor)</w:t>
                    </w:r>
                    <w:r w:rsidR="00923CD8">
                      <w:fldChar w:fldCharType="end"/>
                    </w:r>
                  </w:sdtContent>
                </w:sdt>
              </w:p>
              <w:p w14:paraId="02CF1C86" w14:textId="77777777" w:rsidR="00923CD8" w:rsidRPr="00DE368B" w:rsidRDefault="00B94030" w:rsidP="00923CD8">
                <w:pPr>
                  <w:rPr>
                    <w:rFonts w:cs="Times New Roman"/>
                  </w:rPr>
                </w:pPr>
                <w:sdt>
                  <w:sdtPr>
                    <w:rPr>
                      <w:rFonts w:cs="Times New Roman"/>
                    </w:rPr>
                    <w:id w:val="-408698297"/>
                    <w:citation/>
                  </w:sdtPr>
                  <w:sdtEndPr/>
                  <w:sdtContent>
                    <w:r w:rsidR="00923CD8">
                      <w:rPr>
                        <w:rFonts w:cs="Times New Roman"/>
                      </w:rPr>
                      <w:fldChar w:fldCharType="begin"/>
                    </w:r>
                    <w:r>
                      <w:rPr>
                        <w:rFonts w:cs="Times New Roman"/>
                        <w:lang w:val="en-CA"/>
                      </w:rPr>
                      <w:instrText xml:space="preserve">CITATION Odom90 \l 4105 </w:instrText>
                    </w:r>
                    <w:r w:rsidR="00923CD8">
                      <w:rPr>
                        <w:rFonts w:cs="Times New Roman"/>
                      </w:rPr>
                      <w:fldChar w:fldCharType="separate"/>
                    </w:r>
                    <w:r w:rsidRPr="00B94030">
                      <w:rPr>
                        <w:rFonts w:cs="Times New Roman"/>
                        <w:noProof/>
                        <w:lang w:val="en-CA"/>
                      </w:rPr>
                      <w:t>(Odom, Mouvement du corps dans l'enseignement d'Emile Jaques-Dalcroze)</w:t>
                    </w:r>
                    <w:r w:rsidR="00923CD8">
                      <w:rPr>
                        <w:rFonts w:cs="Times New Roman"/>
                      </w:rPr>
                      <w:fldChar w:fldCharType="end"/>
                    </w:r>
                  </w:sdtContent>
                </w:sdt>
              </w:p>
              <w:p w14:paraId="5E85EC70" w14:textId="77777777" w:rsidR="00923CD8" w:rsidRPr="00DE368B" w:rsidRDefault="00B94030" w:rsidP="00923CD8">
                <w:sdt>
                  <w:sdtPr>
                    <w:id w:val="-1996793080"/>
                    <w:citation/>
                  </w:sdtPr>
                  <w:sdtEndPr/>
                  <w:sdtContent>
                    <w:r w:rsidR="00923CD8">
                      <w:fldChar w:fldCharType="begin"/>
                    </w:r>
                    <w:r w:rsidR="00923CD8">
                      <w:rPr>
                        <w:lang w:val="en-CA"/>
                      </w:rPr>
                      <w:instrText xml:space="preserve"> CITATION Odom13 \l 4105 </w:instrText>
                    </w:r>
                    <w:r w:rsidR="00923CD8">
                      <w:fldChar w:fldCharType="separate"/>
                    </w:r>
                    <w:r w:rsidRPr="00B94030">
                      <w:rPr>
                        <w:noProof/>
                        <w:lang w:val="en-CA"/>
                      </w:rPr>
                      <w:t>(Odom and Pope, Practical Idealists: Founders of the London School of Dalcroze Eurhythmics)</w:t>
                    </w:r>
                    <w:r w:rsidR="00923CD8">
                      <w:fldChar w:fldCharType="end"/>
                    </w:r>
                  </w:sdtContent>
                </w:sdt>
              </w:p>
              <w:p w14:paraId="52CC6186" w14:textId="77777777" w:rsidR="00923CD8" w:rsidRPr="00DE368B" w:rsidRDefault="00B94030" w:rsidP="00923CD8">
                <w:sdt>
                  <w:sdtPr>
                    <w:id w:val="2007473952"/>
                    <w:citation/>
                  </w:sdtPr>
                  <w:sdtEndPr/>
                  <w:sdtContent>
                    <w:r w:rsidR="00923CD8">
                      <w:fldChar w:fldCharType="begin"/>
                    </w:r>
                    <w:r w:rsidR="00923CD8">
                      <w:rPr>
                        <w:lang w:val="en-CA"/>
                      </w:rPr>
                      <w:instrText xml:space="preserve"> CITATION Spector90 \l 4105 </w:instrText>
                    </w:r>
                    <w:r w:rsidR="00923CD8">
                      <w:fldChar w:fldCharType="separate"/>
                    </w:r>
                    <w:r w:rsidRPr="00B94030">
                      <w:rPr>
                        <w:noProof/>
                        <w:lang w:val="en-CA"/>
                      </w:rPr>
                      <w:t>(Spector)</w:t>
                    </w:r>
                    <w:r w:rsidR="00923CD8">
                      <w:fldChar w:fldCharType="end"/>
                    </w:r>
                  </w:sdtContent>
                </w:sdt>
              </w:p>
              <w:p w14:paraId="05C6448C" w14:textId="77777777" w:rsidR="00923CD8" w:rsidRPr="00DE368B" w:rsidRDefault="00B94030" w:rsidP="00923CD8">
                <w:sdt>
                  <w:sdtPr>
                    <w:id w:val="692420705"/>
                    <w:citation/>
                  </w:sdtPr>
                  <w:sdtEndPr/>
                  <w:sdtContent>
                    <w:r w:rsidR="00923CD8">
                      <w:fldChar w:fldCharType="begin"/>
                    </w:r>
                    <w:r w:rsidR="00923CD8">
                      <w:rPr>
                        <w:lang w:val="en-CA"/>
                      </w:rPr>
                      <w:instrText xml:space="preserve"> CITATION Storck12 \l 4105 </w:instrText>
                    </w:r>
                    <w:r w:rsidR="00923CD8">
                      <w:fldChar w:fldCharType="separate"/>
                    </w:r>
                    <w:r w:rsidRPr="00B94030">
                      <w:rPr>
                        <w:noProof/>
                        <w:lang w:val="en-CA"/>
                      </w:rPr>
                      <w:t>(Storck)</w:t>
                    </w:r>
                    <w:r w:rsidR="00923CD8">
                      <w:fldChar w:fldCharType="end"/>
                    </w:r>
                  </w:sdtContent>
                </w:sdt>
              </w:p>
              <w:p w14:paraId="224073CC" w14:textId="77777777" w:rsidR="00923CD8" w:rsidRDefault="00B94030" w:rsidP="00923CD8">
                <w:pPr>
                  <w:rPr>
                    <w:rFonts w:ascii="Times New Roman" w:hAnsi="Times New Roman"/>
                    <w:b/>
                    <w:sz w:val="24"/>
                    <w:szCs w:val="24"/>
                  </w:rPr>
                </w:pPr>
                <w:sdt>
                  <w:sdtPr>
                    <w:rPr>
                      <w:rFonts w:ascii="Times New Roman" w:hAnsi="Times New Roman"/>
                      <w:b/>
                      <w:sz w:val="24"/>
                      <w:szCs w:val="24"/>
                    </w:rPr>
                    <w:id w:val="-196854585"/>
                    <w:citation/>
                  </w:sdtPr>
                  <w:sdtEndPr/>
                  <w:sdtContent>
                    <w:r w:rsidR="00923CD8">
                      <w:rPr>
                        <w:rFonts w:ascii="Times New Roman" w:hAnsi="Times New Roman"/>
                        <w:b/>
                        <w:sz w:val="24"/>
                        <w:szCs w:val="24"/>
                      </w:rPr>
                      <w:fldChar w:fldCharType="begin"/>
                    </w:r>
                    <w:r w:rsidR="00923CD8">
                      <w:rPr>
                        <w:lang w:val="en-CA"/>
                      </w:rPr>
                      <w:instrText xml:space="preserve"> CITATION Tchamkerten14 \l 4105 </w:instrText>
                    </w:r>
                    <w:r w:rsidR="00923CD8">
                      <w:rPr>
                        <w:rFonts w:ascii="Times New Roman" w:hAnsi="Times New Roman"/>
                        <w:b/>
                        <w:sz w:val="24"/>
                        <w:szCs w:val="24"/>
                      </w:rPr>
                      <w:fldChar w:fldCharType="separate"/>
                    </w:r>
                    <w:r w:rsidRPr="00B94030">
                      <w:rPr>
                        <w:noProof/>
                        <w:lang w:val="en-CA"/>
                      </w:rPr>
                      <w:t>(Tchamkerten)</w:t>
                    </w:r>
                    <w:r w:rsidR="00923CD8">
                      <w:rPr>
                        <w:rFonts w:ascii="Times New Roman" w:hAnsi="Times New Roman"/>
                        <w:b/>
                        <w:sz w:val="24"/>
                        <w:szCs w:val="24"/>
                      </w:rPr>
                      <w:fldChar w:fldCharType="end"/>
                    </w:r>
                  </w:sdtContent>
                </w:sdt>
              </w:p>
              <w:p w14:paraId="1DA710C9" w14:textId="77777777" w:rsidR="00923CD8" w:rsidRPr="00DE368B" w:rsidRDefault="00923CD8" w:rsidP="00923CD8">
                <w:pPr>
                  <w:rPr>
                    <w:rFonts w:ascii="Times New Roman" w:hAnsi="Times New Roman"/>
                    <w:b/>
                    <w:sz w:val="24"/>
                    <w:szCs w:val="24"/>
                  </w:rPr>
                </w:pPr>
              </w:p>
              <w:p w14:paraId="2D3BA0EC" w14:textId="77777777" w:rsidR="00923CD8" w:rsidRPr="00DE368B" w:rsidRDefault="00923CD8" w:rsidP="00923CD8">
                <w:pPr>
                  <w:pStyle w:val="Heading2"/>
                  <w:outlineLvl w:val="1"/>
                </w:pPr>
                <w:r w:rsidRPr="00DE368B">
                  <w:t>Film Documentation</w:t>
                </w:r>
              </w:p>
              <w:p w14:paraId="63995686" w14:textId="77777777" w:rsidR="003235A7" w:rsidRPr="00923CD8" w:rsidRDefault="00B94030" w:rsidP="00FB11DE">
                <w:pPr>
                  <w:rPr>
                    <w:rFonts w:ascii="Times New Roman" w:hAnsi="Times New Roman"/>
                    <w:i/>
                    <w:sz w:val="24"/>
                    <w:szCs w:val="24"/>
                  </w:rPr>
                </w:pPr>
                <w:sdt>
                  <w:sdtPr>
                    <w:rPr>
                      <w:rFonts w:ascii="Times New Roman" w:hAnsi="Times New Roman"/>
                      <w:i/>
                      <w:sz w:val="24"/>
                      <w:szCs w:val="24"/>
                    </w:rPr>
                    <w:id w:val="-1353410858"/>
                    <w:citation/>
                  </w:sdtPr>
                  <w:sdtEndPr/>
                  <w:sdtContent>
                    <w:r w:rsidR="00923CD8">
                      <w:rPr>
                        <w:rFonts w:ascii="Times New Roman" w:hAnsi="Times New Roman"/>
                        <w:i/>
                        <w:sz w:val="24"/>
                        <w:szCs w:val="24"/>
                      </w:rPr>
                      <w:fldChar w:fldCharType="begin"/>
                    </w:r>
                    <w:r w:rsidR="00923CD8">
                      <w:rPr>
                        <w:lang w:val="en-CA"/>
                      </w:rPr>
                      <w:instrText xml:space="preserve"> CITATION Göller01 \l 4105 </w:instrText>
                    </w:r>
                    <w:r w:rsidR="00923CD8">
                      <w:rPr>
                        <w:rFonts w:ascii="Times New Roman" w:hAnsi="Times New Roman"/>
                        <w:i/>
                        <w:sz w:val="24"/>
                        <w:szCs w:val="24"/>
                      </w:rPr>
                      <w:fldChar w:fldCharType="separate"/>
                    </w:r>
                    <w:r w:rsidRPr="00B94030">
                      <w:rPr>
                        <w:noProof/>
                        <w:lang w:val="en-CA"/>
                      </w:rPr>
                      <w:t>(Göl</w:t>
                    </w:r>
                    <w:bookmarkStart w:id="0" w:name="_GoBack"/>
                    <w:bookmarkEnd w:id="0"/>
                    <w:r w:rsidRPr="00B94030">
                      <w:rPr>
                        <w:noProof/>
                        <w:lang w:val="en-CA"/>
                      </w:rPr>
                      <w:t>ler)</w:t>
                    </w:r>
                    <w:r w:rsidR="00923CD8">
                      <w:rPr>
                        <w:rFonts w:ascii="Times New Roman" w:hAnsi="Times New Roman"/>
                        <w:i/>
                        <w:sz w:val="24"/>
                        <w:szCs w:val="24"/>
                      </w:rPr>
                      <w:fldChar w:fldCharType="end"/>
                    </w:r>
                  </w:sdtContent>
                </w:sdt>
              </w:p>
            </w:sdtContent>
          </w:sdt>
        </w:tc>
      </w:tr>
    </w:tbl>
    <w:p w14:paraId="6CB50BD2"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0E4ED7" w14:textId="77777777" w:rsidR="000C4727" w:rsidRDefault="000C4727" w:rsidP="007A0D55">
      <w:pPr>
        <w:spacing w:after="0" w:line="240" w:lineRule="auto"/>
      </w:pPr>
      <w:r>
        <w:separator/>
      </w:r>
    </w:p>
  </w:endnote>
  <w:endnote w:type="continuationSeparator" w:id="0">
    <w:p w14:paraId="29F68DFB" w14:textId="77777777" w:rsidR="000C4727" w:rsidRDefault="000C472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366A1" w14:textId="77777777" w:rsidR="000C4727" w:rsidRDefault="000C4727" w:rsidP="007A0D55">
      <w:pPr>
        <w:spacing w:after="0" w:line="240" w:lineRule="auto"/>
      </w:pPr>
      <w:r>
        <w:separator/>
      </w:r>
    </w:p>
  </w:footnote>
  <w:footnote w:type="continuationSeparator" w:id="0">
    <w:p w14:paraId="11FA1339" w14:textId="77777777" w:rsidR="000C4727" w:rsidRDefault="000C472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A3C0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1DDA8C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C4727"/>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4B7A"/>
    <w:rsid w:val="00922950"/>
    <w:rsid w:val="00923CD8"/>
    <w:rsid w:val="00944EBC"/>
    <w:rsid w:val="009A7264"/>
    <w:rsid w:val="009D1606"/>
    <w:rsid w:val="009E18A1"/>
    <w:rsid w:val="009E73D7"/>
    <w:rsid w:val="00A014D1"/>
    <w:rsid w:val="00A27D2C"/>
    <w:rsid w:val="00A76FD9"/>
    <w:rsid w:val="00AB436D"/>
    <w:rsid w:val="00AD2F24"/>
    <w:rsid w:val="00AD4844"/>
    <w:rsid w:val="00B219AE"/>
    <w:rsid w:val="00B33145"/>
    <w:rsid w:val="00B574C9"/>
    <w:rsid w:val="00B94030"/>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ECA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FootnoteText">
    <w:name w:val="footnote text"/>
    <w:basedOn w:val="Normal"/>
    <w:link w:val="FootnoteTextChar"/>
    <w:uiPriority w:val="99"/>
    <w:unhideWhenUsed/>
    <w:rsid w:val="00923CD8"/>
    <w:pPr>
      <w:spacing w:after="0" w:line="240"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rsid w:val="00923CD8"/>
    <w:rPr>
      <w:rFonts w:ascii="Calibri" w:eastAsia="Calibri" w:hAnsi="Calibri" w:cs="Times New Roman"/>
      <w:sz w:val="20"/>
      <w:szCs w:val="20"/>
      <w:lang w:val="en-US"/>
    </w:rPr>
  </w:style>
  <w:style w:type="paragraph" w:styleId="PlainText">
    <w:name w:val="Plain Text"/>
    <w:basedOn w:val="Normal"/>
    <w:link w:val="PlainTextChar"/>
    <w:uiPriority w:val="99"/>
    <w:rsid w:val="00923CD8"/>
    <w:pPr>
      <w:spacing w:after="0" w:line="240" w:lineRule="auto"/>
    </w:pPr>
    <w:rPr>
      <w:rFonts w:ascii="Arial" w:eastAsia="Times New Roman" w:hAnsi="Arial" w:cs="Arial"/>
      <w:color w:val="000000"/>
      <w:sz w:val="24"/>
      <w:szCs w:val="24"/>
      <w:lang w:val="en-US"/>
    </w:rPr>
  </w:style>
  <w:style w:type="character" w:customStyle="1" w:styleId="PlainTextChar">
    <w:name w:val="Plain Text Char"/>
    <w:basedOn w:val="DefaultParagraphFont"/>
    <w:link w:val="PlainText"/>
    <w:uiPriority w:val="99"/>
    <w:rsid w:val="00923CD8"/>
    <w:rPr>
      <w:rFonts w:ascii="Arial" w:eastAsia="Times New Roman" w:hAnsi="Arial" w:cs="Arial"/>
      <w:color w:val="000000"/>
      <w:sz w:val="24"/>
      <w:szCs w:val="24"/>
      <w:lang w:val="en-US"/>
    </w:rPr>
  </w:style>
  <w:style w:type="paragraph" w:styleId="Caption">
    <w:name w:val="caption"/>
    <w:basedOn w:val="Normal"/>
    <w:next w:val="Normal"/>
    <w:uiPriority w:val="35"/>
    <w:semiHidden/>
    <w:qFormat/>
    <w:rsid w:val="008B4B7A"/>
    <w:pPr>
      <w:spacing w:after="200" w:line="240" w:lineRule="auto"/>
    </w:pPr>
    <w:rPr>
      <w:b/>
      <w:bCs/>
      <w:color w:val="5B9BD5" w:themeColor="accent1"/>
      <w:sz w:val="18"/>
      <w:szCs w:val="18"/>
    </w:rPr>
  </w:style>
  <w:style w:type="character" w:styleId="Hyperlink">
    <w:name w:val="Hyperlink"/>
    <w:basedOn w:val="DefaultParagraphFont"/>
    <w:uiPriority w:val="99"/>
    <w:semiHidden/>
    <w:rsid w:val="008B4B7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FootnoteText">
    <w:name w:val="footnote text"/>
    <w:basedOn w:val="Normal"/>
    <w:link w:val="FootnoteTextChar"/>
    <w:uiPriority w:val="99"/>
    <w:unhideWhenUsed/>
    <w:rsid w:val="00923CD8"/>
    <w:pPr>
      <w:spacing w:after="0" w:line="240"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rsid w:val="00923CD8"/>
    <w:rPr>
      <w:rFonts w:ascii="Calibri" w:eastAsia="Calibri" w:hAnsi="Calibri" w:cs="Times New Roman"/>
      <w:sz w:val="20"/>
      <w:szCs w:val="20"/>
      <w:lang w:val="en-US"/>
    </w:rPr>
  </w:style>
  <w:style w:type="paragraph" w:styleId="PlainText">
    <w:name w:val="Plain Text"/>
    <w:basedOn w:val="Normal"/>
    <w:link w:val="PlainTextChar"/>
    <w:uiPriority w:val="99"/>
    <w:rsid w:val="00923CD8"/>
    <w:pPr>
      <w:spacing w:after="0" w:line="240" w:lineRule="auto"/>
    </w:pPr>
    <w:rPr>
      <w:rFonts w:ascii="Arial" w:eastAsia="Times New Roman" w:hAnsi="Arial" w:cs="Arial"/>
      <w:color w:val="000000"/>
      <w:sz w:val="24"/>
      <w:szCs w:val="24"/>
      <w:lang w:val="en-US"/>
    </w:rPr>
  </w:style>
  <w:style w:type="character" w:customStyle="1" w:styleId="PlainTextChar">
    <w:name w:val="Plain Text Char"/>
    <w:basedOn w:val="DefaultParagraphFont"/>
    <w:link w:val="PlainText"/>
    <w:uiPriority w:val="99"/>
    <w:rsid w:val="00923CD8"/>
    <w:rPr>
      <w:rFonts w:ascii="Arial" w:eastAsia="Times New Roman" w:hAnsi="Arial" w:cs="Arial"/>
      <w:color w:val="000000"/>
      <w:sz w:val="24"/>
      <w:szCs w:val="24"/>
      <w:lang w:val="en-US"/>
    </w:rPr>
  </w:style>
  <w:style w:type="paragraph" w:styleId="Caption">
    <w:name w:val="caption"/>
    <w:basedOn w:val="Normal"/>
    <w:next w:val="Normal"/>
    <w:uiPriority w:val="35"/>
    <w:semiHidden/>
    <w:qFormat/>
    <w:rsid w:val="008B4B7A"/>
    <w:pPr>
      <w:spacing w:after="200" w:line="240" w:lineRule="auto"/>
    </w:pPr>
    <w:rPr>
      <w:b/>
      <w:bCs/>
      <w:color w:val="5B9BD5" w:themeColor="accent1"/>
      <w:sz w:val="18"/>
      <w:szCs w:val="18"/>
    </w:rPr>
  </w:style>
  <w:style w:type="character" w:styleId="Hyperlink">
    <w:name w:val="Hyperlink"/>
    <w:basedOn w:val="DefaultParagraphFont"/>
    <w:uiPriority w:val="99"/>
    <w:semiHidden/>
    <w:rsid w:val="008B4B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rythmique.ch/jaques-dalcroze/" TargetMode="External"/><Relationship Id="rId10" Type="http://schemas.openxmlformats.org/officeDocument/2006/relationships/hyperlink" Target="http://dalcroze.org.uk/about-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F51915"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F51915"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F51915"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F51915"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F51915"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F51915"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F51915"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F51915"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F51915"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F51915"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F51915"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A92895"/>
    <w:rsid w:val="00F5191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Bachmann91</b:Tag>
    <b:SourceType>Book</b:SourceType>
    <b:Guid>{02CE7F4F-414F-4C40-9C4E-0469892C0499}</b:Guid>
    <b:Author>
      <b:Author>
        <b:NameList>
          <b:Person>
            <b:Last>Bachmann</b:Last>
            <b:First>Marie-Laure</b:First>
          </b:Person>
        </b:NameList>
      </b:Author>
      <b:Editor>
        <b:NameList>
          <b:Person>
            <b:Last>Stewart</b:Last>
            <b:First>Ruth</b:First>
          </b:Person>
        </b:NameList>
      </b:Editor>
      <b:Translator>
        <b:NameList>
          <b:Person>
            <b:Last>Parlett</b:Last>
            <b:First>David</b:First>
          </b:Person>
        </b:NameList>
      </b:Translator>
    </b:Author>
    <b:Title>Dalcroze Today: An Education through and into Rhythm</b:Title>
    <b:Year>1991</b:Year>
    <b:City>Oxford</b:City>
    <b:Publisher>Oxford University Press</b:Publisher>
    <b:Medium>Print</b:Medium>
    <b:RefOrder>1</b:RefOrder>
  </b:Source>
  <b:Source>
    <b:Tag>Berchtold00</b:Tag>
    <b:SourceType>Book</b:SourceType>
    <b:Guid>{9F2C6647-BF58-4E42-BDEE-0CF474C0D7C7}</b:Guid>
    <b:Title>Émile Jaques-Dalcroze et son temps</b:Title>
    <b:Year>2000</b:Year>
    <b:Medium>Print</b:Medium>
    <b:Author>
      <b:Author>
        <b:NameList>
          <b:Person>
            <b:Last>Berchtold</b:Last>
            <b:First>Alfred</b:First>
          </b:Person>
        </b:NameList>
      </b:Author>
    </b:Author>
    <b:City>Lausanne</b:City>
    <b:Publisher>L’Age d’homme</b:Publisher>
    <b:RefOrder>2</b:RefOrder>
  </b:Source>
  <b:Source>
    <b:Tag>BrunetLecomte50</b:Tag>
    <b:SourceType>Book</b:SourceType>
    <b:Guid>{F9E70F5C-0BD7-4C56-916A-2A3E4733A107}</b:Guid>
    <b:Author>
      <b:Author>
        <b:NameList>
          <b:Person>
            <b:Last>Brunet-Lecomte</b:Last>
            <b:First>Hélène</b:First>
          </b:Person>
        </b:NameList>
      </b:Author>
    </b:Author>
    <b:Title>Jaques-Dalcroze: sa vie, son oeuvre</b:Title>
    <b:Year>1950</b:Year>
    <b:City>Geneva</b:City>
    <b:Publisher>Jeheber</b:Publisher>
    <b:Medium>Print</b:Medium>
    <b:RefOrder>3</b:RefOrder>
  </b:Source>
  <b:Source>
    <b:Tag>InstitutJaquesDalcroze10</b:Tag>
    <b:SourceType>Book</b:SourceType>
    <b:Guid>{0725A37D-D0C4-4558-8CED-A39927C00CC3}</b:Guid>
    <b:Author>
      <b:Author>
        <b:Corporate>Institut Jaques-Dalcroze</b:Corporate>
      </b:Author>
    </b:Author>
    <b:Title>‘Pictures at an Exhibition’: Emile Jaques-Dalcroze, Music in Movement</b:Title>
    <b:Year>2010</b:Year>
    <b:City>Geneva</b:City>
    <b:Publisher>Institut Jaques-Dalcroze</b:Publisher>
    <b:Medium>Print</b:Medium>
    <b:RefOrder>5</b:RefOrder>
  </b:Source>
  <b:Source>
    <b:Tag>Martin65</b:Tag>
    <b:SourceType>Book</b:SourceType>
    <b:Guid>{E48D8435-6E31-4F93-9877-7D03B0AC2AEE}</b:Guid>
    <b:Author>
      <b:Author>
        <b:NameList>
          <b:Person>
            <b:Last>Martin</b:Last>
            <b:First>Frank,</b:First>
            <b:Middle>et al.</b:Middle>
          </b:Person>
        </b:NameList>
      </b:Author>
    </b:Author>
    <b:Title>Émile Jaques-Dalcroze: l’homme, le compositeur, le créateur de la rythmique</b:Title>
    <b:Year>1965</b:Year>
    <b:City>Neuchâtel</b:City>
    <b:Publisher>A la Baconnière</b:Publisher>
    <b:Medium>Print</b:Medium>
    <b:RefOrder>6</b:RefOrder>
  </b:Source>
  <b:Source>
    <b:Tag>Mayor96</b:Tag>
    <b:SourceType>Book</b:SourceType>
    <b:Guid>{6C128F0F-D76A-4079-A3F4-7D2993F943A9}</b:Guid>
    <b:Author>
      <b:Author>
        <b:NameList>
          <b:Person>
            <b:Last>Mayor</b:Last>
            <b:First>Jean-Claude</b:First>
          </b:Person>
        </b:NameList>
      </b:Author>
    </b:Author>
    <b:Title>Rythme et joie avec Émile Jaques-Dalcroze</b:Title>
    <b:Year>1996</b:Year>
    <b:City>Chapelle-sur-Moudon</b:City>
    <b:Publisher>Editions Ketty &amp; Alexandre</b:Publisher>
    <b:Medium>Print</b:Medium>
    <b:RefOrder>7</b:RefOrder>
  </b:Source>
  <b:Source>
    <b:Tag>Odom13</b:Tag>
    <b:SourceType>Book</b:SourceType>
    <b:Guid>{EEA7EFC0-F520-48A5-A285-6B30C2DE48C4}</b:Guid>
    <b:Title>Practical Idealists: Founders of the London School of Dalcroze Eurhythmics</b:Title>
    <b:Year>2013</b:Year>
    <b:City>Coventry</b:City>
    <b:Publisher>Coventry University</b:Publisher>
    <b:Medium>Print</b:Medium>
    <b:Author>
      <b:Author>
        <b:NameList>
          <b:Person>
            <b:Last>Odom</b:Last>
            <b:First>Selma</b:First>
            <b:Middle>Landen</b:Middle>
          </b:Person>
          <b:Person>
            <b:Last>Pope</b:Last>
            <b:First>Joan</b:First>
          </b:Person>
        </b:NameList>
      </b:Author>
    </b:Author>
    <b:RefOrder>9</b:RefOrder>
  </b:Source>
  <b:Source>
    <b:Tag>Spector90</b:Tag>
    <b:SourceType>Book</b:SourceType>
    <b:Guid>{59ECD015-40C8-4C64-A21D-2F8F562A1A6C}</b:Guid>
    <b:Author>
      <b:Author>
        <b:NameList>
          <b:Person>
            <b:Last>Spector</b:Last>
            <b:First>Irwin</b:First>
          </b:Person>
        </b:NameList>
      </b:Author>
    </b:Author>
    <b:Title>Rhythm and Life: The Work of Emile Jaques-Dalcroze</b:Title>
    <b:Year>1990</b:Year>
    <b:City>Stuyvesant</b:City>
    <b:Publisher>Pendragon Press</b:Publisher>
    <b:Medium>Print</b:Medium>
    <b:RefOrder>10</b:RefOrder>
  </b:Source>
  <b:Source>
    <b:Tag>Storck12</b:Tag>
    <b:SourceType>Book</b:SourceType>
    <b:Guid>{80F58B33-D478-4790-8D13-3386A0A47677}</b:Guid>
    <b:Author>
      <b:Author>
        <b:NameList>
          <b:Person>
            <b:Last>Storck</b:Last>
            <b:First>Karl</b:First>
            <b:Middle>G. L.</b:Middle>
          </b:Person>
        </b:NameList>
      </b:Author>
    </b:Author>
    <b:Title>E. Jaques-Dalcroze: Seine Stellung und Aufgabe in unserer Zeit</b:Title>
    <b:Year>1912</b:Year>
    <b:City>Stuttgart</b:City>
    <b:Publisher>Greiner &amp; Pfeiffer</b:Publisher>
    <b:Medium>Print</b:Medium>
    <b:RefOrder>11</b:RefOrder>
  </b:Source>
  <b:Source>
    <b:Tag>Tchamkerten14</b:Tag>
    <b:SourceType>Book</b:SourceType>
    <b:Guid>{E16B466C-D1D0-454E-8E68-FFF2C11F05B3}</b:Guid>
    <b:Author>
      <b:Author>
        <b:NameList>
          <b:Person>
            <b:Last>Tchamkerten</b:Last>
            <b:First>Jacques</b:First>
          </b:Person>
        </b:NameList>
      </b:Author>
    </b:Author>
    <b:Title>Émile Jaques-Dalcroze, compositeur</b:Title>
    <b:Year>2014</b:Year>
    <b:City>Geneva</b:City>
    <b:Publisher>Bibliothèque de Genève &amp; La Baconnière Arts</b:Publisher>
    <b:Medium>Print</b:Medium>
    <b:RefOrder>12</b:RefOrder>
  </b:Source>
  <b:Source>
    <b:Tag>Göller01</b:Tag>
    <b:SourceType>Film</b:SourceType>
    <b:Guid>{ED1FD583-C5C5-4820-A1AF-8C9EAB32076D}</b:Guid>
    <b:Title>The Liberation of the Body: Following in the Tracks of Jaques-Dalcroze and his Students</b:Title>
    <b:Author>
      <b:Director>
        <b:NameList>
          <b:Person>
            <b:Last>Göller</b:Last>
            <b:First>N.</b:First>
          </b:Person>
        </b:NameList>
      </b:Director>
    </b:Author>
    <b:Year>2001</b:Year>
    <b:ProductionCompany>Balance Film</b:ProductionCompany>
    <b:CountryRegion>Dresden</b:CountryRegion>
    <b:RefOrder>13</b:RefOrder>
  </b:Source>
  <b:Source>
    <b:Tag>Harvey12</b:Tag>
    <b:SourceType>Book</b:SourceType>
    <b:Guid>{94CA78F9-83D6-D04E-AD2F-BEE855CCC770}</b:Guid>
    <b:Title>The Eurhythmics of Jaques-Dalcroze</b:Title>
    <b:Year>1912</b:Year>
    <b:Medium>Print</b:Medium>
    <b:Author>
      <b:Author>
        <b:NameList>
          <b:Person>
            <b:Last>Harvey</b:Last>
            <b:First>J.</b:First>
            <b:Middle>W., et al.</b:Middle>
          </b:Person>
        </b:NameList>
      </b:Author>
    </b:Author>
    <b:City>London</b:City>
    <b:Publisher>Constable</b:Publisher>
    <b:RefOrder>4</b:RefOrder>
  </b:Source>
  <b:Source>
    <b:Tag>Odom90</b:Tag>
    <b:SourceType>BookSection</b:SourceType>
    <b:Guid>{8C07EF54-275D-1E4F-A804-1A6D5B52945D}</b:Guid>
    <b:Title>Mouvement du corps dans l'enseignement d'Emile Jaques-Dalcroze</b:Title>
    <b:Year>1990</b:Year>
    <b:City>Lausanne</b:City>
    <b:Publisher>Payot</b:Publisher>
    <b:Medium>Print</b:Medium>
    <b:Author>
      <b:Author>
        <b:NameList>
          <b:Person>
            <b:Last>Odom</b:Last>
            <b:First>Selma</b:First>
            <b:Middle>Landen</b:Middle>
          </b:Person>
        </b:NameList>
      </b:Author>
      <b:Editor>
        <b:NameList>
          <b:Person>
            <b:Last>Pidoux</b:Last>
            <b:First>Jean-Yves</b:First>
          </b:Person>
        </b:NameList>
      </b:Editor>
    </b:Author>
    <b:BookTitle>La Danse, Art du XXème siècle?</b:BookTitle>
    <b:Pages>124-137</b:Pages>
    <b:RefOrder>8</b:RefOrder>
  </b:Source>
</b:Sources>
</file>

<file path=customXml/itemProps1.xml><?xml version="1.0" encoding="utf-8"?>
<ds:datastoreItem xmlns:ds="http://schemas.openxmlformats.org/officeDocument/2006/customXml" ds:itemID="{CB7E8518-E7C1-764D-8516-84CC82307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3</TotalTime>
  <Pages>3</Pages>
  <Words>1310</Words>
  <Characters>7473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2016-01-28T03:05:00Z</dcterms:created>
  <dcterms:modified xsi:type="dcterms:W3CDTF">2016-03-10T06:11:00Z</dcterms:modified>
</cp:coreProperties>
</file>