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5"/>
        <w:gridCol w:w="2630"/>
      </w:tblGrid>
      <w:tr w:rsidR="00E8449C" w:rsidRPr="0034791F" w:rsidTr="00E8449C">
        <w:tc>
          <w:tcPr>
            <w:tcW w:w="491" w:type="dxa"/>
            <w:vMerge w:val="restart"/>
            <w:shd w:val="clear" w:color="auto" w:fill="A6A6A6"/>
            <w:textDirection w:val="btLr"/>
          </w:tcPr>
          <w:p w:rsidR="00B574C9" w:rsidRPr="0034791F" w:rsidRDefault="00B574C9" w:rsidP="00E8449C">
            <w:pPr>
              <w:spacing w:after="0" w:line="240" w:lineRule="auto"/>
              <w:jc w:val="center"/>
              <w:rPr>
                <w:rFonts w:asciiTheme="minorHAnsi" w:hAnsiTheme="minorHAnsi"/>
                <w:b/>
                <w:color w:val="FFFFFF"/>
              </w:rPr>
            </w:pPr>
            <w:r w:rsidRPr="0034791F">
              <w:rPr>
                <w:rFonts w:asciiTheme="minorHAnsi" w:hAnsiTheme="minorHAnsi"/>
                <w:b/>
                <w:color w:val="FFFFFF"/>
              </w:rPr>
              <w:t>About you</w:t>
            </w:r>
          </w:p>
        </w:tc>
        <w:tc>
          <w:tcPr>
            <w:tcW w:w="1259" w:type="dxa"/>
            <w:shd w:val="clear" w:color="auto" w:fill="auto"/>
          </w:tcPr>
          <w:p w:rsidR="00B574C9" w:rsidRPr="0034791F" w:rsidRDefault="00B574C9" w:rsidP="00E8449C">
            <w:pPr>
              <w:spacing w:after="0" w:line="240" w:lineRule="auto"/>
              <w:jc w:val="center"/>
              <w:rPr>
                <w:rFonts w:asciiTheme="minorHAnsi" w:hAnsiTheme="minorHAnsi"/>
                <w:b/>
                <w:color w:val="FFFFFF"/>
              </w:rPr>
            </w:pPr>
            <w:r w:rsidRPr="0034791F">
              <w:rPr>
                <w:rStyle w:val="PlaceholderText"/>
                <w:rFonts w:asciiTheme="minorHAnsi" w:hAnsiTheme="minorHAnsi"/>
                <w:b/>
                <w:color w:val="FFFFFF"/>
              </w:rPr>
              <w:t>[Salutation]</w:t>
            </w:r>
          </w:p>
        </w:tc>
        <w:tc>
          <w:tcPr>
            <w:tcW w:w="2073" w:type="dxa"/>
            <w:shd w:val="clear" w:color="auto" w:fill="auto"/>
          </w:tcPr>
          <w:p w:rsidR="00B574C9" w:rsidRPr="0034791F" w:rsidRDefault="00277123" w:rsidP="00E8449C">
            <w:pPr>
              <w:spacing w:after="0" w:line="240" w:lineRule="auto"/>
              <w:rPr>
                <w:rFonts w:asciiTheme="minorHAnsi" w:hAnsiTheme="minorHAnsi"/>
              </w:rPr>
            </w:pPr>
            <w:r>
              <w:rPr>
                <w:rStyle w:val="PlaceholderText"/>
                <w:rFonts w:asciiTheme="minorHAnsi" w:hAnsiTheme="minorHAnsi"/>
              </w:rPr>
              <w:t>Mena</w:t>
            </w:r>
          </w:p>
        </w:tc>
        <w:tc>
          <w:tcPr>
            <w:tcW w:w="2551" w:type="dxa"/>
            <w:shd w:val="clear" w:color="auto" w:fill="auto"/>
          </w:tcPr>
          <w:p w:rsidR="00B574C9" w:rsidRPr="0034791F" w:rsidRDefault="00B574C9" w:rsidP="00E8449C">
            <w:pPr>
              <w:spacing w:after="0" w:line="240" w:lineRule="auto"/>
              <w:rPr>
                <w:rFonts w:asciiTheme="minorHAnsi" w:hAnsiTheme="minorHAnsi"/>
              </w:rPr>
            </w:pPr>
          </w:p>
        </w:tc>
        <w:tc>
          <w:tcPr>
            <w:tcW w:w="2642" w:type="dxa"/>
            <w:shd w:val="clear" w:color="auto" w:fill="auto"/>
          </w:tcPr>
          <w:p w:rsidR="00B574C9" w:rsidRPr="0034791F" w:rsidRDefault="00B217CF" w:rsidP="00E8449C">
            <w:pPr>
              <w:spacing w:after="0" w:line="240" w:lineRule="auto"/>
              <w:rPr>
                <w:rFonts w:asciiTheme="minorHAnsi" w:hAnsiTheme="minorHAnsi"/>
              </w:rPr>
            </w:pPr>
            <w:proofErr w:type="spellStart"/>
            <w:r w:rsidRPr="0034791F">
              <w:rPr>
                <w:rStyle w:val="PlaceholderText"/>
                <w:rFonts w:asciiTheme="minorHAnsi" w:hAnsiTheme="minorHAnsi"/>
              </w:rPr>
              <w:t>Mitrano</w:t>
            </w:r>
            <w:proofErr w:type="spellEnd"/>
          </w:p>
        </w:tc>
      </w:tr>
      <w:tr w:rsidR="00E8449C" w:rsidRPr="0034791F" w:rsidTr="00E8449C">
        <w:trPr>
          <w:trHeight w:val="986"/>
        </w:trPr>
        <w:tc>
          <w:tcPr>
            <w:tcW w:w="491" w:type="dxa"/>
            <w:vMerge/>
            <w:shd w:val="clear" w:color="auto" w:fill="A6A6A6"/>
          </w:tcPr>
          <w:p w:rsidR="00B574C9" w:rsidRPr="0034791F" w:rsidRDefault="00B574C9" w:rsidP="00E8449C">
            <w:pPr>
              <w:spacing w:after="0" w:line="240" w:lineRule="auto"/>
              <w:jc w:val="center"/>
              <w:rPr>
                <w:rFonts w:asciiTheme="minorHAnsi" w:hAnsiTheme="minorHAnsi"/>
                <w:b/>
                <w:color w:val="FFFFFF"/>
              </w:rPr>
            </w:pPr>
          </w:p>
        </w:tc>
        <w:tc>
          <w:tcPr>
            <w:tcW w:w="8525" w:type="dxa"/>
            <w:gridSpan w:val="4"/>
            <w:shd w:val="clear" w:color="auto" w:fill="auto"/>
          </w:tcPr>
          <w:p w:rsidR="00B574C9" w:rsidRPr="0034791F" w:rsidRDefault="00B574C9" w:rsidP="00E8449C">
            <w:pPr>
              <w:spacing w:after="0" w:line="240" w:lineRule="auto"/>
              <w:rPr>
                <w:rFonts w:asciiTheme="minorHAnsi" w:hAnsiTheme="minorHAnsi"/>
              </w:rPr>
            </w:pPr>
            <w:r w:rsidRPr="0034791F">
              <w:rPr>
                <w:rStyle w:val="PlaceholderText"/>
                <w:rFonts w:asciiTheme="minorHAnsi" w:hAnsiTheme="minorHAnsi"/>
              </w:rPr>
              <w:t>[Enter your biography]</w:t>
            </w:r>
          </w:p>
        </w:tc>
      </w:tr>
      <w:tr w:rsidR="00E8449C" w:rsidRPr="0034791F" w:rsidTr="00E8449C">
        <w:trPr>
          <w:trHeight w:val="986"/>
        </w:trPr>
        <w:tc>
          <w:tcPr>
            <w:tcW w:w="491" w:type="dxa"/>
            <w:vMerge/>
            <w:shd w:val="clear" w:color="auto" w:fill="A6A6A6"/>
          </w:tcPr>
          <w:p w:rsidR="00B574C9" w:rsidRPr="0034791F" w:rsidRDefault="00B574C9" w:rsidP="00E8449C">
            <w:pPr>
              <w:spacing w:after="0" w:line="240" w:lineRule="auto"/>
              <w:jc w:val="center"/>
              <w:rPr>
                <w:rFonts w:asciiTheme="minorHAnsi" w:hAnsiTheme="minorHAnsi"/>
                <w:b/>
                <w:color w:val="FFFFFF"/>
              </w:rPr>
            </w:pPr>
          </w:p>
        </w:tc>
        <w:tc>
          <w:tcPr>
            <w:tcW w:w="8525" w:type="dxa"/>
            <w:gridSpan w:val="4"/>
            <w:shd w:val="clear" w:color="auto" w:fill="auto"/>
          </w:tcPr>
          <w:p w:rsidR="00B574C9" w:rsidRPr="0034791F" w:rsidRDefault="00B574C9" w:rsidP="00E8449C">
            <w:pPr>
              <w:spacing w:after="0" w:line="240" w:lineRule="auto"/>
              <w:rPr>
                <w:rFonts w:asciiTheme="minorHAnsi" w:hAnsiTheme="minorHAnsi"/>
              </w:rPr>
            </w:pPr>
            <w:bookmarkStart w:id="0" w:name="_GoBack"/>
            <w:bookmarkEnd w:id="0"/>
          </w:p>
        </w:tc>
      </w:tr>
    </w:tbl>
    <w:p w:rsidR="003D3579" w:rsidRPr="0034791F"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8449C" w:rsidRPr="0034791F" w:rsidTr="00E8449C">
        <w:tc>
          <w:tcPr>
            <w:tcW w:w="9016" w:type="dxa"/>
            <w:shd w:val="clear" w:color="auto" w:fill="A6A6A6"/>
            <w:tcMar>
              <w:top w:w="113" w:type="dxa"/>
              <w:bottom w:w="113" w:type="dxa"/>
            </w:tcMar>
          </w:tcPr>
          <w:p w:rsidR="00244BB0" w:rsidRPr="0034791F" w:rsidRDefault="00244BB0" w:rsidP="00E8449C">
            <w:pPr>
              <w:spacing w:after="0" w:line="240" w:lineRule="auto"/>
              <w:jc w:val="center"/>
              <w:rPr>
                <w:rFonts w:asciiTheme="minorHAnsi" w:hAnsiTheme="minorHAnsi"/>
                <w:b/>
                <w:color w:val="FFFFFF"/>
              </w:rPr>
            </w:pPr>
            <w:r w:rsidRPr="0034791F">
              <w:rPr>
                <w:rFonts w:asciiTheme="minorHAnsi" w:hAnsiTheme="minorHAnsi"/>
                <w:b/>
                <w:color w:val="FFFFFF"/>
              </w:rPr>
              <w:t>Your article</w:t>
            </w:r>
          </w:p>
        </w:tc>
      </w:tr>
      <w:tr w:rsidR="003F0D73" w:rsidRPr="0034791F" w:rsidTr="00E8449C">
        <w:tc>
          <w:tcPr>
            <w:tcW w:w="9016" w:type="dxa"/>
            <w:shd w:val="clear" w:color="auto" w:fill="auto"/>
            <w:tcMar>
              <w:top w:w="113" w:type="dxa"/>
              <w:bottom w:w="113" w:type="dxa"/>
            </w:tcMar>
          </w:tcPr>
          <w:p w:rsidR="003F0D73" w:rsidRPr="0034791F" w:rsidRDefault="00B217CF" w:rsidP="00E8449C">
            <w:pPr>
              <w:spacing w:after="0" w:line="240" w:lineRule="auto"/>
              <w:rPr>
                <w:rFonts w:asciiTheme="minorHAnsi" w:hAnsiTheme="minorHAnsi"/>
                <w:b/>
              </w:rPr>
            </w:pPr>
            <w:r w:rsidRPr="0034791F">
              <w:rPr>
                <w:rFonts w:asciiTheme="minorHAnsi" w:hAnsiTheme="minorHAnsi"/>
                <w:b/>
                <w:color w:val="808080"/>
              </w:rPr>
              <w:t>Peggy Guggenheim</w:t>
            </w:r>
          </w:p>
        </w:tc>
      </w:tr>
      <w:tr w:rsidR="00464699" w:rsidRPr="0034791F" w:rsidTr="00E8449C">
        <w:tc>
          <w:tcPr>
            <w:tcW w:w="9016" w:type="dxa"/>
            <w:shd w:val="clear" w:color="auto" w:fill="auto"/>
            <w:tcMar>
              <w:top w:w="113" w:type="dxa"/>
              <w:bottom w:w="113" w:type="dxa"/>
            </w:tcMar>
          </w:tcPr>
          <w:p w:rsidR="00464699" w:rsidRPr="0034791F" w:rsidRDefault="00464699" w:rsidP="00E8449C">
            <w:pPr>
              <w:spacing w:after="0" w:line="240" w:lineRule="auto"/>
              <w:rPr>
                <w:rFonts w:asciiTheme="minorHAnsi" w:hAnsiTheme="minorHAnsi"/>
              </w:rPr>
            </w:pPr>
            <w:r w:rsidRPr="0034791F">
              <w:rPr>
                <w:rStyle w:val="PlaceholderText"/>
                <w:rFonts w:asciiTheme="minorHAnsi" w:hAnsiTheme="minorHAnsi"/>
                <w:b/>
              </w:rPr>
              <w:t xml:space="preserve">[Enter any </w:t>
            </w:r>
            <w:r w:rsidRPr="0034791F">
              <w:rPr>
                <w:rStyle w:val="PlaceholderText"/>
                <w:rFonts w:asciiTheme="minorHAnsi" w:hAnsiTheme="minorHAnsi"/>
                <w:b/>
                <w:i/>
              </w:rPr>
              <w:t>variant forms</w:t>
            </w:r>
            <w:r w:rsidRPr="0034791F">
              <w:rPr>
                <w:rStyle w:val="PlaceholderText"/>
                <w:rFonts w:asciiTheme="minorHAnsi" w:hAnsiTheme="minorHAnsi"/>
                <w:b/>
              </w:rPr>
              <w:t xml:space="preserve"> of your headword – OPTIONAL]</w:t>
            </w:r>
          </w:p>
        </w:tc>
      </w:tr>
      <w:tr w:rsidR="00E85A05" w:rsidRPr="0034791F" w:rsidTr="00E8449C">
        <w:tc>
          <w:tcPr>
            <w:tcW w:w="9016" w:type="dxa"/>
            <w:shd w:val="clear" w:color="auto" w:fill="auto"/>
            <w:tcMar>
              <w:top w:w="113" w:type="dxa"/>
              <w:bottom w:w="113" w:type="dxa"/>
            </w:tcMar>
          </w:tcPr>
          <w:p w:rsidR="00E85A05" w:rsidRPr="0034791F" w:rsidRDefault="00E87C20" w:rsidP="0034791F">
            <w:r w:rsidRPr="0034791F">
              <w:t>In any history of</w:t>
            </w:r>
            <w:r w:rsidR="004E1A1A" w:rsidRPr="0034791F">
              <w:t xml:space="preserve"> the mi</w:t>
            </w:r>
            <w:r w:rsidRPr="0034791F">
              <w:t>grations and transformations of</w:t>
            </w:r>
            <w:r w:rsidR="004E1A1A" w:rsidRPr="0034791F">
              <w:t xml:space="preserve"> modernism, Peggy Guggenheim (1898-1979) deserves a privileged place. She shares with Marcel Duchamp, a close friend and her first guide to modern art</w:t>
            </w:r>
            <w:r w:rsidRPr="0034791F">
              <w:t>, the</w:t>
            </w:r>
            <w:r w:rsidR="004E1A1A" w:rsidRPr="0034791F">
              <w:t xml:space="preserve"> distinctive merit of introducing surrealism to the New York School artists. Though it formed her taste, surrealism was by no means the only force behind her acquisitions.</w:t>
            </w:r>
            <w:r w:rsidR="0034791F">
              <w:t xml:space="preserve"> </w:t>
            </w:r>
            <w:r w:rsidR="004E1A1A" w:rsidRPr="0034791F">
              <w:t>Her collection comprises masterpieces by a variety of European artists she</w:t>
            </w:r>
            <w:r w:rsidR="0034791F">
              <w:t xml:space="preserve"> </w:t>
            </w:r>
            <w:r w:rsidR="004E1A1A" w:rsidRPr="0034791F">
              <w:t xml:space="preserve">enthusiastically promoted—from Kandinsky to Klee, from De Chirico to </w:t>
            </w:r>
            <w:proofErr w:type="spellStart"/>
            <w:r w:rsidR="004E1A1A" w:rsidRPr="0034791F">
              <w:t>Severini</w:t>
            </w:r>
            <w:proofErr w:type="spellEnd"/>
            <w:r w:rsidR="004E1A1A" w:rsidRPr="0034791F">
              <w:t>, from</w:t>
            </w:r>
            <w:r w:rsidR="0034791F">
              <w:t xml:space="preserve"> </w:t>
            </w:r>
            <w:r w:rsidR="004E1A1A" w:rsidRPr="0034791F">
              <w:t>Giacometti to Brancusi—and of American artists she supported through thick and thin, most notably Jackson Pollock.</w:t>
            </w:r>
          </w:p>
        </w:tc>
      </w:tr>
      <w:tr w:rsidR="003F0D73" w:rsidRPr="0034791F" w:rsidTr="00E8449C">
        <w:tc>
          <w:tcPr>
            <w:tcW w:w="9016" w:type="dxa"/>
            <w:shd w:val="clear" w:color="auto" w:fill="auto"/>
            <w:tcMar>
              <w:top w:w="113" w:type="dxa"/>
              <w:bottom w:w="113" w:type="dxa"/>
            </w:tcMar>
          </w:tcPr>
          <w:p w:rsidR="004E1A1A" w:rsidRPr="0034791F" w:rsidRDefault="006E5AB2" w:rsidP="0034791F">
            <w:pPr>
              <w:spacing w:after="0"/>
            </w:pPr>
            <w:r w:rsidRPr="0034791F">
              <w:t xml:space="preserve">In any history of </w:t>
            </w:r>
            <w:r w:rsidR="004E1A1A" w:rsidRPr="0034791F">
              <w:t>the mi</w:t>
            </w:r>
            <w:r w:rsidR="00E87C20" w:rsidRPr="0034791F">
              <w:t>grations and transformations of</w:t>
            </w:r>
            <w:r w:rsidR="004E1A1A" w:rsidRPr="0034791F">
              <w:t xml:space="preserve"> modernism, Peggy Guggenheim (1898-1979) deserves a privileged place. She shares with Marcel Duchamp, a close friend and her first guide to modern art</w:t>
            </w:r>
            <w:r w:rsidRPr="0034791F">
              <w:t>, the</w:t>
            </w:r>
            <w:r w:rsidR="004E1A1A" w:rsidRPr="0034791F">
              <w:t xml:space="preserve"> distinctive merit of introducing surrealism to the New York School artists. Though it formed her taste, surrealism was by no means the only </w:t>
            </w:r>
            <w:r w:rsidRPr="0034791F">
              <w:t xml:space="preserve">force behind her acquisitions. </w:t>
            </w:r>
            <w:r w:rsidR="004E1A1A" w:rsidRPr="0034791F">
              <w:t>Her collection comprises masterpieces by a variety of European artists she</w:t>
            </w:r>
            <w:r w:rsidR="0034791F">
              <w:t xml:space="preserve"> </w:t>
            </w:r>
            <w:r w:rsidR="004E1A1A" w:rsidRPr="0034791F">
              <w:t xml:space="preserve">enthusiastically promoted—from Kandinsky to Klee, from De Chirico to </w:t>
            </w:r>
            <w:proofErr w:type="spellStart"/>
            <w:r w:rsidR="004E1A1A" w:rsidRPr="0034791F">
              <w:t>Severini</w:t>
            </w:r>
            <w:proofErr w:type="spellEnd"/>
            <w:r w:rsidR="004E1A1A" w:rsidRPr="0034791F">
              <w:t>, from</w:t>
            </w:r>
            <w:r w:rsidR="0034791F">
              <w:t xml:space="preserve"> </w:t>
            </w:r>
            <w:r w:rsidR="004E1A1A" w:rsidRPr="0034791F">
              <w:t>Giacometti to Brancusi—and of American artists she supported through thick and thin</w:t>
            </w:r>
            <w:r w:rsidRPr="0034791F">
              <w:t xml:space="preserve">, most notably Jackson Pollock. </w:t>
            </w:r>
            <w:r w:rsidR="004E1A1A" w:rsidRPr="0034791F">
              <w:t>It is Pollock’s wife, painter Lee Krasner, who perhaps helps document Peggy Guggenheim’s role with some degree of accuracy when she describes Art of This Century,</w:t>
            </w:r>
            <w:r w:rsidR="0034791F">
              <w:t xml:space="preserve"> </w:t>
            </w:r>
            <w:r w:rsidR="004E1A1A" w:rsidRPr="0034791F">
              <w:t>the</w:t>
            </w:r>
            <w:r w:rsidR="0034791F">
              <w:t xml:space="preserve"> </w:t>
            </w:r>
            <w:r w:rsidR="004E1A1A" w:rsidRPr="0034791F">
              <w:t>New York gallery at 30 West 57</w:t>
            </w:r>
            <w:r w:rsidR="004E1A1A" w:rsidRPr="0034791F">
              <w:rPr>
                <w:vertAlign w:val="superscript"/>
              </w:rPr>
              <w:t>th</w:t>
            </w:r>
            <w:r w:rsidR="00E87C20" w:rsidRPr="0034791F">
              <w:t>, as ‘the foundation’</w:t>
            </w:r>
            <w:r w:rsidR="004E1A1A" w:rsidRPr="0034791F">
              <w:t>:</w:t>
            </w:r>
            <w:r w:rsidR="0034791F">
              <w:t xml:space="preserve"> </w:t>
            </w:r>
            <w:r w:rsidR="00E87C20" w:rsidRPr="0034791F">
              <w:t>‘</w:t>
            </w:r>
            <w:r w:rsidR="004E1A1A" w:rsidRPr="0034791F">
              <w:t>it’s where it all started to happen. There was nowhere else in New York one could expect an open-minded reaction. Peggy was invaluable in found</w:t>
            </w:r>
            <w:r w:rsidR="00E87C20" w:rsidRPr="0034791F">
              <w:t>ing and creating what she did’.</w:t>
            </w:r>
          </w:p>
          <w:p w:rsidR="00FF3E67" w:rsidRPr="0034791F" w:rsidRDefault="00FF3E67" w:rsidP="004E1A1A">
            <w:pPr>
              <w:spacing w:after="0"/>
              <w:jc w:val="both"/>
              <w:rPr>
                <w:rFonts w:asciiTheme="minorHAnsi" w:hAnsiTheme="minorHAnsi"/>
                <w:sz w:val="24"/>
                <w:szCs w:val="24"/>
              </w:rPr>
            </w:pPr>
          </w:p>
          <w:p w:rsidR="00F61FAA" w:rsidRPr="0034791F" w:rsidRDefault="00FF3E67" w:rsidP="00F61FAA">
            <w:pPr>
              <w:keepNext/>
              <w:spacing w:after="0"/>
              <w:jc w:val="both"/>
              <w:rPr>
                <w:rFonts w:asciiTheme="minorHAnsi" w:hAnsiTheme="minorHAnsi"/>
              </w:rPr>
            </w:pPr>
            <w:r w:rsidRPr="0034791F">
              <w:rPr>
                <w:rFonts w:asciiTheme="minorHAnsi" w:hAnsiTheme="minorHAnsi"/>
                <w:sz w:val="24"/>
                <w:szCs w:val="24"/>
              </w:rPr>
              <w:t>File: Guggenheim.jpg</w:t>
            </w:r>
          </w:p>
          <w:p w:rsidR="00FF3E67" w:rsidRPr="0034791F" w:rsidRDefault="00F61FAA" w:rsidP="0034791F">
            <w:pPr>
              <w:pStyle w:val="Caption"/>
              <w:spacing w:after="0"/>
              <w:jc w:val="both"/>
              <w:rPr>
                <w:rFonts w:asciiTheme="minorHAnsi" w:hAnsiTheme="minorHAnsi"/>
                <w:sz w:val="24"/>
                <w:szCs w:val="24"/>
              </w:rPr>
            </w:pPr>
            <w:r w:rsidRPr="0034791F">
              <w:rPr>
                <w:rFonts w:asciiTheme="minorHAnsi" w:hAnsiTheme="minorHAnsi"/>
              </w:rPr>
              <w:t xml:space="preserve">Figure </w:t>
            </w:r>
            <w:r w:rsidRPr="0034791F">
              <w:rPr>
                <w:rFonts w:asciiTheme="minorHAnsi" w:hAnsiTheme="minorHAnsi"/>
              </w:rPr>
              <w:fldChar w:fldCharType="begin"/>
            </w:r>
            <w:r w:rsidRPr="0034791F">
              <w:rPr>
                <w:rFonts w:asciiTheme="minorHAnsi" w:hAnsiTheme="minorHAnsi"/>
              </w:rPr>
              <w:instrText xml:space="preserve"> SEQ Figure \* ARABIC </w:instrText>
            </w:r>
            <w:r w:rsidRPr="0034791F">
              <w:rPr>
                <w:rFonts w:asciiTheme="minorHAnsi" w:hAnsiTheme="minorHAnsi"/>
              </w:rPr>
              <w:fldChar w:fldCharType="separate"/>
            </w:r>
            <w:r w:rsidRPr="0034791F">
              <w:rPr>
                <w:rFonts w:asciiTheme="minorHAnsi" w:hAnsiTheme="minorHAnsi"/>
                <w:noProof/>
              </w:rPr>
              <w:t>1</w:t>
            </w:r>
            <w:r w:rsidRPr="0034791F">
              <w:rPr>
                <w:rFonts w:asciiTheme="minorHAnsi" w:hAnsiTheme="minorHAnsi"/>
              </w:rPr>
              <w:fldChar w:fldCharType="end"/>
            </w:r>
            <w:r w:rsidRPr="0034791F">
              <w:rPr>
                <w:rFonts w:asciiTheme="minorHAnsi" w:hAnsiTheme="minorHAnsi"/>
              </w:rPr>
              <w:t xml:space="preserve">. Alfred </w:t>
            </w:r>
            <w:proofErr w:type="spellStart"/>
            <w:r w:rsidRPr="0034791F">
              <w:rPr>
                <w:rFonts w:asciiTheme="minorHAnsi" w:hAnsiTheme="minorHAnsi"/>
              </w:rPr>
              <w:t>Courmes</w:t>
            </w:r>
            <w:proofErr w:type="spellEnd"/>
            <w:r w:rsidRPr="0034791F">
              <w:rPr>
                <w:rFonts w:asciiTheme="minorHAnsi" w:hAnsiTheme="minorHAnsi"/>
              </w:rPr>
              <w:t>, Portrait of Peggy Guggenheim, 1926. Oil on canvas, 100 x 65 cm.</w:t>
            </w:r>
          </w:p>
          <w:p w:rsidR="00F61FAA" w:rsidRPr="0034791F" w:rsidRDefault="00FF3E67" w:rsidP="0034791F">
            <w:pPr>
              <w:spacing w:after="0"/>
            </w:pPr>
            <w:r w:rsidRPr="0034791F">
              <w:t xml:space="preserve">Source: </w:t>
            </w:r>
            <w:proofErr w:type="spellStart"/>
            <w:r w:rsidR="00F61FAA" w:rsidRPr="0034791F">
              <w:t>Musée</w:t>
            </w:r>
            <w:proofErr w:type="spellEnd"/>
            <w:r w:rsidR="00F61FAA" w:rsidRPr="0034791F">
              <w:t xml:space="preserve"> National de la </w:t>
            </w:r>
            <w:proofErr w:type="spellStart"/>
            <w:r w:rsidR="00F61FAA" w:rsidRPr="0034791F">
              <w:t>Coopération</w:t>
            </w:r>
            <w:proofErr w:type="spellEnd"/>
            <w:r w:rsidR="0034791F">
              <w:t xml:space="preserve"> </w:t>
            </w:r>
          </w:p>
          <w:p w:rsidR="00F61FAA" w:rsidRPr="0034791F" w:rsidRDefault="00F61FAA" w:rsidP="0034791F">
            <w:pPr>
              <w:spacing w:after="0"/>
              <w:rPr>
                <w:lang w:val="es-ES"/>
              </w:rPr>
            </w:pPr>
            <w:r w:rsidRPr="0034791F">
              <w:rPr>
                <w:lang w:val="es-ES"/>
              </w:rPr>
              <w:t>Franco-</w:t>
            </w:r>
            <w:proofErr w:type="spellStart"/>
            <w:r w:rsidRPr="0034791F">
              <w:rPr>
                <w:lang w:val="es-ES"/>
              </w:rPr>
              <w:t>Américaine</w:t>
            </w:r>
            <w:proofErr w:type="spellEnd"/>
            <w:r w:rsidRPr="0034791F">
              <w:rPr>
                <w:lang w:val="es-ES"/>
              </w:rPr>
              <w:t xml:space="preserve">, </w:t>
            </w:r>
            <w:proofErr w:type="spellStart"/>
            <w:r w:rsidRPr="0034791F">
              <w:rPr>
                <w:lang w:val="es-ES"/>
              </w:rPr>
              <w:t>Château</w:t>
            </w:r>
            <w:proofErr w:type="spellEnd"/>
            <w:r w:rsidRPr="0034791F">
              <w:rPr>
                <w:lang w:val="es-ES"/>
              </w:rPr>
              <w:t xml:space="preserve"> de </w:t>
            </w:r>
            <w:proofErr w:type="spellStart"/>
            <w:r w:rsidRPr="0034791F">
              <w:rPr>
                <w:lang w:val="es-ES"/>
              </w:rPr>
              <w:t>Blérancourt</w:t>
            </w:r>
            <w:proofErr w:type="spellEnd"/>
            <w:r w:rsidRPr="0034791F">
              <w:rPr>
                <w:lang w:val="es-ES"/>
              </w:rPr>
              <w:t>,</w:t>
            </w:r>
          </w:p>
          <w:p w:rsidR="00FF3E67" w:rsidRPr="0034791F" w:rsidRDefault="00F61FAA" w:rsidP="0034791F">
            <w:pPr>
              <w:spacing w:after="0"/>
            </w:pPr>
            <w:r w:rsidRPr="0034791F">
              <w:t xml:space="preserve">Gift of the Amis du </w:t>
            </w:r>
            <w:proofErr w:type="spellStart"/>
            <w:r w:rsidRPr="0034791F">
              <w:t>Musée</w:t>
            </w:r>
            <w:proofErr w:type="spellEnd"/>
            <w:r w:rsidRPr="0034791F">
              <w:t>, 1985</w:t>
            </w:r>
          </w:p>
          <w:p w:rsidR="00FF3E67" w:rsidRPr="0034791F" w:rsidRDefault="00FF3E67" w:rsidP="004E1A1A">
            <w:pPr>
              <w:spacing w:after="0"/>
              <w:jc w:val="both"/>
              <w:rPr>
                <w:rFonts w:asciiTheme="minorHAnsi" w:hAnsiTheme="minorHAnsi"/>
                <w:sz w:val="24"/>
                <w:szCs w:val="24"/>
              </w:rPr>
            </w:pPr>
          </w:p>
          <w:p w:rsidR="004E1A1A" w:rsidRPr="0034791F" w:rsidRDefault="004E1A1A" w:rsidP="0034791F">
            <w:pPr>
              <w:spacing w:after="0"/>
            </w:pPr>
            <w:r w:rsidRPr="0034791F">
              <w:t xml:space="preserve">Her career began in </w:t>
            </w:r>
            <w:r w:rsidR="006E5AB2" w:rsidRPr="0034791F">
              <w:t>London in 1937</w:t>
            </w:r>
            <w:r w:rsidRPr="0034791F">
              <w:t xml:space="preserve"> with the opening of her first gallery, the Guggenheim </w:t>
            </w:r>
            <w:proofErr w:type="spellStart"/>
            <w:r w:rsidRPr="0034791F">
              <w:t>jeune</w:t>
            </w:r>
            <w:proofErr w:type="spellEnd"/>
            <w:r w:rsidRPr="0034791F">
              <w:t>.</w:t>
            </w:r>
            <w:r w:rsidR="0034791F">
              <w:t xml:space="preserve"> </w:t>
            </w:r>
            <w:r w:rsidRPr="0034791F">
              <w:t>For fifteen years before t</w:t>
            </w:r>
            <w:r w:rsidR="006E5AB2" w:rsidRPr="0034791F">
              <w:t>hen she had apprenticed herself to the</w:t>
            </w:r>
            <w:r w:rsidRPr="0034791F">
              <w:t xml:space="preserve"> Parisian bohemian circles and had met Marcel Duchamp. His ready-mades had introduced her to the surrealist technique of activating unconscious thoughts through ordinary objects which, taking on irrational, </w:t>
            </w:r>
            <w:r w:rsidR="006E5AB2" w:rsidRPr="0034791F">
              <w:t>perturbing, or erotic meanings,</w:t>
            </w:r>
            <w:r w:rsidRPr="0034791F">
              <w:t xml:space="preserve"> were displaced and metamorphosed.</w:t>
            </w:r>
            <w:r w:rsidR="0034791F">
              <w:t xml:space="preserve"> </w:t>
            </w:r>
            <w:r w:rsidRPr="0034791F">
              <w:t xml:space="preserve">But it was in London that her of </w:t>
            </w:r>
            <w:r w:rsidRPr="0034791F">
              <w:lastRenderedPageBreak/>
              <w:t>surrealist iconography was further refined under the teachings of Herbert Read, one</w:t>
            </w:r>
            <w:r w:rsidR="0034791F">
              <w:t xml:space="preserve"> </w:t>
            </w:r>
            <w:r w:rsidRPr="0034791F">
              <w:t>of the organizers of the first British exhibition on Surrealism (1936), and her friendship with Humphrey Jennings, who introduced her to André Breton.</w:t>
            </w:r>
            <w:r w:rsidR="0034791F">
              <w:t xml:space="preserve"> </w:t>
            </w:r>
            <w:r w:rsidRPr="0034791F">
              <w:t xml:space="preserve">She felt the unbearable affront that the growing movement represented for the art establishment and was led to </w:t>
            </w:r>
            <w:r w:rsidR="00AA1F9B" w:rsidRPr="0034791F">
              <w:t>favour</w:t>
            </w:r>
            <w:r w:rsidRPr="0034791F">
              <w:t xml:space="preserve"> the work of Jean Arp, Henry Moore e Paul </w:t>
            </w:r>
            <w:proofErr w:type="spellStart"/>
            <w:r w:rsidRPr="0034791F">
              <w:t>Delvaux</w:t>
            </w:r>
            <w:proofErr w:type="spellEnd"/>
            <w:r w:rsidRPr="0034791F">
              <w:t xml:space="preserve">. Guggenheim </w:t>
            </w:r>
            <w:proofErr w:type="spellStart"/>
            <w:r w:rsidRPr="0034791F">
              <w:t>Jeune</w:t>
            </w:r>
            <w:proofErr w:type="spellEnd"/>
            <w:r w:rsidRPr="0034791F">
              <w:t xml:space="preserve"> was a critical success though not a financial one. </w:t>
            </w:r>
          </w:p>
          <w:p w:rsidR="00326033" w:rsidRPr="0034791F" w:rsidRDefault="00326033" w:rsidP="0034791F">
            <w:pPr>
              <w:spacing w:after="0"/>
            </w:pPr>
          </w:p>
          <w:p w:rsidR="004E1A1A" w:rsidRPr="0034791F" w:rsidRDefault="004E1A1A" w:rsidP="0034791F">
            <w:pPr>
              <w:spacing w:after="0"/>
            </w:pPr>
            <w:r w:rsidRPr="0034791F">
              <w:t>In October 1942 she opened her second gallery in New York, Art of This Century.</w:t>
            </w:r>
            <w:r w:rsidR="0034791F">
              <w:t xml:space="preserve"> </w:t>
            </w:r>
            <w:r w:rsidRPr="0034791F">
              <w:t>The paintings were detached from the walls and sus</w:t>
            </w:r>
            <w:r w:rsidR="00E87C20" w:rsidRPr="0034791F">
              <w:t>pended with ropes reaching</w:t>
            </w:r>
            <w:r w:rsidRPr="0034791F">
              <w:t xml:space="preserve"> from the ceiling to the floor so that they might be experienced as material objects </w:t>
            </w:r>
            <w:r w:rsidR="00B84C04" w:rsidRPr="0034791F">
              <w:t>within</w:t>
            </w:r>
            <w:r w:rsidRPr="0034791F">
              <w:t xml:space="preserve"> the viewer’s space.</w:t>
            </w:r>
            <w:r w:rsidR="0034791F">
              <w:t xml:space="preserve"> </w:t>
            </w:r>
            <w:r w:rsidRPr="0034791F">
              <w:t xml:space="preserve">The surrealist room, lined with striated wood, seemed a tunnel with a low and fluctuating ceiling. </w:t>
            </w:r>
            <w:r w:rsidR="00E87C20" w:rsidRPr="0034791F">
              <w:t>This time</w:t>
            </w:r>
            <w:r w:rsidRPr="0034791F">
              <w:t xml:space="preserve"> Howard </w:t>
            </w:r>
            <w:proofErr w:type="spellStart"/>
            <w:r w:rsidRPr="0034791F">
              <w:t>Putzel</w:t>
            </w:r>
            <w:proofErr w:type="spellEnd"/>
            <w:r w:rsidRPr="0034791F">
              <w:t xml:space="preserve"> (1898-1945), a writer and art dealer, replaced Duchamp and Read </w:t>
            </w:r>
            <w:r w:rsidR="00E87C20" w:rsidRPr="0034791F">
              <w:t xml:space="preserve">in the role of trusted advisor. </w:t>
            </w:r>
            <w:r w:rsidRPr="0034791F">
              <w:t xml:space="preserve">He made her aware of little known American artists active in New York. She soon gave shows to Pollock, </w:t>
            </w:r>
            <w:proofErr w:type="spellStart"/>
            <w:r w:rsidRPr="0034791F">
              <w:t>Baziotes</w:t>
            </w:r>
            <w:proofErr w:type="spellEnd"/>
            <w:r w:rsidRPr="0034791F">
              <w:t>, Motherwell, Hare, Rothko, and many others.</w:t>
            </w:r>
            <w:r w:rsidR="0034791F">
              <w:t xml:space="preserve"> </w:t>
            </w:r>
            <w:r w:rsidRPr="0034791F">
              <w:t xml:space="preserve"> </w:t>
            </w:r>
          </w:p>
          <w:p w:rsidR="00326033" w:rsidRPr="0034791F" w:rsidRDefault="00326033" w:rsidP="0034791F">
            <w:pPr>
              <w:spacing w:after="0"/>
            </w:pPr>
          </w:p>
          <w:p w:rsidR="003F0D73" w:rsidRPr="0034791F" w:rsidRDefault="004E1A1A" w:rsidP="0034791F">
            <w:pPr>
              <w:spacing w:after="0"/>
            </w:pPr>
            <w:r w:rsidRPr="0034791F">
              <w:t xml:space="preserve">From 1948 her collection was housed in Palazzo Vanier </w:t>
            </w:r>
            <w:proofErr w:type="spellStart"/>
            <w:r w:rsidRPr="0034791F">
              <w:t>dei</w:t>
            </w:r>
            <w:proofErr w:type="spellEnd"/>
            <w:r w:rsidRPr="0034791F">
              <w:t xml:space="preserve"> Leoni in Venice. She finally realized the dream she shared with other internationally renowned collectors before her</w:t>
            </w:r>
            <w:r w:rsidR="00E87C20" w:rsidRPr="0034791F">
              <w:t xml:space="preserve"> </w:t>
            </w:r>
            <w:r w:rsidRPr="0034791F">
              <w:t xml:space="preserve">like the </w:t>
            </w:r>
            <w:proofErr w:type="spellStart"/>
            <w:r w:rsidRPr="0034791F">
              <w:t>Fricks</w:t>
            </w:r>
            <w:proofErr w:type="spellEnd"/>
            <w:r w:rsidRPr="0034791F">
              <w:t xml:space="preserve"> and the Steins—that of a house-museum.</w:t>
            </w:r>
            <w:r w:rsidR="0034791F">
              <w:t xml:space="preserve"> </w:t>
            </w:r>
            <w:r w:rsidRPr="0034791F">
              <w:t xml:space="preserve">Like Sarah Stein she was consumed by art because it was an affordable outlet for their intellectual ambition. This ambition has not always been generously assessed by her compatriots. Writing for </w:t>
            </w:r>
            <w:r w:rsidRPr="0034791F">
              <w:rPr>
                <w:i/>
              </w:rPr>
              <w:t>The Nation</w:t>
            </w:r>
            <w:r w:rsidRPr="0034791F">
              <w:t xml:space="preserve"> (1945) Clement Greenberg praised her as an intuitive force of nature who</w:t>
            </w:r>
            <w:r w:rsidR="00BA0D2F" w:rsidRPr="0034791F">
              <w:t xml:space="preserve"> </w:t>
            </w:r>
            <w:r w:rsidR="00B84C04" w:rsidRPr="0034791F">
              <w:t>lacked</w:t>
            </w:r>
            <w:r w:rsidRPr="0034791F">
              <w:t xml:space="preserve"> a </w:t>
            </w:r>
            <w:r w:rsidR="0034791F">
              <w:t>‘</w:t>
            </w:r>
            <w:r w:rsidRPr="0034791F">
              <w:t>sure or judicious</w:t>
            </w:r>
            <w:r w:rsidR="0034791F">
              <w:t>’</w:t>
            </w:r>
            <w:r w:rsidRPr="0034791F">
              <w:t xml:space="preserve"> taste.</w:t>
            </w:r>
            <w:r w:rsidR="0034791F">
              <w:t xml:space="preserve"> </w:t>
            </w:r>
            <w:r w:rsidRPr="0034791F">
              <w:t>Similarly,</w:t>
            </w:r>
            <w:r w:rsidR="0034791F">
              <w:t xml:space="preserve"> </w:t>
            </w:r>
            <w:r w:rsidRPr="0034791F">
              <w:t xml:space="preserve">to aspiring artists like Nell Blain in love with Arp and </w:t>
            </w:r>
            <w:proofErr w:type="spellStart"/>
            <w:r w:rsidRPr="0034791F">
              <w:t>Mondrain</w:t>
            </w:r>
            <w:proofErr w:type="spellEnd"/>
            <w:r w:rsidRPr="0034791F">
              <w:t xml:space="preserve"> who visited Art of this Century regularly, its owner could remain a somewhat unreadable figure-- an eccentric businesswoman in</w:t>
            </w:r>
            <w:r w:rsidR="0034791F">
              <w:t xml:space="preserve"> </w:t>
            </w:r>
            <w:r w:rsidRPr="0034791F">
              <w:t xml:space="preserve">a pink knit dress without stockings or underwear </w:t>
            </w:r>
            <w:r w:rsidR="0034791F">
              <w:t>‘</w:t>
            </w:r>
            <w:r w:rsidRPr="0034791F">
              <w:t>looking like a sexy witch</w:t>
            </w:r>
            <w:r w:rsidR="0034791F">
              <w:t>’.</w:t>
            </w:r>
          </w:p>
        </w:tc>
      </w:tr>
      <w:tr w:rsidR="003235A7" w:rsidRPr="0034791F" w:rsidTr="00E8449C">
        <w:tc>
          <w:tcPr>
            <w:tcW w:w="9016" w:type="dxa"/>
            <w:shd w:val="clear" w:color="auto" w:fill="auto"/>
          </w:tcPr>
          <w:p w:rsidR="003235A7" w:rsidRPr="0034791F" w:rsidRDefault="003235A7" w:rsidP="00E8449C">
            <w:pPr>
              <w:spacing w:after="0" w:line="240" w:lineRule="auto"/>
              <w:rPr>
                <w:rFonts w:asciiTheme="minorHAnsi" w:hAnsiTheme="minorHAnsi"/>
              </w:rPr>
            </w:pPr>
            <w:r w:rsidRPr="0034791F">
              <w:rPr>
                <w:rFonts w:asciiTheme="minorHAnsi" w:hAnsiTheme="minorHAnsi"/>
                <w:u w:val="single"/>
              </w:rPr>
              <w:lastRenderedPageBreak/>
              <w:t>Further reading</w:t>
            </w:r>
            <w:r w:rsidRPr="0034791F">
              <w:rPr>
                <w:rFonts w:asciiTheme="minorHAnsi" w:hAnsiTheme="minorHAnsi"/>
              </w:rPr>
              <w:t>:</w:t>
            </w:r>
          </w:p>
          <w:p w:rsidR="000458F7" w:rsidRPr="0034791F" w:rsidRDefault="00516EC2" w:rsidP="0034791F">
            <w:pPr>
              <w:spacing w:after="0"/>
              <w:rPr>
                <w:lang w:val="it-IT"/>
              </w:rPr>
            </w:pPr>
            <w:sdt>
              <w:sdtPr>
                <w:rPr>
                  <w:lang w:val="it-IT"/>
                </w:rPr>
                <w:id w:val="1762641683"/>
                <w:citation/>
              </w:sdtPr>
              <w:sdtEndPr/>
              <w:sdtContent>
                <w:r w:rsidR="00304473" w:rsidRPr="0034791F">
                  <w:rPr>
                    <w:lang w:val="it-IT"/>
                  </w:rPr>
                  <w:fldChar w:fldCharType="begin"/>
                </w:r>
                <w:r w:rsidR="00304473" w:rsidRPr="0034791F">
                  <w:rPr>
                    <w:lang w:val="en-CA"/>
                  </w:rPr>
                  <w:instrText xml:space="preserve"> CITATION Bar08 \l 4105 </w:instrText>
                </w:r>
                <w:r w:rsidR="00304473" w:rsidRPr="0034791F">
                  <w:rPr>
                    <w:lang w:val="it-IT"/>
                  </w:rPr>
                  <w:fldChar w:fldCharType="separate"/>
                </w:r>
                <w:r w:rsidR="00304473" w:rsidRPr="0034791F">
                  <w:rPr>
                    <w:noProof/>
                    <w:lang w:val="en-CA"/>
                  </w:rPr>
                  <w:t>(Barbero)</w:t>
                </w:r>
                <w:r w:rsidR="00304473" w:rsidRPr="0034791F">
                  <w:rPr>
                    <w:lang w:val="it-IT"/>
                  </w:rPr>
                  <w:fldChar w:fldCharType="end"/>
                </w:r>
              </w:sdtContent>
            </w:sdt>
          </w:p>
          <w:p w:rsidR="000458F7" w:rsidRPr="0034791F" w:rsidRDefault="00516EC2" w:rsidP="0034791F">
            <w:pPr>
              <w:spacing w:after="0"/>
              <w:rPr>
                <w:lang w:val="it-IT"/>
              </w:rPr>
            </w:pPr>
            <w:sdt>
              <w:sdtPr>
                <w:rPr>
                  <w:lang w:val="it-IT"/>
                </w:rPr>
                <w:id w:val="783698712"/>
                <w:citation/>
              </w:sdtPr>
              <w:sdtEndPr/>
              <w:sdtContent>
                <w:r w:rsidR="000458F7" w:rsidRPr="0034791F">
                  <w:rPr>
                    <w:lang w:val="it-IT"/>
                  </w:rPr>
                  <w:fldChar w:fldCharType="begin"/>
                </w:r>
                <w:r w:rsidR="000458F7" w:rsidRPr="0034791F">
                  <w:rPr>
                    <w:lang w:val="en-CA"/>
                  </w:rPr>
                  <w:instrText xml:space="preserve"> CITATION Bar07 \l 4105 </w:instrText>
                </w:r>
                <w:r w:rsidR="000458F7" w:rsidRPr="0034791F">
                  <w:rPr>
                    <w:lang w:val="it-IT"/>
                  </w:rPr>
                  <w:fldChar w:fldCharType="separate"/>
                </w:r>
                <w:r w:rsidR="000458F7" w:rsidRPr="0034791F">
                  <w:rPr>
                    <w:noProof/>
                    <w:lang w:val="en-CA"/>
                  </w:rPr>
                  <w:t>(M. L. Barbero)</w:t>
                </w:r>
                <w:r w:rsidR="000458F7" w:rsidRPr="0034791F">
                  <w:rPr>
                    <w:lang w:val="it-IT"/>
                  </w:rPr>
                  <w:fldChar w:fldCharType="end"/>
                </w:r>
              </w:sdtContent>
            </w:sdt>
          </w:p>
          <w:p w:rsidR="000458F7" w:rsidRPr="0034791F" w:rsidRDefault="00516EC2" w:rsidP="0034791F">
            <w:pPr>
              <w:spacing w:after="0"/>
              <w:rPr>
                <w:lang w:val="it-IT"/>
              </w:rPr>
            </w:pPr>
            <w:sdt>
              <w:sdtPr>
                <w:rPr>
                  <w:lang w:val="it-IT"/>
                </w:rPr>
                <w:id w:val="-925724254"/>
                <w:citation/>
              </w:sdtPr>
              <w:sdtEndPr/>
              <w:sdtContent>
                <w:r w:rsidR="008B1C1E" w:rsidRPr="0034791F">
                  <w:rPr>
                    <w:lang w:val="it-IT"/>
                  </w:rPr>
                  <w:fldChar w:fldCharType="begin"/>
                </w:r>
                <w:r w:rsidR="008B1C1E" w:rsidRPr="0034791F">
                  <w:rPr>
                    <w:lang w:val="en-CA"/>
                  </w:rPr>
                  <w:instrText xml:space="preserve"> CITATION Ber09 \l 4105 </w:instrText>
                </w:r>
                <w:r w:rsidR="008B1C1E" w:rsidRPr="0034791F">
                  <w:rPr>
                    <w:lang w:val="it-IT"/>
                  </w:rPr>
                  <w:fldChar w:fldCharType="separate"/>
                </w:r>
                <w:r w:rsidR="008B1C1E" w:rsidRPr="0034791F">
                  <w:rPr>
                    <w:noProof/>
                    <w:lang w:val="en-CA"/>
                  </w:rPr>
                  <w:t>(Berengo-Gardin)</w:t>
                </w:r>
                <w:r w:rsidR="008B1C1E" w:rsidRPr="0034791F">
                  <w:rPr>
                    <w:lang w:val="it-IT"/>
                  </w:rPr>
                  <w:fldChar w:fldCharType="end"/>
                </w:r>
              </w:sdtContent>
            </w:sdt>
          </w:p>
          <w:p w:rsidR="004E1A1A" w:rsidRPr="0034791F" w:rsidRDefault="00516EC2" w:rsidP="0034791F">
            <w:pPr>
              <w:spacing w:after="0"/>
              <w:rPr>
                <w:lang w:val="it-IT"/>
              </w:rPr>
            </w:pPr>
            <w:sdt>
              <w:sdtPr>
                <w:rPr>
                  <w:lang w:val="it-IT"/>
                </w:rPr>
                <w:id w:val="2102977195"/>
                <w:citation/>
              </w:sdtPr>
              <w:sdtEndPr/>
              <w:sdtContent>
                <w:r w:rsidR="006A0955" w:rsidRPr="0034791F">
                  <w:rPr>
                    <w:lang w:val="it-IT"/>
                  </w:rPr>
                  <w:fldChar w:fldCharType="begin"/>
                </w:r>
                <w:r w:rsidR="006A0955" w:rsidRPr="0034791F">
                  <w:rPr>
                    <w:lang w:val="en-CA"/>
                  </w:rPr>
                  <w:instrText xml:space="preserve"> CITATION Cal01 \l 4105 </w:instrText>
                </w:r>
                <w:r w:rsidR="006A0955" w:rsidRPr="0034791F">
                  <w:rPr>
                    <w:lang w:val="it-IT"/>
                  </w:rPr>
                  <w:fldChar w:fldCharType="separate"/>
                </w:r>
                <w:r w:rsidR="006A0955" w:rsidRPr="0034791F">
                  <w:rPr>
                    <w:noProof/>
                    <w:lang w:val="en-CA"/>
                  </w:rPr>
                  <w:t>(Calas and Calas)</w:t>
                </w:r>
                <w:r w:rsidR="006A0955" w:rsidRPr="0034791F">
                  <w:rPr>
                    <w:lang w:val="it-IT"/>
                  </w:rPr>
                  <w:fldChar w:fldCharType="end"/>
                </w:r>
              </w:sdtContent>
            </w:sdt>
          </w:p>
          <w:p w:rsidR="004E1A1A" w:rsidRPr="0034791F" w:rsidRDefault="00516EC2" w:rsidP="0034791F">
            <w:pPr>
              <w:spacing w:after="0"/>
            </w:pPr>
            <w:sdt>
              <w:sdtPr>
                <w:id w:val="-1075817755"/>
                <w:citation/>
              </w:sdtPr>
              <w:sdtEndPr/>
              <w:sdtContent>
                <w:r w:rsidR="008712AE" w:rsidRPr="0034791F">
                  <w:fldChar w:fldCharType="begin"/>
                </w:r>
                <w:r w:rsidR="008712AE" w:rsidRPr="0034791F">
                  <w:rPr>
                    <w:lang w:val="en-CA"/>
                  </w:rPr>
                  <w:instrText xml:space="preserve"> CITATION Dor94 \l 4105 </w:instrText>
                </w:r>
                <w:r w:rsidR="008712AE" w:rsidRPr="0034791F">
                  <w:fldChar w:fldCharType="separate"/>
                </w:r>
                <w:r w:rsidR="008712AE" w:rsidRPr="0034791F">
                  <w:rPr>
                    <w:noProof/>
                    <w:lang w:val="en-CA"/>
                  </w:rPr>
                  <w:t>(Dortch)</w:t>
                </w:r>
                <w:r w:rsidR="008712AE" w:rsidRPr="0034791F">
                  <w:fldChar w:fldCharType="end"/>
                </w:r>
              </w:sdtContent>
            </w:sdt>
          </w:p>
          <w:p w:rsidR="004E1A1A" w:rsidRPr="0034791F" w:rsidRDefault="00516EC2" w:rsidP="0034791F">
            <w:pPr>
              <w:spacing w:after="0"/>
            </w:pPr>
            <w:sdt>
              <w:sdtPr>
                <w:id w:val="-2106025035"/>
                <w:citation/>
              </w:sdtPr>
              <w:sdtEndPr/>
              <w:sdtContent>
                <w:r w:rsidR="00311FD4" w:rsidRPr="0034791F">
                  <w:fldChar w:fldCharType="begin"/>
                </w:r>
                <w:r w:rsidR="00311FD4" w:rsidRPr="0034791F">
                  <w:rPr>
                    <w:lang w:val="en-CA"/>
                  </w:rPr>
                  <w:instrText xml:space="preserve"> CITATION Gug79 \l 4105 </w:instrText>
                </w:r>
                <w:r w:rsidR="00311FD4" w:rsidRPr="0034791F">
                  <w:fldChar w:fldCharType="separate"/>
                </w:r>
                <w:r w:rsidR="00311FD4" w:rsidRPr="0034791F">
                  <w:rPr>
                    <w:noProof/>
                    <w:lang w:val="en-CA"/>
                  </w:rPr>
                  <w:t>(Guggenheim)</w:t>
                </w:r>
                <w:r w:rsidR="00311FD4" w:rsidRPr="0034791F">
                  <w:fldChar w:fldCharType="end"/>
                </w:r>
              </w:sdtContent>
            </w:sdt>
          </w:p>
          <w:p w:rsidR="004E1A1A" w:rsidRPr="0034791F" w:rsidRDefault="00516EC2" w:rsidP="0034791F">
            <w:pPr>
              <w:spacing w:after="0"/>
            </w:pPr>
            <w:sdt>
              <w:sdtPr>
                <w:id w:val="-1490093604"/>
                <w:citation/>
              </w:sdtPr>
              <w:sdtEndPr/>
              <w:sdtContent>
                <w:r w:rsidR="00495F96" w:rsidRPr="0034791F">
                  <w:fldChar w:fldCharType="begin"/>
                </w:r>
                <w:r w:rsidR="00495F96" w:rsidRPr="0034791F">
                  <w:rPr>
                    <w:lang w:val="en-CA"/>
                  </w:rPr>
                  <w:instrText xml:space="preserve"> CITATION Mas93 \l 4105 </w:instrText>
                </w:r>
                <w:r w:rsidR="00495F96" w:rsidRPr="0034791F">
                  <w:fldChar w:fldCharType="separate"/>
                </w:r>
                <w:r w:rsidR="00495F96" w:rsidRPr="0034791F">
                  <w:rPr>
                    <w:noProof/>
                    <w:lang w:val="en-CA"/>
                  </w:rPr>
                  <w:t>(Masterpieces from the Peggy Guggenheim Collection)</w:t>
                </w:r>
                <w:r w:rsidR="00495F96" w:rsidRPr="0034791F">
                  <w:fldChar w:fldCharType="end"/>
                </w:r>
              </w:sdtContent>
            </w:sdt>
          </w:p>
          <w:p w:rsidR="003235A7" w:rsidRPr="0034791F" w:rsidRDefault="00516EC2" w:rsidP="0034791F">
            <w:pPr>
              <w:spacing w:after="0"/>
            </w:pPr>
            <w:sdt>
              <w:sdtPr>
                <w:id w:val="1552424155"/>
                <w:citation/>
              </w:sdtPr>
              <w:sdtEndPr/>
              <w:sdtContent>
                <w:r w:rsidR="00495F96" w:rsidRPr="0034791F">
                  <w:fldChar w:fldCharType="begin"/>
                </w:r>
                <w:r w:rsidR="00495F96" w:rsidRPr="0034791F">
                  <w:rPr>
                    <w:lang w:val="en-CA"/>
                  </w:rPr>
                  <w:instrText xml:space="preserve"> CITATION Vai99 \l 4105 </w:instrText>
                </w:r>
                <w:r w:rsidR="00495F96" w:rsidRPr="0034791F">
                  <w:fldChar w:fldCharType="separate"/>
                </w:r>
                <w:r w:rsidR="00495F96" w:rsidRPr="0034791F">
                  <w:rPr>
                    <w:noProof/>
                    <w:lang w:val="en-CA"/>
                  </w:rPr>
                  <w:t>(Vail)</w:t>
                </w:r>
                <w:r w:rsidR="00495F96" w:rsidRPr="0034791F">
                  <w:fldChar w:fldCharType="end"/>
                </w:r>
              </w:sdtContent>
            </w:sdt>
          </w:p>
        </w:tc>
      </w:tr>
    </w:tbl>
    <w:p w:rsidR="00C27FAB" w:rsidRPr="0034791F" w:rsidRDefault="00C27FAB" w:rsidP="00B33145">
      <w:pPr>
        <w:rPr>
          <w:rFonts w:asciiTheme="minorHAnsi" w:hAnsiTheme="minorHAnsi"/>
        </w:rPr>
      </w:pPr>
    </w:p>
    <w:sectPr w:rsidR="00C27FAB" w:rsidRPr="003479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EC2" w:rsidRDefault="00516EC2" w:rsidP="007A0D55">
      <w:pPr>
        <w:spacing w:after="0" w:line="240" w:lineRule="auto"/>
      </w:pPr>
      <w:r>
        <w:separator/>
      </w:r>
    </w:p>
  </w:endnote>
  <w:endnote w:type="continuationSeparator" w:id="0">
    <w:p w:rsidR="00516EC2" w:rsidRDefault="00516E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EC2" w:rsidRDefault="00516EC2" w:rsidP="007A0D55">
      <w:pPr>
        <w:spacing w:after="0" w:line="240" w:lineRule="auto"/>
      </w:pPr>
      <w:r>
        <w:separator/>
      </w:r>
    </w:p>
  </w:footnote>
  <w:footnote w:type="continuationSeparator" w:id="0">
    <w:p w:rsidR="00516EC2" w:rsidRDefault="00516EC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8449C">
      <w:rPr>
        <w:b/>
        <w:color w:val="7F7F7F"/>
      </w:rPr>
      <w:t>Taylor &amp; Francis</w:t>
    </w:r>
    <w:r w:rsidRPr="00E8449C">
      <w:rPr>
        <w:color w:val="7F7F7F"/>
      </w:rPr>
      <w:t xml:space="preserve"> – </w:t>
    </w:r>
    <w:proofErr w:type="spellStart"/>
    <w:r w:rsidRPr="00E8449C">
      <w:rPr>
        <w:i/>
        <w:color w:val="7F7F7F"/>
      </w:rPr>
      <w:t>Encyclopedia</w:t>
    </w:r>
    <w:proofErr w:type="spellEnd"/>
    <w:r w:rsidRPr="00E8449C">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9C"/>
    <w:rsid w:val="00032559"/>
    <w:rsid w:val="000458F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7123"/>
    <w:rsid w:val="002A0A0D"/>
    <w:rsid w:val="002B0B37"/>
    <w:rsid w:val="002F22FE"/>
    <w:rsid w:val="00304473"/>
    <w:rsid w:val="0030662D"/>
    <w:rsid w:val="00311FD4"/>
    <w:rsid w:val="003235A7"/>
    <w:rsid w:val="00326033"/>
    <w:rsid w:val="0034791F"/>
    <w:rsid w:val="003677B6"/>
    <w:rsid w:val="003D3579"/>
    <w:rsid w:val="003E2795"/>
    <w:rsid w:val="003F0D73"/>
    <w:rsid w:val="00462DBE"/>
    <w:rsid w:val="00464699"/>
    <w:rsid w:val="00483379"/>
    <w:rsid w:val="00487BC5"/>
    <w:rsid w:val="00495F96"/>
    <w:rsid w:val="00496888"/>
    <w:rsid w:val="004A7476"/>
    <w:rsid w:val="004E1A1A"/>
    <w:rsid w:val="004E5896"/>
    <w:rsid w:val="00513EE6"/>
    <w:rsid w:val="00516EC2"/>
    <w:rsid w:val="00534F8F"/>
    <w:rsid w:val="00590035"/>
    <w:rsid w:val="005B177E"/>
    <w:rsid w:val="005B3921"/>
    <w:rsid w:val="005F26D7"/>
    <w:rsid w:val="005F5450"/>
    <w:rsid w:val="006A0955"/>
    <w:rsid w:val="006D0412"/>
    <w:rsid w:val="006E5AB2"/>
    <w:rsid w:val="007411B9"/>
    <w:rsid w:val="007702A3"/>
    <w:rsid w:val="00780D95"/>
    <w:rsid w:val="00780DC7"/>
    <w:rsid w:val="007A0D55"/>
    <w:rsid w:val="007A4FE0"/>
    <w:rsid w:val="007B3377"/>
    <w:rsid w:val="007E5F44"/>
    <w:rsid w:val="00821DE3"/>
    <w:rsid w:val="00837752"/>
    <w:rsid w:val="00846CE1"/>
    <w:rsid w:val="008712AE"/>
    <w:rsid w:val="008A5B87"/>
    <w:rsid w:val="008B1C1E"/>
    <w:rsid w:val="00922950"/>
    <w:rsid w:val="00955851"/>
    <w:rsid w:val="009632E3"/>
    <w:rsid w:val="009A7264"/>
    <w:rsid w:val="009D1606"/>
    <w:rsid w:val="009E18A1"/>
    <w:rsid w:val="009E73D7"/>
    <w:rsid w:val="00A27D2C"/>
    <w:rsid w:val="00A46B1C"/>
    <w:rsid w:val="00A60E93"/>
    <w:rsid w:val="00A76FD9"/>
    <w:rsid w:val="00AA1F9B"/>
    <w:rsid w:val="00AB436D"/>
    <w:rsid w:val="00AD2F24"/>
    <w:rsid w:val="00AD4844"/>
    <w:rsid w:val="00B217CF"/>
    <w:rsid w:val="00B219AE"/>
    <w:rsid w:val="00B33145"/>
    <w:rsid w:val="00B574C9"/>
    <w:rsid w:val="00B84C04"/>
    <w:rsid w:val="00BA0D2F"/>
    <w:rsid w:val="00BC39C9"/>
    <w:rsid w:val="00BE5BF7"/>
    <w:rsid w:val="00BF40E1"/>
    <w:rsid w:val="00C27FAB"/>
    <w:rsid w:val="00C358D4"/>
    <w:rsid w:val="00C6296B"/>
    <w:rsid w:val="00CC586D"/>
    <w:rsid w:val="00CF1542"/>
    <w:rsid w:val="00CF3EC5"/>
    <w:rsid w:val="00D656DA"/>
    <w:rsid w:val="00D83300"/>
    <w:rsid w:val="00DC6B48"/>
    <w:rsid w:val="00DF01B0"/>
    <w:rsid w:val="00E8449C"/>
    <w:rsid w:val="00E85A05"/>
    <w:rsid w:val="00E87C20"/>
    <w:rsid w:val="00E95829"/>
    <w:rsid w:val="00EA606C"/>
    <w:rsid w:val="00EB0C8C"/>
    <w:rsid w:val="00EB51FD"/>
    <w:rsid w:val="00EB77DB"/>
    <w:rsid w:val="00ED139F"/>
    <w:rsid w:val="00EF74F7"/>
    <w:rsid w:val="00F36937"/>
    <w:rsid w:val="00F60F53"/>
    <w:rsid w:val="00F61FAA"/>
    <w:rsid w:val="00FA1925"/>
    <w:rsid w:val="00FB11DE"/>
    <w:rsid w:val="00FB589A"/>
    <w:rsid w:val="00FB7317"/>
    <w:rsid w:val="00FF3E6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E922"/>
  <w15:chartTrackingRefBased/>
  <w15:docId w15:val="{CC541FE4-C9BD-4E73-9B9C-EA38BDCF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F61F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4566">
      <w:bodyDiv w:val="1"/>
      <w:marLeft w:val="0"/>
      <w:marRight w:val="0"/>
      <w:marTop w:val="0"/>
      <w:marBottom w:val="0"/>
      <w:divBdr>
        <w:top w:val="none" w:sz="0" w:space="0" w:color="auto"/>
        <w:left w:val="none" w:sz="0" w:space="0" w:color="auto"/>
        <w:bottom w:val="none" w:sz="0" w:space="0" w:color="auto"/>
        <w:right w:val="none" w:sz="0" w:space="0" w:color="auto"/>
      </w:divBdr>
    </w:div>
    <w:div w:id="519051360">
      <w:bodyDiv w:val="1"/>
      <w:marLeft w:val="0"/>
      <w:marRight w:val="0"/>
      <w:marTop w:val="0"/>
      <w:marBottom w:val="0"/>
      <w:divBdr>
        <w:top w:val="none" w:sz="0" w:space="0" w:color="auto"/>
        <w:left w:val="none" w:sz="0" w:space="0" w:color="auto"/>
        <w:bottom w:val="none" w:sz="0" w:space="0" w:color="auto"/>
        <w:right w:val="none" w:sz="0" w:space="0" w:color="auto"/>
      </w:divBdr>
    </w:div>
    <w:div w:id="526912415">
      <w:bodyDiv w:val="1"/>
      <w:marLeft w:val="0"/>
      <w:marRight w:val="0"/>
      <w:marTop w:val="0"/>
      <w:marBottom w:val="0"/>
      <w:divBdr>
        <w:top w:val="none" w:sz="0" w:space="0" w:color="auto"/>
        <w:left w:val="none" w:sz="0" w:space="0" w:color="auto"/>
        <w:bottom w:val="none" w:sz="0" w:space="0" w:color="auto"/>
        <w:right w:val="none" w:sz="0" w:space="0" w:color="auto"/>
      </w:divBdr>
    </w:div>
    <w:div w:id="573121881">
      <w:bodyDiv w:val="1"/>
      <w:marLeft w:val="0"/>
      <w:marRight w:val="0"/>
      <w:marTop w:val="0"/>
      <w:marBottom w:val="0"/>
      <w:divBdr>
        <w:top w:val="none" w:sz="0" w:space="0" w:color="auto"/>
        <w:left w:val="none" w:sz="0" w:space="0" w:color="auto"/>
        <w:bottom w:val="none" w:sz="0" w:space="0" w:color="auto"/>
        <w:right w:val="none" w:sz="0" w:space="0" w:color="auto"/>
      </w:divBdr>
    </w:div>
    <w:div w:id="935596510">
      <w:bodyDiv w:val="1"/>
      <w:marLeft w:val="0"/>
      <w:marRight w:val="0"/>
      <w:marTop w:val="0"/>
      <w:marBottom w:val="0"/>
      <w:divBdr>
        <w:top w:val="none" w:sz="0" w:space="0" w:color="auto"/>
        <w:left w:val="none" w:sz="0" w:space="0" w:color="auto"/>
        <w:bottom w:val="none" w:sz="0" w:space="0" w:color="auto"/>
        <w:right w:val="none" w:sz="0" w:space="0" w:color="auto"/>
      </w:divBdr>
    </w:div>
    <w:div w:id="1198851477">
      <w:bodyDiv w:val="1"/>
      <w:marLeft w:val="0"/>
      <w:marRight w:val="0"/>
      <w:marTop w:val="0"/>
      <w:marBottom w:val="0"/>
      <w:divBdr>
        <w:top w:val="none" w:sz="0" w:space="0" w:color="auto"/>
        <w:left w:val="none" w:sz="0" w:space="0" w:color="auto"/>
        <w:bottom w:val="none" w:sz="0" w:space="0" w:color="auto"/>
        <w:right w:val="none" w:sz="0" w:space="0" w:color="auto"/>
      </w:divBdr>
    </w:div>
    <w:div w:id="1719427854">
      <w:bodyDiv w:val="1"/>
      <w:marLeft w:val="0"/>
      <w:marRight w:val="0"/>
      <w:marTop w:val="0"/>
      <w:marBottom w:val="0"/>
      <w:divBdr>
        <w:top w:val="none" w:sz="0" w:space="0" w:color="auto"/>
        <w:left w:val="none" w:sz="0" w:space="0" w:color="auto"/>
        <w:bottom w:val="none" w:sz="0" w:space="0" w:color="auto"/>
        <w:right w:val="none" w:sz="0" w:space="0" w:color="auto"/>
      </w:divBdr>
    </w:div>
    <w:div w:id="18146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Bar08</b:Tag>
    <b:SourceType>Book</b:SourceType>
    <b:Guid>{97E6DE8E-1805-433E-B90C-0ABBB4FC0B23}</b:Guid>
    <b:Author>
      <b:Author>
        <b:NameList>
          <b:Person>
            <b:Last>Barbero</b:Last>
            <b:First>Massimo</b:First>
            <b:Middle>L.</b:Middle>
          </b:Person>
        </b:NameList>
      </b:Author>
    </b:Author>
    <b:Title>Peggy Guggenheim e la Nuova Pittura Americana</b:Title>
    <b:Year>2008</b:Year>
    <b:City>Firenze</b:City>
    <b:Publisher>Giunti</b:Publisher>
    <b:RefOrder>1</b:RefOrder>
  </b:Source>
  <b:Source>
    <b:Tag>Bar07</b:Tag>
    <b:SourceType>Book</b:SourceType>
    <b:Guid>{2068A3E2-13D3-4CE1-91C9-9499520DDCBC}</b:Guid>
    <b:Author>
      <b:Author>
        <b:NameList>
          <b:Person>
            <b:Last>Barbero</b:Last>
            <b:First>Massimo</b:First>
            <b:Middle>L. (ed.)</b:Middle>
          </b:Person>
        </b:NameList>
      </b:Author>
    </b:Author>
    <b:Title>Peggy Guggenheim e l'Immaginario Surreale</b:Title>
    <b:Year>2007</b:Year>
    <b:City>Firenze</b:City>
    <b:Publisher>Giunti</b:Publisher>
    <b:RefOrder>2</b:RefOrder>
  </b:Source>
  <b:Source>
    <b:Tag>Ber09</b:Tag>
    <b:SourceType>Book</b:SourceType>
    <b:Guid>{D9F6F133-B778-43C1-9AB7-1E896CD3FFBE}</b:Guid>
    <b:Author>
      <b:Author>
        <b:NameList>
          <b:Person>
            <b:Last>Berengo-Gardin</b:Last>
            <b:First>Gianni</b:First>
          </b:Person>
        </b:NameList>
      </b:Author>
    </b:Author>
    <b:Title>Peggy Guggenheim, La Casa, Gli Amici, Venezia</b:Title>
    <b:Year>2009</b:Year>
    <b:City>Firenze</b:City>
    <b:Publisher>Giunti</b:Publisher>
    <b:RefOrder>3</b:RefOrder>
  </b:Source>
  <b:Source>
    <b:Tag>Cal01</b:Tag>
    <b:SourceType>Book</b:SourceType>
    <b:Guid>{BB811ACF-3F7D-4543-B2C7-EB3B8B7392B3}</b:Guid>
    <b:Author>
      <b:Author>
        <b:NameList>
          <b:Person>
            <b:Last>Calas</b:Last>
            <b:First>Nicola</b:First>
          </b:Person>
          <b:Person>
            <b:Last>Calas</b:Last>
            <b:First>Elena</b:First>
          </b:Person>
        </b:NameList>
      </b:Author>
    </b:Author>
    <b:Title>The Peggy Guggenheim Collection of Modern Art</b:Title>
    <b:Year>2001</b:Year>
    <b:City>New York</b:City>
    <b:Publisher>Rizzoli</b:Publisher>
    <b:RefOrder>4</b:RefOrder>
  </b:Source>
  <b:Source>
    <b:Tag>Dor94</b:Tag>
    <b:SourceType>Book</b:SourceType>
    <b:Guid>{D6ECAD54-EA12-4861-B916-7CD8A676CCF5}</b:Guid>
    <b:Author>
      <b:Author>
        <b:NameList>
          <b:Person>
            <b:Last>Dortch</b:Last>
            <b:First>Virginia</b:First>
            <b:Middle>M. (ed.)</b:Middle>
          </b:Person>
        </b:NameList>
      </b:Author>
    </b:Author>
    <b:Title>Peggy Guggenheim and Her Friends</b:Title>
    <b:Year>1994</b:Year>
    <b:City>Milan</b:City>
    <b:Publisher>Berenice</b:Publisher>
    <b:RefOrder>5</b:RefOrder>
  </b:Source>
  <b:Source>
    <b:Tag>Gug79</b:Tag>
    <b:SourceType>Book</b:SourceType>
    <b:Guid>{452C9622-0AB0-4DF5-B6AA-B6B4D4055F72}</b:Guid>
    <b:Author>
      <b:Author>
        <b:NameList>
          <b:Person>
            <b:Last>Guggenheim</b:Last>
            <b:First>Peggy</b:First>
          </b:Person>
        </b:NameList>
      </b:Author>
    </b:Author>
    <b:Title>Out of This Century: Confessions of an Art Addict</b:Title>
    <b:Year>1979</b:Year>
    <b:City>New York</b:City>
    <b:Publisher>Universe Books</b:Publisher>
    <b:RefOrder>6</b:RefOrder>
  </b:Source>
  <b:Source>
    <b:Tag>Mas93</b:Tag>
    <b:SourceType>Book</b:SourceType>
    <b:Guid>{010AB941-A494-4710-9448-DC08F146ED30}</b:Guid>
    <b:Title>Masterpieces from the Peggy Guggenheim Collection</b:Title>
    <b:Year>1993</b:Year>
    <b:City>New York</b:City>
    <b:Publisher>The Solomon R. Guggenheim Foundation</b:Publisher>
    <b:RefOrder>7</b:RefOrder>
  </b:Source>
  <b:Source>
    <b:Tag>Vai99</b:Tag>
    <b:SourceType>Book</b:SourceType>
    <b:Guid>{5CD846B6-14BF-455F-9BB5-9132664B4459}</b:Guid>
    <b:Author>
      <b:Author>
        <b:NameList>
          <b:Person>
            <b:Last>Vail</b:Last>
            <b:First>Karole</b:First>
            <b:Middle>P. B.</b:Middle>
          </b:Person>
        </b:NameList>
      </b:Author>
    </b:Author>
    <b:Title>Peggy Guggenheim: A Celebration</b:Title>
    <b:Year>1999</b:Year>
    <b:City>New York</b:City>
    <b:Publisher>Guggenheim Museum</b:Publisher>
    <b:RefOrder>8</b:RefOrder>
  </b:Source>
</b:Sources>
</file>

<file path=customXml/itemProps1.xml><?xml version="1.0" encoding="utf-8"?>
<ds:datastoreItem xmlns:ds="http://schemas.openxmlformats.org/officeDocument/2006/customXml" ds:itemID="{5E9B1C32-5B01-49D2-9C04-E3A0B5FB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21</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2016-01-14T00:30:00Z</dcterms:created>
  <dcterms:modified xsi:type="dcterms:W3CDTF">2016-05-09T19:06:00Z</dcterms:modified>
</cp:coreProperties>
</file>