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6137CA" w14:textId="77777777" w:rsidTr="00922950">
        <w:tc>
          <w:tcPr>
            <w:tcW w:w="491" w:type="dxa"/>
            <w:vMerge w:val="restart"/>
            <w:shd w:val="clear" w:color="auto" w:fill="A6A6A6" w:themeFill="background1" w:themeFillShade="A6"/>
            <w:textDirection w:val="btLr"/>
          </w:tcPr>
          <w:p w14:paraId="222DBC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B75A5187613F409DAA7FBA213FA7EF"/>
            </w:placeholder>
            <w:showingPlcHdr/>
            <w:dropDownList>
              <w:listItem w:displayText="Dr." w:value="Dr."/>
              <w:listItem w:displayText="Prof." w:value="Prof."/>
            </w:dropDownList>
          </w:sdtPr>
          <w:sdtEndPr/>
          <w:sdtContent>
            <w:tc>
              <w:tcPr>
                <w:tcW w:w="1259" w:type="dxa"/>
              </w:tcPr>
              <w:p w14:paraId="4FA5AF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8EE85607E5ED4BB3E8D3DBD6E3C95C"/>
            </w:placeholder>
            <w:text/>
          </w:sdtPr>
          <w:sdtEndPr/>
          <w:sdtContent>
            <w:tc>
              <w:tcPr>
                <w:tcW w:w="2073" w:type="dxa"/>
              </w:tcPr>
              <w:p w14:paraId="225A013E" w14:textId="77777777" w:rsidR="00B574C9" w:rsidRDefault="00084206" w:rsidP="00084206">
                <w:r>
                  <w:t>Anthony</w:t>
                </w:r>
              </w:p>
            </w:tc>
          </w:sdtContent>
        </w:sdt>
        <w:sdt>
          <w:sdtPr>
            <w:alias w:val="Middle name"/>
            <w:tag w:val="authorMiddleName"/>
            <w:id w:val="-2076034781"/>
            <w:placeholder>
              <w:docPart w:val="183647B5F05BBB44A428B6EDCC013EB0"/>
            </w:placeholder>
            <w:showingPlcHdr/>
            <w:text/>
          </w:sdtPr>
          <w:sdtEndPr/>
          <w:sdtContent>
            <w:tc>
              <w:tcPr>
                <w:tcW w:w="2551" w:type="dxa"/>
              </w:tcPr>
              <w:p w14:paraId="71EE7692" w14:textId="77777777" w:rsidR="00B574C9" w:rsidRDefault="00B574C9" w:rsidP="00922950">
                <w:r>
                  <w:rPr>
                    <w:rStyle w:val="PlaceholderText"/>
                  </w:rPr>
                  <w:t>[Middle name]</w:t>
                </w:r>
              </w:p>
            </w:tc>
          </w:sdtContent>
        </w:sdt>
        <w:sdt>
          <w:sdtPr>
            <w:alias w:val="Last name"/>
            <w:tag w:val="authorLastName"/>
            <w:id w:val="-1088529830"/>
            <w:placeholder>
              <w:docPart w:val="C90D1F798E9E9A47844BB041D6D680B5"/>
            </w:placeholder>
            <w:text/>
          </w:sdtPr>
          <w:sdtEndPr/>
          <w:sdtContent>
            <w:tc>
              <w:tcPr>
                <w:tcW w:w="2642" w:type="dxa"/>
              </w:tcPr>
              <w:p w14:paraId="6447B114" w14:textId="77777777" w:rsidR="00B574C9" w:rsidRDefault="00084206" w:rsidP="00084206">
                <w:r>
                  <w:t>Parton</w:t>
                </w:r>
              </w:p>
            </w:tc>
          </w:sdtContent>
        </w:sdt>
      </w:tr>
      <w:tr w:rsidR="00B574C9" w14:paraId="557301FB" w14:textId="77777777" w:rsidTr="001A6A06">
        <w:trPr>
          <w:trHeight w:val="986"/>
        </w:trPr>
        <w:tc>
          <w:tcPr>
            <w:tcW w:w="491" w:type="dxa"/>
            <w:vMerge/>
            <w:shd w:val="clear" w:color="auto" w:fill="A6A6A6" w:themeFill="background1" w:themeFillShade="A6"/>
          </w:tcPr>
          <w:p w14:paraId="05A60CF7" w14:textId="77777777" w:rsidR="00B574C9" w:rsidRPr="001A6A06" w:rsidRDefault="00B574C9" w:rsidP="00CF1542">
            <w:pPr>
              <w:jc w:val="center"/>
              <w:rPr>
                <w:b/>
                <w:color w:val="FFFFFF" w:themeColor="background1"/>
              </w:rPr>
            </w:pPr>
          </w:p>
        </w:tc>
        <w:sdt>
          <w:sdtPr>
            <w:alias w:val="Biography"/>
            <w:tag w:val="authorBiography"/>
            <w:id w:val="938807824"/>
            <w:placeholder>
              <w:docPart w:val="3CB7765B4D5ADD48ADDA79E1181BD57B"/>
            </w:placeholder>
            <w:showingPlcHdr/>
          </w:sdtPr>
          <w:sdtEndPr/>
          <w:sdtContent>
            <w:tc>
              <w:tcPr>
                <w:tcW w:w="8525" w:type="dxa"/>
                <w:gridSpan w:val="4"/>
              </w:tcPr>
              <w:p w14:paraId="4E4C0545" w14:textId="77777777" w:rsidR="00B574C9" w:rsidRDefault="00B574C9" w:rsidP="00922950">
                <w:r>
                  <w:rPr>
                    <w:rStyle w:val="PlaceholderText"/>
                  </w:rPr>
                  <w:t>[Enter your biography]</w:t>
                </w:r>
              </w:p>
            </w:tc>
          </w:sdtContent>
        </w:sdt>
      </w:tr>
      <w:tr w:rsidR="00B574C9" w14:paraId="506DD555" w14:textId="77777777" w:rsidTr="001A6A06">
        <w:trPr>
          <w:trHeight w:val="986"/>
        </w:trPr>
        <w:tc>
          <w:tcPr>
            <w:tcW w:w="491" w:type="dxa"/>
            <w:vMerge/>
            <w:shd w:val="clear" w:color="auto" w:fill="A6A6A6" w:themeFill="background1" w:themeFillShade="A6"/>
          </w:tcPr>
          <w:p w14:paraId="381FD2D3" w14:textId="77777777" w:rsidR="00B574C9" w:rsidRPr="001A6A06" w:rsidRDefault="00B574C9" w:rsidP="00CF1542">
            <w:pPr>
              <w:jc w:val="center"/>
              <w:rPr>
                <w:b/>
                <w:color w:val="FFFFFF" w:themeColor="background1"/>
              </w:rPr>
            </w:pPr>
          </w:p>
        </w:tc>
        <w:sdt>
          <w:sdtPr>
            <w:alias w:val="Affiliation"/>
            <w:tag w:val="affiliation"/>
            <w:id w:val="2012937915"/>
            <w:placeholder>
              <w:docPart w:val="EF6B9856CA182749BF584FF5D5D960A8"/>
            </w:placeholder>
            <w:showingPlcHdr/>
            <w:text/>
          </w:sdtPr>
          <w:sdtEndPr/>
          <w:sdtContent>
            <w:tc>
              <w:tcPr>
                <w:tcW w:w="8525" w:type="dxa"/>
                <w:gridSpan w:val="4"/>
              </w:tcPr>
              <w:p w14:paraId="37E7BDEC" w14:textId="77777777" w:rsidR="00B574C9" w:rsidRDefault="00B574C9" w:rsidP="00B574C9">
                <w:r>
                  <w:rPr>
                    <w:rStyle w:val="PlaceholderText"/>
                  </w:rPr>
                  <w:t>[Enter the institution with which you are affiliated]</w:t>
                </w:r>
              </w:p>
            </w:tc>
          </w:sdtContent>
        </w:sdt>
      </w:tr>
    </w:tbl>
    <w:p w14:paraId="209E0C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37780E" w14:textId="77777777" w:rsidTr="00244BB0">
        <w:tc>
          <w:tcPr>
            <w:tcW w:w="9016" w:type="dxa"/>
            <w:shd w:val="clear" w:color="auto" w:fill="A6A6A6" w:themeFill="background1" w:themeFillShade="A6"/>
            <w:tcMar>
              <w:top w:w="113" w:type="dxa"/>
              <w:bottom w:w="113" w:type="dxa"/>
            </w:tcMar>
          </w:tcPr>
          <w:p w14:paraId="6A515B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FF9D22" w14:textId="77777777" w:rsidTr="003F0D73">
        <w:sdt>
          <w:sdtPr>
            <w:alias w:val="Article headword"/>
            <w:tag w:val="articleHeadword"/>
            <w:id w:val="-361440020"/>
            <w:placeholder>
              <w:docPart w:val="C8AAF5EA6589F4449F3F4CE40086EC89"/>
            </w:placeholder>
            <w:text/>
          </w:sdtPr>
          <w:sdtEndPr/>
          <w:sdtContent>
            <w:tc>
              <w:tcPr>
                <w:tcW w:w="9016" w:type="dxa"/>
                <w:tcMar>
                  <w:top w:w="113" w:type="dxa"/>
                  <w:bottom w:w="113" w:type="dxa"/>
                </w:tcMar>
              </w:tcPr>
              <w:p w14:paraId="41059A5C" w14:textId="77777777" w:rsidR="003F0D73" w:rsidRPr="00FB589A" w:rsidRDefault="00084206" w:rsidP="003C26E2">
                <w:r>
                  <w:t>Neo-Primitivism</w:t>
                </w:r>
              </w:p>
            </w:tc>
          </w:sdtContent>
        </w:sdt>
      </w:tr>
      <w:tr w:rsidR="00464699" w14:paraId="3491A400" w14:textId="77777777" w:rsidTr="00084206">
        <w:sdt>
          <w:sdtPr>
            <w:alias w:val="Variant headwords"/>
            <w:tag w:val="variantHeadwords"/>
            <w:id w:val="173464402"/>
            <w:placeholder>
              <w:docPart w:val="030C8826548C014981DE49A77816D9F5"/>
            </w:placeholder>
          </w:sdtPr>
          <w:sdtEndPr/>
          <w:sdtContent>
            <w:tc>
              <w:tcPr>
                <w:tcW w:w="9016" w:type="dxa"/>
                <w:tcMar>
                  <w:top w:w="113" w:type="dxa"/>
                  <w:bottom w:w="113" w:type="dxa"/>
                </w:tcMar>
              </w:tcPr>
              <w:p w14:paraId="7F3BCF6E" w14:textId="77777777" w:rsidR="00464699" w:rsidRDefault="00084206" w:rsidP="00084206">
                <w:r>
                  <w:t>Neo-</w:t>
                </w:r>
                <w:proofErr w:type="spellStart"/>
                <w:r>
                  <w:t>primitivizm</w:t>
                </w:r>
                <w:proofErr w:type="spellEnd"/>
              </w:p>
            </w:tc>
          </w:sdtContent>
        </w:sdt>
      </w:tr>
      <w:tr w:rsidR="00E85A05" w14:paraId="769E9CFD" w14:textId="77777777" w:rsidTr="003F0D73">
        <w:sdt>
          <w:sdtPr>
            <w:alias w:val="Abstract"/>
            <w:tag w:val="abstract"/>
            <w:id w:val="-635871867"/>
            <w:placeholder>
              <w:docPart w:val="AFA620ED9686BC48A65A810D3DB60E47"/>
            </w:placeholder>
          </w:sdtPr>
          <w:sdtEndPr/>
          <w:sdtContent>
            <w:tc>
              <w:tcPr>
                <w:tcW w:w="9016" w:type="dxa"/>
                <w:tcMar>
                  <w:top w:w="113" w:type="dxa"/>
                  <w:bottom w:w="113" w:type="dxa"/>
                </w:tcMar>
              </w:tcPr>
              <w:p w14:paraId="524D6359" w14:textId="77777777" w:rsidR="007C122E" w:rsidRDefault="007C122E" w:rsidP="007C122E">
                <w:pPr>
                  <w:rPr>
                    <w:noProof/>
                    <w:lang w:val="fr-FR"/>
                  </w:rPr>
                </w:pPr>
                <w:r>
                  <w:t>Neo-Primitivism is a</w:t>
                </w:r>
                <w:r w:rsidRPr="00CE643E">
                  <w:rPr>
                    <w:noProof/>
                    <w:lang w:val="fr-FR"/>
                  </w:rPr>
                  <w:t xml:space="preserve"> style-label employed by the Muscovite avant-garde in the early 20th century to describe forms of visual art and poetry that were tendentiously crude in style and socially and politically contentious in terms of subject matter. </w:t>
                </w:r>
                <w:r>
                  <w:rPr>
                    <w:noProof/>
                    <w:lang w:val="fr-FR"/>
                  </w:rPr>
                  <w:t>In the field of painting the style was chiefly developed by Mikhail Larionov and Natalia Goncharova as well as by members of the Donkey’s Tail and Target groups of which they were the leaders. In poetry Neo-primitivism was most consistently explored by Velimir Khlebnikov (1885–</w:t>
                </w:r>
                <w:r w:rsidRPr="00CE643E">
                  <w:rPr>
                    <w:noProof/>
                    <w:lang w:val="fr-FR"/>
                  </w:rPr>
                  <w:t xml:space="preserve">1922) </w:t>
                </w:r>
                <w:r>
                  <w:rPr>
                    <w:noProof/>
                    <w:lang w:val="fr-FR"/>
                  </w:rPr>
                  <w:t>and Alexei Kruchenykh (1886–</w:t>
                </w:r>
                <w:r w:rsidRPr="00CE643E">
                  <w:rPr>
                    <w:noProof/>
                    <w:lang w:val="fr-FR"/>
                  </w:rPr>
                  <w:t>1968</w:t>
                </w:r>
                <w:r>
                  <w:rPr>
                    <w:noProof/>
                    <w:lang w:val="fr-FR"/>
                  </w:rPr>
                  <w:t xml:space="preserve">), with whom the painters frequently collaborated. </w:t>
                </w:r>
                <w:r w:rsidRPr="005E72E3">
                  <w:rPr>
                    <w:i/>
                    <w:noProof/>
                    <w:lang w:val="fr-FR"/>
                  </w:rPr>
                  <w:t>Neo</w:t>
                </w:r>
                <w:r w:rsidRPr="00CE643E">
                  <w:rPr>
                    <w:noProof/>
                    <w:lang w:val="fr-FR"/>
                  </w:rPr>
                  <w:t xml:space="preserve">-primitivism was not only oppositional to the polite and refined culture of the status-quo but also intensely nationalistic, seeing itself as the inheritor of indigenous artistic practices that had been erased under the Westernising reforms of Peter the Great. Whilst initially inspired by Western avant-garde modernism, the Neo-primitives quickly disassociated themselves from Western practices to find inspiration in the soil of Russia. Their aim was to reinvigorate Russian art by reference to the expressive qualities of icon painitng, the </w:t>
                </w:r>
                <w:r w:rsidRPr="00CE643E">
                  <w:rPr>
                    <w:i/>
                    <w:noProof/>
                    <w:lang w:val="fr-FR"/>
                  </w:rPr>
                  <w:t>lubok</w:t>
                </w:r>
                <w:r w:rsidRPr="00CE643E">
                  <w:rPr>
                    <w:noProof/>
                    <w:lang w:val="fr-FR"/>
                  </w:rPr>
                  <w:t xml:space="preserve"> (Russian woodcut print), peasant embroidery, the painted tray and signboard, and the ancient Russian fertility statutes found in the steppe landscape.  </w:t>
                </w:r>
              </w:p>
              <w:p w14:paraId="7DE934E1" w14:textId="77777777" w:rsidR="00E85A05" w:rsidRDefault="00E85A05" w:rsidP="00E85A05"/>
            </w:tc>
          </w:sdtContent>
        </w:sdt>
      </w:tr>
      <w:tr w:rsidR="003F0D73" w14:paraId="2E896E0A" w14:textId="77777777" w:rsidTr="003F0D73">
        <w:sdt>
          <w:sdtPr>
            <w:alias w:val="Article text"/>
            <w:tag w:val="articleText"/>
            <w:id w:val="634067588"/>
            <w:placeholder>
              <w:docPart w:val="837380D6F12B33449585FCF28AE591F4"/>
            </w:placeholder>
          </w:sdtPr>
          <w:sdtEndPr/>
          <w:sdtContent>
            <w:tc>
              <w:tcPr>
                <w:tcW w:w="9016" w:type="dxa"/>
                <w:tcMar>
                  <w:top w:w="113" w:type="dxa"/>
                  <w:bottom w:w="113" w:type="dxa"/>
                </w:tcMar>
              </w:tcPr>
              <w:p w14:paraId="3DF97C7D" w14:textId="77777777" w:rsidR="00084206" w:rsidRDefault="007C122E" w:rsidP="003C26E2">
                <w:pPr>
                  <w:rPr>
                    <w:noProof/>
                    <w:lang w:val="fr-FR"/>
                  </w:rPr>
                </w:pPr>
                <w:r>
                  <w:t>Neo-Primitivism is a</w:t>
                </w:r>
                <w:r w:rsidR="00084206" w:rsidRPr="00CE643E">
                  <w:rPr>
                    <w:noProof/>
                    <w:lang w:val="fr-FR"/>
                  </w:rPr>
                  <w:t xml:space="preserve"> style-label employed by the Muscovite avant-garde in the early 20th century to describe forms of visual art and poetry that were tendentiously crude in style and socially and politically contentious in terms of subject matter. </w:t>
                </w:r>
                <w:r w:rsidR="00084206">
                  <w:rPr>
                    <w:noProof/>
                    <w:lang w:val="fr-FR"/>
                  </w:rPr>
                  <w:t xml:space="preserve">In the field of painting the style was chiefly developed by </w:t>
                </w:r>
                <w:r w:rsidR="003C26E2">
                  <w:rPr>
                    <w:noProof/>
                    <w:lang w:val="fr-FR"/>
                  </w:rPr>
                  <w:t xml:space="preserve">Mikhail Larionov </w:t>
                </w:r>
                <w:r w:rsidR="00084206">
                  <w:rPr>
                    <w:noProof/>
                    <w:lang w:val="fr-FR"/>
                  </w:rPr>
                  <w:t xml:space="preserve">and </w:t>
                </w:r>
                <w:r w:rsidR="003C26E2">
                  <w:rPr>
                    <w:noProof/>
                    <w:lang w:val="fr-FR"/>
                  </w:rPr>
                  <w:t xml:space="preserve">Natalia Goncharova </w:t>
                </w:r>
                <w:r w:rsidR="00084206">
                  <w:rPr>
                    <w:noProof/>
                    <w:lang w:val="fr-FR"/>
                  </w:rPr>
                  <w:t xml:space="preserve">as well as by members of the Donkey’s Tail and Target groups of which they were the leaders. In poetry Neo-primitivism was most consistently explored by Velimir Khlebnikov </w:t>
                </w:r>
                <w:r w:rsidR="003C26E2">
                  <w:rPr>
                    <w:noProof/>
                    <w:lang w:val="fr-FR"/>
                  </w:rPr>
                  <w:t>(1885–</w:t>
                </w:r>
                <w:r w:rsidR="00084206" w:rsidRPr="00CE643E">
                  <w:rPr>
                    <w:noProof/>
                    <w:lang w:val="fr-FR"/>
                  </w:rPr>
                  <w:t xml:space="preserve">1922) </w:t>
                </w:r>
                <w:r w:rsidR="00084206">
                  <w:rPr>
                    <w:noProof/>
                    <w:lang w:val="fr-FR"/>
                  </w:rPr>
                  <w:t xml:space="preserve">and Alexei Kruchenykh </w:t>
                </w:r>
                <w:r w:rsidR="003C26E2">
                  <w:rPr>
                    <w:noProof/>
                    <w:lang w:val="fr-FR"/>
                  </w:rPr>
                  <w:t>(1886–</w:t>
                </w:r>
                <w:r w:rsidR="00084206" w:rsidRPr="00CE643E">
                  <w:rPr>
                    <w:noProof/>
                    <w:lang w:val="fr-FR"/>
                  </w:rPr>
                  <w:t>1968</w:t>
                </w:r>
                <w:r w:rsidR="00084206">
                  <w:rPr>
                    <w:noProof/>
                    <w:lang w:val="fr-FR"/>
                  </w:rPr>
                  <w:t xml:space="preserve">), with whom the painters frequently collaborated. </w:t>
                </w:r>
                <w:r w:rsidR="00084206" w:rsidRPr="005E72E3">
                  <w:rPr>
                    <w:i/>
                    <w:noProof/>
                    <w:lang w:val="fr-FR"/>
                  </w:rPr>
                  <w:t>Neo</w:t>
                </w:r>
                <w:r w:rsidR="00084206" w:rsidRPr="00CE643E">
                  <w:rPr>
                    <w:noProof/>
                    <w:lang w:val="fr-FR"/>
                  </w:rPr>
                  <w:t xml:space="preserve">-primitivism was not only oppositional to the polite and refined culture of the status-quo but also intensely nationalistic, seeing itself as the inheritor of indigenous artistic practices that had been erased under the Westernising reforms of Peter the Great. Whilst initially inspired by Western avant-garde modernism, the Neo-primitives quickly disassociated themselves from Western practices to find inspiration in the soil of Russia. Their aim was to reinvigorate Russian art by reference to the expressive qualities of icon painitng, the </w:t>
                </w:r>
                <w:r w:rsidR="00084206" w:rsidRPr="00CE643E">
                  <w:rPr>
                    <w:i/>
                    <w:noProof/>
                    <w:lang w:val="fr-FR"/>
                  </w:rPr>
                  <w:t>lubok</w:t>
                </w:r>
                <w:r w:rsidR="00084206" w:rsidRPr="00CE643E">
                  <w:rPr>
                    <w:noProof/>
                    <w:lang w:val="fr-FR"/>
                  </w:rPr>
                  <w:t xml:space="preserve"> (Russian woodcut print), peasant embroidery, the painted tray and signboard, and the ancient Russian fertility statutes found in the steppe landscape.  </w:t>
                </w:r>
              </w:p>
              <w:p w14:paraId="27299483" w14:textId="77777777" w:rsidR="003C26E2" w:rsidRDefault="003C26E2" w:rsidP="003C26E2">
                <w:pPr>
                  <w:rPr>
                    <w:noProof/>
                    <w:lang w:val="fr-FR"/>
                  </w:rPr>
                </w:pPr>
              </w:p>
              <w:p w14:paraId="01333BE9" w14:textId="77777777" w:rsidR="00084206" w:rsidRDefault="00084206" w:rsidP="003C26E2">
                <w:pPr>
                  <w:rPr>
                    <w:noProof/>
                    <w:lang w:val="fr-FR"/>
                  </w:rPr>
                </w:pPr>
                <w:r w:rsidRPr="00CE643E">
                  <w:rPr>
                    <w:noProof/>
                    <w:lang w:val="fr-FR"/>
                  </w:rPr>
                  <w:t xml:space="preserve">The style originated in 1909 with works such as </w:t>
                </w:r>
                <w:r w:rsidR="003C26E2">
                  <w:rPr>
                    <w:noProof/>
                    <w:lang w:val="fr-FR"/>
                  </w:rPr>
                  <w:t xml:space="preserve">Larionov’s </w:t>
                </w:r>
                <w:r w:rsidRPr="00CE643E">
                  <w:rPr>
                    <w:i/>
                    <w:noProof/>
                    <w:lang w:val="fr-FR"/>
                  </w:rPr>
                  <w:t xml:space="preserve">Walk in a Provincial Town </w:t>
                </w:r>
                <w:r w:rsidRPr="00CE643E">
                  <w:rPr>
                    <w:noProof/>
                    <w:lang w:val="fr-FR"/>
                  </w:rPr>
                  <w:t xml:space="preserve">(Moscow: Tretiakov Gallery), a scathing </w:t>
                </w:r>
                <w:r w:rsidRPr="00CE643E">
                  <w:rPr>
                    <w:i/>
                    <w:noProof/>
                    <w:lang w:val="fr-FR"/>
                  </w:rPr>
                  <w:t>lubok</w:t>
                </w:r>
                <w:r w:rsidRPr="00CE643E">
                  <w:rPr>
                    <w:noProof/>
                    <w:lang w:val="fr-FR"/>
                  </w:rPr>
                  <w:t xml:space="preserve">-style parody of middle-class manners, and a series of down-to-earth peasant paintings by </w:t>
                </w:r>
                <w:r w:rsidR="003C26E2">
                  <w:rPr>
                    <w:noProof/>
                    <w:lang w:val="fr-FR"/>
                  </w:rPr>
                  <w:t xml:space="preserve">Goncharova </w:t>
                </w:r>
                <w:r w:rsidRPr="00CE643E">
                  <w:rPr>
                    <w:noProof/>
                    <w:lang w:val="fr-FR"/>
                  </w:rPr>
                  <w:t xml:space="preserve">such as </w:t>
                </w:r>
                <w:r w:rsidRPr="00CE643E">
                  <w:rPr>
                    <w:i/>
                    <w:noProof/>
                    <w:lang w:val="fr-FR"/>
                  </w:rPr>
                  <w:t>Planting Potatoes</w:t>
                </w:r>
                <w:r w:rsidRPr="00CE643E">
                  <w:rPr>
                    <w:noProof/>
                    <w:lang w:val="fr-FR"/>
                  </w:rPr>
                  <w:t xml:space="preserve"> (Paris: Musée National d’Art Moderne).</w:t>
                </w:r>
                <w:r w:rsidRPr="0026614C">
                  <w:rPr>
                    <w:noProof/>
                    <w:lang w:val="fr-FR"/>
                  </w:rPr>
                  <w:t xml:space="preserve"> </w:t>
                </w:r>
                <w:r w:rsidRPr="00CE643E">
                  <w:rPr>
                    <w:noProof/>
                    <w:lang w:val="fr-FR"/>
                  </w:rPr>
                  <w:t xml:space="preserve">These works were characterized by a laconic use of line, strong colouring, flatened </w:t>
                </w:r>
                <w:r w:rsidRPr="00CE643E">
                  <w:rPr>
                    <w:noProof/>
                    <w:lang w:val="fr-FR"/>
                  </w:rPr>
                  <w:lastRenderedPageBreak/>
                  <w:t>picture spaces, stylized forms and an expressive sense of texture (</w:t>
                </w:r>
                <w:r w:rsidRPr="00CE643E">
                  <w:rPr>
                    <w:i/>
                    <w:noProof/>
                    <w:lang w:val="fr-FR"/>
                  </w:rPr>
                  <w:t>faktura</w:t>
                </w:r>
                <w:r w:rsidRPr="00CE643E">
                  <w:rPr>
                    <w:noProof/>
                    <w:lang w:val="fr-FR"/>
                  </w:rPr>
                  <w:t xml:space="preserve">), the latter being identified as the key characteristic of the Russian folk art tradition as well as a weapon against the polished surfaces of Academic painting and, metaphorically, the ‘polished’ culture of the middle-class. </w:t>
                </w:r>
                <w:r w:rsidR="003C26E2">
                  <w:rPr>
                    <w:noProof/>
                    <w:lang w:val="fr-FR"/>
                  </w:rPr>
                  <w:t>The style blossomed duirng 1910–</w:t>
                </w:r>
                <w:r w:rsidRPr="00CE643E">
                  <w:rPr>
                    <w:noProof/>
                    <w:lang w:val="fr-FR"/>
                  </w:rPr>
                  <w:t xml:space="preserve">1912 with an extensive series of </w:t>
                </w:r>
                <w:r w:rsidRPr="00CE643E">
                  <w:rPr>
                    <w:i/>
                    <w:noProof/>
                    <w:lang w:val="fr-FR"/>
                  </w:rPr>
                  <w:t>Soldier</w:t>
                </w:r>
                <w:r w:rsidRPr="00CE643E">
                  <w:rPr>
                    <w:noProof/>
                    <w:lang w:val="fr-FR"/>
                  </w:rPr>
                  <w:t xml:space="preserve"> paintings by Larionov which explored the gritty and vulgar life of the ‘squaddie’ in the barracks, a series of controversial </w:t>
                </w:r>
                <w:r w:rsidRPr="00CE643E">
                  <w:rPr>
                    <w:i/>
                    <w:noProof/>
                    <w:lang w:val="fr-FR"/>
                  </w:rPr>
                  <w:t>Venus</w:t>
                </w:r>
                <w:r w:rsidRPr="00CE643E">
                  <w:rPr>
                    <w:noProof/>
                    <w:lang w:val="fr-FR"/>
                  </w:rPr>
                  <w:t xml:space="preserve"> paintings on the theme of contemporary prostitution, as well as a series</w:t>
                </w:r>
                <w:r w:rsidRPr="00CE643E">
                  <w:rPr>
                    <w:i/>
                    <w:noProof/>
                    <w:lang w:val="fr-FR"/>
                  </w:rPr>
                  <w:t xml:space="preserve"> </w:t>
                </w:r>
                <w:r w:rsidRPr="00CE643E">
                  <w:rPr>
                    <w:noProof/>
                    <w:lang w:val="fr-FR"/>
                  </w:rPr>
                  <w:t xml:space="preserve">entitled </w:t>
                </w:r>
                <w:r w:rsidRPr="00CE643E">
                  <w:rPr>
                    <w:i/>
                    <w:noProof/>
                    <w:lang w:val="fr-FR"/>
                  </w:rPr>
                  <w:t>The Seasons</w:t>
                </w:r>
                <w:r w:rsidRPr="00CE643E">
                  <w:rPr>
                    <w:noProof/>
                    <w:lang w:val="fr-FR"/>
                  </w:rPr>
                  <w:t xml:space="preserve"> (Paris: Musée National d’Art Moderne &amp; Moscow: Tretiakov Gallery), a celebration of Russian peasant life and folk belief, which synthesised the style of the icon, </w:t>
                </w:r>
                <w:r w:rsidRPr="00CE643E">
                  <w:rPr>
                    <w:i/>
                    <w:noProof/>
                    <w:lang w:val="fr-FR"/>
                  </w:rPr>
                  <w:t>lubok</w:t>
                </w:r>
                <w:r w:rsidRPr="00CE643E">
                  <w:rPr>
                    <w:noProof/>
                    <w:lang w:val="fr-FR"/>
                  </w:rPr>
                  <w:t xml:space="preserve">, signboard, peasant embroidery, graffiti and the primitive art of the Siberian shamans. </w:t>
                </w:r>
              </w:p>
              <w:p w14:paraId="258E16B7" w14:textId="77777777" w:rsidR="007C122E" w:rsidRDefault="007C122E" w:rsidP="007C122E">
                <w:pPr>
                  <w:keepNext/>
                  <w:rPr>
                    <w:noProof/>
                    <w:lang w:val="fr-FR"/>
                  </w:rPr>
                </w:pPr>
              </w:p>
              <w:p w14:paraId="570A1F61" w14:textId="77777777" w:rsidR="003C26E2" w:rsidRPr="007C122E" w:rsidRDefault="003C26E2" w:rsidP="007C122E">
                <w:pPr>
                  <w:keepNext/>
                  <w:rPr>
                    <w:noProof/>
                    <w:lang w:val="fr-FR"/>
                  </w:rPr>
                </w:pPr>
                <w:r>
                  <w:rPr>
                    <w:noProof/>
                    <w:lang w:val="fr-FR"/>
                  </w:rPr>
                  <w:t xml:space="preserve">File : </w:t>
                </w:r>
                <w:r w:rsidRPr="003C26E2">
                  <w:rPr>
                    <w:noProof/>
                    <w:lang w:val="fr-FR"/>
                  </w:rPr>
                  <w:t>Larionov.jpg</w:t>
                </w:r>
              </w:p>
              <w:p w14:paraId="3A62BAB9" w14:textId="77777777" w:rsidR="007C122E" w:rsidRDefault="007C122E" w:rsidP="007C122E">
                <w:pPr>
                  <w:pStyle w:val="Caption"/>
                </w:pPr>
                <w:r>
                  <w:t xml:space="preserve">Figure </w:t>
                </w:r>
                <w:r w:rsidR="00993846">
                  <w:fldChar w:fldCharType="begin"/>
                </w:r>
                <w:r w:rsidR="00993846">
                  <w:instrText xml:space="preserve"> SEQ Figure \* ARABIC </w:instrText>
                </w:r>
                <w:r w:rsidR="00993846">
                  <w:fldChar w:fldCharType="separate"/>
                </w:r>
                <w:r>
                  <w:rPr>
                    <w:noProof/>
                  </w:rPr>
                  <w:t>1</w:t>
                </w:r>
                <w:r w:rsidR="00993846">
                  <w:rPr>
                    <w:noProof/>
                  </w:rPr>
                  <w:fldChar w:fldCharType="end"/>
                </w:r>
                <w:r w:rsidRPr="007C122E">
                  <w:rPr>
                    <w:noProof/>
                    <w:lang w:val="fr-FR"/>
                  </w:rPr>
                  <w:t xml:space="preserve"> Mikhail Larionov: Soldier on a Horse, c.1912, Oil on canvas, 87x99cm. Collection: Tate Modern, London.</w:t>
                </w:r>
              </w:p>
              <w:p w14:paraId="78A20B58" w14:textId="77777777" w:rsidR="007C122E" w:rsidRPr="00A802C9" w:rsidRDefault="007C122E" w:rsidP="007C122E">
                <w:pPr>
                  <w:pStyle w:val="Authornote"/>
                  <w:rPr>
                    <w:noProof/>
                    <w:lang w:val="fr-FR"/>
                  </w:rPr>
                </w:pPr>
                <w:r>
                  <w:rPr>
                    <w:noProof/>
                    <w:lang w:val="fr-FR"/>
                  </w:rPr>
                  <w:t>[[</w:t>
                </w:r>
                <w:r w:rsidRPr="00A802C9">
                  <w:rPr>
                    <w:noProof/>
                    <w:lang w:val="fr-FR"/>
                  </w:rPr>
                  <w:t>Image and reproduction rights need to be sought from Tate Modern in London.</w:t>
                </w:r>
              </w:p>
              <w:p w14:paraId="7B9A1B63" w14:textId="6B6F6B98" w:rsidR="007C122E" w:rsidRDefault="007C122E" w:rsidP="007C122E">
                <w:pPr>
                  <w:pStyle w:val="Authornote"/>
                  <w:rPr>
                    <w:noProof/>
                    <w:lang w:val="fr-FR"/>
                  </w:rPr>
                </w:pPr>
                <w:r w:rsidRPr="00A802C9">
                  <w:rPr>
                    <w:noProof/>
                    <w:lang w:val="fr-FR"/>
                  </w:rPr>
                  <w:t>Copyright needs to be sought from ADAGP in Paris, or DACS (representing ADAGP in the UK) or ARS (representing ADAGP in the USA).</w:t>
                </w:r>
                <w:r w:rsidR="00993846">
                  <w:rPr>
                    <w:noProof/>
                    <w:lang w:val="fr-FR"/>
                  </w:rPr>
                  <w:t xml:space="preserve"> </w:t>
                </w:r>
                <w:r w:rsidR="00993846" w:rsidRPr="00993846">
                  <w:rPr>
                    <w:noProof/>
                    <w:lang w:val="fr-FR"/>
                  </w:rPr>
                  <w:t>http://www.tate.org.uk/art/artworks/larionov-soldier-on-a-horse-t00767</w:t>
                </w:r>
                <w:r>
                  <w:rPr>
                    <w:noProof/>
                    <w:lang w:val="fr-FR"/>
                  </w:rPr>
                  <w:t>]]</w:t>
                </w:r>
              </w:p>
              <w:p w14:paraId="62199EDF" w14:textId="77777777" w:rsidR="003C26E2" w:rsidRDefault="003C26E2" w:rsidP="003C26E2">
                <w:pPr>
                  <w:rPr>
                    <w:noProof/>
                    <w:lang w:val="fr-FR"/>
                  </w:rPr>
                </w:pPr>
              </w:p>
              <w:p w14:paraId="0BF0BF3C" w14:textId="77777777" w:rsidR="00084206" w:rsidRPr="00CE643E" w:rsidRDefault="00084206" w:rsidP="003C26E2">
                <w:pPr>
                  <w:rPr>
                    <w:noProof/>
                    <w:lang w:val="fr-FR"/>
                  </w:rPr>
                </w:pPr>
                <w:r w:rsidRPr="00CE643E">
                  <w:rPr>
                    <w:noProof/>
                    <w:lang w:val="fr-FR"/>
                  </w:rPr>
                  <w:t xml:space="preserve">Neo-primitivism found its most diverse and striking expression in the work of Goncharova. Her paintings on the theme of the Russian peasantry, such as </w:t>
                </w:r>
                <w:r w:rsidRPr="00CE643E">
                  <w:rPr>
                    <w:i/>
                    <w:noProof/>
                    <w:lang w:val="fr-FR"/>
                  </w:rPr>
                  <w:t>Washing Linen</w:t>
                </w:r>
                <w:r w:rsidRPr="00CE643E">
                  <w:rPr>
                    <w:noProof/>
                    <w:lang w:val="fr-FR"/>
                  </w:rPr>
                  <w:t xml:space="preserve"> (Moscow: Tretiakov Gallery) and </w:t>
                </w:r>
                <w:r w:rsidRPr="00CE643E">
                  <w:rPr>
                    <w:i/>
                    <w:noProof/>
                    <w:lang w:val="fr-FR"/>
                  </w:rPr>
                  <w:t>Bread-Seller</w:t>
                </w:r>
                <w:r w:rsidRPr="00CE643E">
                  <w:rPr>
                    <w:noProof/>
                    <w:lang w:val="fr-FR"/>
                  </w:rPr>
                  <w:t xml:space="preserve"> (Paris: Musée National d’Art Moderne), address the plight of working women both in the countryside and in the new urban centres, whilst a series of paintings entitled </w:t>
                </w:r>
                <w:r w:rsidRPr="00CE643E">
                  <w:rPr>
                    <w:i/>
                    <w:noProof/>
                    <w:lang w:val="fr-FR"/>
                  </w:rPr>
                  <w:t>Jews</w:t>
                </w:r>
                <w:r w:rsidRPr="00CE643E">
                  <w:rPr>
                    <w:noProof/>
                    <w:lang w:val="fr-FR"/>
                  </w:rPr>
                  <w:t xml:space="preserve"> explore the difficulties of the ethnic minorities in the pale of settlement. In addition Goncharova executed a large number of religious works in the style of the old Russian icons and church frescos. Seen as an attack on the Orthodox establishment, because of their coarse treatment and expressive textures, works such as </w:t>
                </w:r>
                <w:r w:rsidRPr="00CE643E">
                  <w:rPr>
                    <w:i/>
                    <w:noProof/>
                    <w:lang w:val="fr-FR"/>
                  </w:rPr>
                  <w:t xml:space="preserve">The Evangelists </w:t>
                </w:r>
                <w:r w:rsidRPr="00CE643E">
                  <w:rPr>
                    <w:noProof/>
                    <w:lang w:val="fr-FR"/>
                  </w:rPr>
                  <w:t xml:space="preserve">(St. Petersburg: Russian Museum) were removed from exhibition by the Public Censor. During 1911 Goncharova increasingly employed allegory in her Neo-primitive work and this is especially noticeable in </w:t>
                </w:r>
                <w:r w:rsidRPr="00CE643E">
                  <w:rPr>
                    <w:i/>
                    <w:noProof/>
                    <w:lang w:val="fr-FR"/>
                  </w:rPr>
                  <w:t>The Harvest</w:t>
                </w:r>
                <w:r w:rsidRPr="00CE643E">
                  <w:rPr>
                    <w:noProof/>
                    <w:lang w:val="fr-FR"/>
                  </w:rPr>
                  <w:t xml:space="preserve"> and </w:t>
                </w:r>
                <w:r w:rsidRPr="00CE643E">
                  <w:rPr>
                    <w:i/>
                    <w:noProof/>
                    <w:lang w:val="fr-FR"/>
                  </w:rPr>
                  <w:t>The Vintage</w:t>
                </w:r>
                <w:r w:rsidRPr="00CE643E">
                  <w:rPr>
                    <w:noProof/>
                    <w:lang w:val="fr-FR"/>
                  </w:rPr>
                  <w:t xml:space="preserve">  series (Paris: Musée national d’Art Moderne; Moscow: Tretiakov Gallery et al.) which narrate an apocalyptic judgement against her society.</w:t>
                </w:r>
              </w:p>
              <w:p w14:paraId="2DE51BB1" w14:textId="77777777" w:rsidR="003C26E2" w:rsidRDefault="003C26E2" w:rsidP="003C26E2">
                <w:pPr>
                  <w:rPr>
                    <w:noProof/>
                    <w:lang w:val="fr-FR"/>
                  </w:rPr>
                </w:pPr>
              </w:p>
              <w:p w14:paraId="4964264C" w14:textId="77777777" w:rsidR="00084206" w:rsidRDefault="003C26E2" w:rsidP="003C26E2">
                <w:pPr>
                  <w:rPr>
                    <w:noProof/>
                    <w:lang w:val="fr-FR"/>
                  </w:rPr>
                </w:pPr>
                <w:r>
                  <w:rPr>
                    <w:noProof/>
                    <w:lang w:val="fr-FR"/>
                  </w:rPr>
                  <w:t xml:space="preserve">Kazimir Malevich </w:t>
                </w:r>
                <w:r w:rsidR="00084206" w:rsidRPr="00CE643E">
                  <w:rPr>
                    <w:noProof/>
                    <w:lang w:val="fr-FR"/>
                  </w:rPr>
                  <w:t xml:space="preserve">was also a key exponent of Neo-primitivism. The gauche colour, strong texture, ungainly forms and apparently careless execution, seen in works such as </w:t>
                </w:r>
                <w:r w:rsidR="00084206" w:rsidRPr="00CE643E">
                  <w:rPr>
                    <w:i/>
                    <w:noProof/>
                    <w:lang w:val="fr-FR"/>
                  </w:rPr>
                  <w:t xml:space="preserve">Floor Polishers </w:t>
                </w:r>
                <w:r w:rsidR="00084206" w:rsidRPr="00CE643E">
                  <w:rPr>
                    <w:noProof/>
                    <w:lang w:val="fr-FR"/>
                  </w:rPr>
                  <w:t>of 1911 (Amsterdam: Stedelijk Museum), is typical of the style. Other pratitioners incl</w:t>
                </w:r>
                <w:r>
                  <w:rPr>
                    <w:noProof/>
                    <w:lang w:val="fr-FR"/>
                  </w:rPr>
                  <w:t>uded Alexander Shevchenko (1883–</w:t>
                </w:r>
                <w:r w:rsidR="00084206" w:rsidRPr="00CE643E">
                  <w:rPr>
                    <w:noProof/>
                    <w:lang w:val="fr-FR"/>
                  </w:rPr>
                  <w:t xml:space="preserve">1848), who published a manifesto entitled </w:t>
                </w:r>
                <w:r w:rsidR="00084206" w:rsidRPr="00CE643E">
                  <w:rPr>
                    <w:i/>
                    <w:noProof/>
                    <w:lang w:val="fr-FR"/>
                  </w:rPr>
                  <w:t>Neo-primitivism</w:t>
                </w:r>
                <w:r w:rsidR="00084206" w:rsidRPr="00CE643E">
                  <w:rPr>
                    <w:noProof/>
                    <w:lang w:val="fr-FR"/>
                  </w:rPr>
                  <w:t xml:space="preserve"> in Nov</w:t>
                </w:r>
                <w:r>
                  <w:rPr>
                    <w:noProof/>
                    <w:lang w:val="fr-FR"/>
                  </w:rPr>
                  <w:t>ember 1913, David Burliuk (1882–1967), Vladimir Burliuk (1886–1917), Pavel Filonov (1883–1</w:t>
                </w:r>
                <w:r w:rsidR="00084206" w:rsidRPr="00CE643E">
                  <w:rPr>
                    <w:noProof/>
                    <w:lang w:val="fr-FR"/>
                  </w:rPr>
                  <w:t xml:space="preserve">941) and, for a short while, </w:t>
                </w:r>
                <w:r>
                  <w:rPr>
                    <w:noProof/>
                    <w:lang w:val="fr-FR"/>
                  </w:rPr>
                  <w:t>Vladimir Tatlin</w:t>
                </w:r>
                <w:r w:rsidR="00084206" w:rsidRPr="00CE643E">
                  <w:rPr>
                    <w:noProof/>
                    <w:lang w:val="fr-FR"/>
                  </w:rPr>
                  <w:t xml:space="preserve">. </w:t>
                </w:r>
                <w:r w:rsidR="00084206">
                  <w:rPr>
                    <w:noProof/>
                    <w:lang w:val="fr-FR"/>
                  </w:rPr>
                  <w:t>In the field of Neo-primitive poetry</w:t>
                </w:r>
                <w:r w:rsidR="00084206" w:rsidRPr="00CE643E">
                  <w:rPr>
                    <w:noProof/>
                    <w:lang w:val="fr-FR"/>
                  </w:rPr>
                  <w:t xml:space="preserve"> Alexei Kruchenykh and Velimir Khlebnikov both investigated the expressive possibilities of the ‘primitive’ word. Inspired by the glossolalia of shamans and religious dissenters, they dispensed with syntax, rhyme and punctuation, and wrote a substantial body of poetry on primitive themes in a stream of consciousness style. These Neo-primitive poems were published in the form of </w:t>
                </w:r>
                <w:r w:rsidR="00084206" w:rsidRPr="00CE643E">
                  <w:rPr>
                    <w:i/>
                    <w:noProof/>
                    <w:lang w:val="fr-FR"/>
                  </w:rPr>
                  <w:t>lubok</w:t>
                </w:r>
                <w:r w:rsidR="00084206" w:rsidRPr="00CE643E">
                  <w:rPr>
                    <w:noProof/>
                    <w:lang w:val="fr-FR"/>
                  </w:rPr>
                  <w:t xml:space="preserve">-style books that were illustrated by the artists. Key examples include </w:t>
                </w:r>
                <w:r w:rsidR="00084206" w:rsidRPr="00CE643E">
                  <w:rPr>
                    <w:i/>
                    <w:noProof/>
                    <w:lang w:val="fr-FR"/>
                  </w:rPr>
                  <w:t>A Game in Hell</w:t>
                </w:r>
                <w:r w:rsidR="00084206" w:rsidRPr="00CE643E">
                  <w:rPr>
                    <w:noProof/>
                    <w:lang w:val="fr-FR"/>
                  </w:rPr>
                  <w:t xml:space="preserve"> (</w:t>
                </w:r>
                <w:r w:rsidR="00084206" w:rsidRPr="00CE643E">
                  <w:rPr>
                    <w:i/>
                    <w:noProof/>
                    <w:lang w:val="fr-FR"/>
                  </w:rPr>
                  <w:t>Igra v adu</w:t>
                </w:r>
                <w:r w:rsidR="00084206" w:rsidRPr="00CE643E">
                  <w:rPr>
                    <w:noProof/>
                    <w:lang w:val="fr-FR"/>
                  </w:rPr>
                  <w:t xml:space="preserve">), illustrated by Goncharova, and </w:t>
                </w:r>
                <w:r w:rsidR="00084206" w:rsidRPr="00CE643E">
                  <w:rPr>
                    <w:i/>
                    <w:noProof/>
                    <w:lang w:val="fr-FR"/>
                  </w:rPr>
                  <w:t>World Backwards</w:t>
                </w:r>
                <w:r w:rsidR="00084206" w:rsidRPr="00CE643E">
                  <w:rPr>
                    <w:noProof/>
                    <w:lang w:val="fr-FR"/>
                  </w:rPr>
                  <w:t xml:space="preserve"> (</w:t>
                </w:r>
                <w:r w:rsidR="00084206" w:rsidRPr="00CE643E">
                  <w:rPr>
                    <w:i/>
                    <w:noProof/>
                    <w:lang w:val="fr-FR"/>
                  </w:rPr>
                  <w:t>Mir s kontsa</w:t>
                </w:r>
                <w:r w:rsidR="00084206" w:rsidRPr="00CE643E">
                  <w:rPr>
                    <w:noProof/>
                    <w:lang w:val="fr-FR"/>
                  </w:rPr>
                  <w:t xml:space="preserve">), illustrated by Goncharova, Larionov, Tatlin and others. </w:t>
                </w:r>
              </w:p>
              <w:p w14:paraId="221E1903" w14:textId="77777777" w:rsidR="003C26E2" w:rsidRPr="00CE643E" w:rsidRDefault="003C26E2" w:rsidP="003C26E2">
                <w:pPr>
                  <w:rPr>
                    <w:noProof/>
                    <w:lang w:val="fr-FR"/>
                  </w:rPr>
                </w:pPr>
              </w:p>
              <w:p w14:paraId="2D584630" w14:textId="5556457A" w:rsidR="003F0D73" w:rsidRPr="00993846" w:rsidRDefault="00084206" w:rsidP="00C27FAB">
                <w:pPr>
                  <w:rPr>
                    <w:noProof/>
                    <w:lang w:val="fr-FR"/>
                  </w:rPr>
                </w:pPr>
                <w:r w:rsidRPr="00CE643E">
                  <w:rPr>
                    <w:noProof/>
                    <w:lang w:val="fr-FR"/>
                  </w:rPr>
                  <w:t xml:space="preserve">Neo-primitive painting shared much in common with the work of </w:t>
                </w:r>
                <w:r w:rsidR="003C26E2">
                  <w:rPr>
                    <w:noProof/>
                    <w:lang w:val="fr-FR"/>
                  </w:rPr>
                  <w:t xml:space="preserve">Die Brücke </w:t>
                </w:r>
                <w:r w:rsidRPr="00CE643E">
                  <w:rPr>
                    <w:noProof/>
                    <w:lang w:val="fr-FR"/>
                  </w:rPr>
                  <w:t xml:space="preserve">but was distinctive in its appeal to the national spirit and in its genuine attempt to define a form of modern </w:t>
                </w:r>
                <w:r w:rsidRPr="00CE643E">
                  <w:rPr>
                    <w:i/>
                    <w:noProof/>
                    <w:lang w:val="fr-FR"/>
                  </w:rPr>
                  <w:t>Russian</w:t>
                </w:r>
                <w:r w:rsidRPr="00CE643E">
                  <w:rPr>
                    <w:noProof/>
                    <w:lang w:val="fr-FR"/>
                  </w:rPr>
                  <w:t xml:space="preserve"> art that was grounded in indigenous traditions. In stylistic terms it was the most radical of the ‘expressionist’ traditions existing in European art in the years before the First World War and in poetry its emphasis on discovering the expressive quality of pure sound, divorced from meaning, prepared the way for the development of the Russian Formalist school.</w:t>
                </w:r>
              </w:p>
            </w:tc>
            <w:bookmarkStart w:id="0" w:name="_GoBack" w:displacedByCustomXml="next"/>
            <w:bookmarkEnd w:id="0" w:displacedByCustomXml="next"/>
          </w:sdtContent>
        </w:sdt>
      </w:tr>
      <w:tr w:rsidR="003235A7" w14:paraId="02C96409" w14:textId="77777777" w:rsidTr="003235A7">
        <w:tc>
          <w:tcPr>
            <w:tcW w:w="9016" w:type="dxa"/>
          </w:tcPr>
          <w:p w14:paraId="694F3DDD" w14:textId="77777777" w:rsidR="003235A7" w:rsidRDefault="003235A7" w:rsidP="003C26E2">
            <w:r w:rsidRPr="0015114C">
              <w:lastRenderedPageBreak/>
              <w:t>Further reading</w:t>
            </w:r>
          </w:p>
          <w:sdt>
            <w:sdtPr>
              <w:alias w:val="Further reading"/>
              <w:tag w:val="furtherReading"/>
              <w:id w:val="-1516217107"/>
              <w:placeholder>
                <w:docPart w:val="E6D492EBEA07B942B66CDFA92DD645E9"/>
              </w:placeholder>
            </w:sdtPr>
            <w:sdtEndPr/>
            <w:sdtContent>
              <w:p w14:paraId="20052506" w14:textId="77777777" w:rsidR="00084206" w:rsidRDefault="00993846" w:rsidP="00084206">
                <w:sdt>
                  <w:sdtPr>
                    <w:id w:val="159202508"/>
                    <w:citation/>
                  </w:sdtPr>
                  <w:sdtEndPr/>
                  <w:sdtContent>
                    <w:r w:rsidR="00084206">
                      <w:fldChar w:fldCharType="begin"/>
                    </w:r>
                    <w:r w:rsidR="00084206">
                      <w:rPr>
                        <w:lang w:val="en-US"/>
                      </w:rPr>
                      <w:instrText xml:space="preserve"> CITATION Bow13 \l 1033 </w:instrText>
                    </w:r>
                    <w:r w:rsidR="00084206">
                      <w:fldChar w:fldCharType="separate"/>
                    </w:r>
                    <w:r w:rsidR="00084206">
                      <w:rPr>
                        <w:noProof/>
                        <w:lang w:val="en-US"/>
                      </w:rPr>
                      <w:t xml:space="preserve"> (Bowlt)</w:t>
                    </w:r>
                    <w:r w:rsidR="00084206">
                      <w:fldChar w:fldCharType="end"/>
                    </w:r>
                  </w:sdtContent>
                </w:sdt>
              </w:p>
              <w:p w14:paraId="006A1393" w14:textId="77777777" w:rsidR="00084206" w:rsidRDefault="00993846" w:rsidP="00084206">
                <w:sdt>
                  <w:sdtPr>
                    <w:id w:val="-1187823477"/>
                    <w:citation/>
                  </w:sdtPr>
                  <w:sdtEndPr/>
                  <w:sdtContent>
                    <w:r w:rsidR="00084206">
                      <w:fldChar w:fldCharType="begin"/>
                    </w:r>
                    <w:r w:rsidR="00084206">
                      <w:rPr>
                        <w:lang w:val="en-US"/>
                      </w:rPr>
                      <w:instrText xml:space="preserve"> CITATION Com78 \l 1033 </w:instrText>
                    </w:r>
                    <w:r w:rsidR="00084206">
                      <w:fldChar w:fldCharType="separate"/>
                    </w:r>
                    <w:r w:rsidR="00084206">
                      <w:rPr>
                        <w:noProof/>
                        <w:lang w:val="en-US"/>
                      </w:rPr>
                      <w:t>(Compton)</w:t>
                    </w:r>
                    <w:r w:rsidR="00084206">
                      <w:fldChar w:fldCharType="end"/>
                    </w:r>
                  </w:sdtContent>
                </w:sdt>
              </w:p>
              <w:p w14:paraId="007DB151" w14:textId="77777777" w:rsidR="00084206" w:rsidRDefault="00993846" w:rsidP="00084206">
                <w:sdt>
                  <w:sdtPr>
                    <w:id w:val="-1032177790"/>
                    <w:citation/>
                  </w:sdtPr>
                  <w:sdtEndPr/>
                  <w:sdtContent>
                    <w:r w:rsidR="00084206">
                      <w:fldChar w:fldCharType="begin"/>
                    </w:r>
                    <w:r w:rsidR="00084206">
                      <w:rPr>
                        <w:lang w:val="en-US"/>
                      </w:rPr>
                      <w:instrText xml:space="preserve"> CITATION Ega93 \l 1033 </w:instrText>
                    </w:r>
                    <w:r w:rsidR="00084206">
                      <w:fldChar w:fldCharType="separate"/>
                    </w:r>
                    <w:r w:rsidR="00084206">
                      <w:rPr>
                        <w:noProof/>
                        <w:lang w:val="en-US"/>
                      </w:rPr>
                      <w:t>(Eganbiuri)</w:t>
                    </w:r>
                    <w:r w:rsidR="00084206">
                      <w:fldChar w:fldCharType="end"/>
                    </w:r>
                  </w:sdtContent>
                </w:sdt>
              </w:p>
              <w:p w14:paraId="3D2E816C" w14:textId="52F4C2A3" w:rsidR="00993846" w:rsidRDefault="00993846" w:rsidP="00084206">
                <w:sdt>
                  <w:sdtPr>
                    <w:id w:val="1831800407"/>
                    <w:citation/>
                  </w:sdtPr>
                  <w:sdtContent>
                    <w:r>
                      <w:fldChar w:fldCharType="begin"/>
                    </w:r>
                    <w:r>
                      <w:rPr>
                        <w:lang w:val="en-US"/>
                      </w:rPr>
                      <w:instrText xml:space="preserve"> CITATION Kra02 \l 1033 </w:instrText>
                    </w:r>
                    <w:r>
                      <w:fldChar w:fldCharType="separate"/>
                    </w:r>
                    <w:r>
                      <w:rPr>
                        <w:noProof/>
                        <w:lang w:val="en-US"/>
                      </w:rPr>
                      <w:t>(Kramer)</w:t>
                    </w:r>
                    <w:r>
                      <w:fldChar w:fldCharType="end"/>
                    </w:r>
                  </w:sdtContent>
                </w:sdt>
              </w:p>
              <w:p w14:paraId="71082BC4" w14:textId="77777777" w:rsidR="00084206" w:rsidRDefault="00993846" w:rsidP="00084206">
                <w:sdt>
                  <w:sdtPr>
                    <w:id w:val="433706779"/>
                    <w:citation/>
                  </w:sdtPr>
                  <w:sdtEndPr/>
                  <w:sdtContent>
                    <w:r w:rsidR="00084206">
                      <w:fldChar w:fldCharType="begin"/>
                    </w:r>
                    <w:r w:rsidR="00084206">
                      <w:rPr>
                        <w:lang w:val="en-US"/>
                      </w:rPr>
                      <w:instrText xml:space="preserve"> CITATION Par93 \l 1033 </w:instrText>
                    </w:r>
                    <w:r w:rsidR="00084206">
                      <w:fldChar w:fldCharType="separate"/>
                    </w:r>
                    <w:r w:rsidR="00084206">
                      <w:rPr>
                        <w:noProof/>
                        <w:lang w:val="en-US"/>
                      </w:rPr>
                      <w:t>(Parton)</w:t>
                    </w:r>
                    <w:r w:rsidR="00084206">
                      <w:fldChar w:fldCharType="end"/>
                    </w:r>
                  </w:sdtContent>
                </w:sdt>
              </w:p>
              <w:p w14:paraId="61840482" w14:textId="77777777" w:rsidR="00084206" w:rsidRDefault="00993846" w:rsidP="00084206">
                <w:sdt>
                  <w:sdtPr>
                    <w:id w:val="1149786948"/>
                    <w:citation/>
                  </w:sdtPr>
                  <w:sdtEndPr/>
                  <w:sdtContent>
                    <w:r w:rsidR="00084206">
                      <w:fldChar w:fldCharType="begin"/>
                    </w:r>
                    <w:r w:rsidR="00084206">
                      <w:rPr>
                        <w:lang w:val="en-US"/>
                      </w:rPr>
                      <w:instrText xml:space="preserve"> CITATION Par10 \l 1033 </w:instrText>
                    </w:r>
                    <w:r w:rsidR="00084206">
                      <w:fldChar w:fldCharType="separate"/>
                    </w:r>
                    <w:r w:rsidR="00084206">
                      <w:rPr>
                        <w:noProof/>
                        <w:lang w:val="en-US"/>
                      </w:rPr>
                      <w:t>(Parton, Goncharova: The Art and Design of Natalia Goncharova)</w:t>
                    </w:r>
                    <w:r w:rsidR="00084206">
                      <w:fldChar w:fldCharType="end"/>
                    </w:r>
                  </w:sdtContent>
                </w:sdt>
              </w:p>
              <w:p w14:paraId="20ADDBF3" w14:textId="77777777" w:rsidR="00084206" w:rsidRDefault="00993846" w:rsidP="00084206">
                <w:sdt>
                  <w:sdtPr>
                    <w:id w:val="1966618382"/>
                    <w:citation/>
                  </w:sdtPr>
                  <w:sdtEndPr/>
                  <w:sdtContent>
                    <w:r w:rsidR="00084206">
                      <w:fldChar w:fldCharType="begin"/>
                    </w:r>
                    <w:r w:rsidR="00084206">
                      <w:rPr>
                        <w:lang w:val="en-US"/>
                      </w:rPr>
                      <w:instrText xml:space="preserve"> CITATION Sha06 \l 1033 </w:instrText>
                    </w:r>
                    <w:r w:rsidR="00084206">
                      <w:fldChar w:fldCharType="separate"/>
                    </w:r>
                    <w:r w:rsidR="00084206">
                      <w:rPr>
                        <w:noProof/>
                        <w:lang w:val="en-US"/>
                      </w:rPr>
                      <w:t>(Sharp)</w:t>
                    </w:r>
                    <w:r w:rsidR="00084206">
                      <w:fldChar w:fldCharType="end"/>
                    </w:r>
                  </w:sdtContent>
                </w:sdt>
              </w:p>
              <w:p w14:paraId="48DBC242" w14:textId="77777777" w:rsidR="003C26E2" w:rsidRDefault="00993846" w:rsidP="00084206">
                <w:sdt>
                  <w:sdtPr>
                    <w:id w:val="929702572"/>
                    <w:citation/>
                  </w:sdtPr>
                  <w:sdtEndPr/>
                  <w:sdtContent>
                    <w:r w:rsidR="003C26E2">
                      <w:fldChar w:fldCharType="begin"/>
                    </w:r>
                    <w:r w:rsidR="003C26E2">
                      <w:rPr>
                        <w:lang w:val="en-US"/>
                      </w:rPr>
                      <w:instrText xml:space="preserve"> CITATION She12 \l 1033 </w:instrText>
                    </w:r>
                    <w:r w:rsidR="003C26E2">
                      <w:fldChar w:fldCharType="separate"/>
                    </w:r>
                    <w:r w:rsidR="003C26E2">
                      <w:rPr>
                        <w:noProof/>
                        <w:lang w:val="en-US"/>
                      </w:rPr>
                      <w:t>(Shevchenko)</w:t>
                    </w:r>
                    <w:r w:rsidR="003C26E2">
                      <w:fldChar w:fldCharType="end"/>
                    </w:r>
                  </w:sdtContent>
                </w:sdt>
              </w:p>
              <w:p w14:paraId="0939FE72" w14:textId="77777777" w:rsidR="00993846" w:rsidRDefault="00993846" w:rsidP="00084206">
                <w:sdt>
                  <w:sdtPr>
                    <w:id w:val="-589546418"/>
                    <w:citation/>
                  </w:sdtPr>
                  <w:sdtEndPr/>
                  <w:sdtContent>
                    <w:r w:rsidR="003C26E2">
                      <w:fldChar w:fldCharType="begin"/>
                    </w:r>
                    <w:r w:rsidR="003C26E2">
                      <w:rPr>
                        <w:lang w:val="en-US"/>
                      </w:rPr>
                      <w:instrText xml:space="preserve"> CITATION War13 \l 1033 </w:instrText>
                    </w:r>
                    <w:r w:rsidR="003C26E2">
                      <w:fldChar w:fldCharType="separate"/>
                    </w:r>
                    <w:r w:rsidR="003C26E2">
                      <w:rPr>
                        <w:noProof/>
                        <w:lang w:val="en-US"/>
                      </w:rPr>
                      <w:t>(Warren)</w:t>
                    </w:r>
                    <w:r w:rsidR="003C26E2">
                      <w:fldChar w:fldCharType="end"/>
                    </w:r>
                  </w:sdtContent>
                </w:sdt>
              </w:p>
              <w:p w14:paraId="31B834AB" w14:textId="785CBE39" w:rsidR="003235A7" w:rsidRDefault="00993846" w:rsidP="00084206">
                <w:sdt>
                  <w:sdtPr>
                    <w:id w:val="-1246888126"/>
                    <w:citation/>
                  </w:sdtPr>
                  <w:sdtContent>
                    <w:r>
                      <w:fldChar w:fldCharType="begin"/>
                    </w:r>
                    <w:r>
                      <w:rPr>
                        <w:lang w:val="en-US"/>
                      </w:rPr>
                      <w:instrText xml:space="preserve"> CITATION War03 \l 1033 </w:instrText>
                    </w:r>
                    <w:r>
                      <w:fldChar w:fldCharType="separate"/>
                    </w:r>
                    <w:r>
                      <w:rPr>
                        <w:noProof/>
                        <w:lang w:val="en-US"/>
                      </w:rPr>
                      <w:t>(Warren, Spent Gypsies and Fallen Venuses: Mikhail Larionov's Modernist Primitivism)</w:t>
                    </w:r>
                    <w:r>
                      <w:fldChar w:fldCharType="end"/>
                    </w:r>
                  </w:sdtContent>
                </w:sdt>
              </w:p>
            </w:sdtContent>
          </w:sdt>
        </w:tc>
      </w:tr>
    </w:tbl>
    <w:p w14:paraId="030F4D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2EAF2" w14:textId="77777777" w:rsidR="003C26E2" w:rsidRDefault="003C26E2" w:rsidP="007A0D55">
      <w:pPr>
        <w:spacing w:after="0" w:line="240" w:lineRule="auto"/>
      </w:pPr>
      <w:r>
        <w:separator/>
      </w:r>
    </w:p>
  </w:endnote>
  <w:endnote w:type="continuationSeparator" w:id="0">
    <w:p w14:paraId="3A008036" w14:textId="77777777" w:rsidR="003C26E2" w:rsidRDefault="003C26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F722A" w14:textId="77777777" w:rsidR="003C26E2" w:rsidRDefault="003C26E2" w:rsidP="007A0D55">
      <w:pPr>
        <w:spacing w:after="0" w:line="240" w:lineRule="auto"/>
      </w:pPr>
      <w:r>
        <w:separator/>
      </w:r>
    </w:p>
  </w:footnote>
  <w:footnote w:type="continuationSeparator" w:id="0">
    <w:p w14:paraId="519E6DDD" w14:textId="77777777" w:rsidR="003C26E2" w:rsidRDefault="003C26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8118" w14:textId="77777777" w:rsidR="003C26E2" w:rsidRDefault="003C26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C47399" w14:textId="77777777" w:rsidR="003C26E2" w:rsidRDefault="003C26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96B1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2B"/>
    <w:rsid w:val="00032559"/>
    <w:rsid w:val="00052040"/>
    <w:rsid w:val="00084206"/>
    <w:rsid w:val="000B25AE"/>
    <w:rsid w:val="000B55AB"/>
    <w:rsid w:val="000C572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6E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122E"/>
    <w:rsid w:val="007E5F44"/>
    <w:rsid w:val="00821DE3"/>
    <w:rsid w:val="00846CE1"/>
    <w:rsid w:val="008A5B87"/>
    <w:rsid w:val="00922950"/>
    <w:rsid w:val="0099384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30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7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72B"/>
    <w:rPr>
      <w:rFonts w:ascii="Lucida Grande" w:hAnsi="Lucida Grande" w:cs="Lucida Grande"/>
      <w:sz w:val="18"/>
      <w:szCs w:val="18"/>
    </w:rPr>
  </w:style>
  <w:style w:type="character" w:styleId="Hyperlink">
    <w:name w:val="Hyperlink"/>
    <w:rsid w:val="003C26E2"/>
    <w:rPr>
      <w:color w:val="0000FF"/>
      <w:u w:val="single"/>
    </w:rPr>
  </w:style>
  <w:style w:type="character" w:customStyle="1" w:styleId="cit-title4">
    <w:name w:val="cit-title4"/>
    <w:rsid w:val="003C26E2"/>
    <w:rPr>
      <w:b/>
      <w:bCs/>
      <w:vanish w:val="0"/>
      <w:webHidden w:val="0"/>
      <w:color w:val="111111"/>
      <w:sz w:val="24"/>
      <w:szCs w:val="24"/>
      <w:specVanish w:val="0"/>
    </w:rPr>
  </w:style>
  <w:style w:type="character" w:customStyle="1" w:styleId="cit-print-date">
    <w:name w:val="cit-print-date"/>
    <w:basedOn w:val="DefaultParagraphFont"/>
    <w:rsid w:val="003C26E2"/>
  </w:style>
  <w:style w:type="character" w:customStyle="1" w:styleId="cit-sep2">
    <w:name w:val="cit-sep2"/>
    <w:basedOn w:val="DefaultParagraphFont"/>
    <w:rsid w:val="003C26E2"/>
  </w:style>
  <w:style w:type="character" w:customStyle="1" w:styleId="cit-vol">
    <w:name w:val="cit-vol"/>
    <w:basedOn w:val="DefaultParagraphFont"/>
    <w:rsid w:val="003C26E2"/>
  </w:style>
  <w:style w:type="character" w:customStyle="1" w:styleId="cit-issue">
    <w:name w:val="cit-issue"/>
    <w:basedOn w:val="DefaultParagraphFont"/>
    <w:rsid w:val="003C26E2"/>
  </w:style>
  <w:style w:type="character" w:customStyle="1" w:styleId="cit-first-page">
    <w:name w:val="cit-first-page"/>
    <w:basedOn w:val="DefaultParagraphFont"/>
    <w:rsid w:val="003C26E2"/>
  </w:style>
  <w:style w:type="character" w:customStyle="1" w:styleId="cit-last-page2">
    <w:name w:val="cit-last-page2"/>
    <w:basedOn w:val="DefaultParagraphFont"/>
    <w:rsid w:val="003C26E2"/>
  </w:style>
  <w:style w:type="paragraph" w:styleId="Caption">
    <w:name w:val="caption"/>
    <w:basedOn w:val="Normal"/>
    <w:next w:val="Normal"/>
    <w:uiPriority w:val="35"/>
    <w:semiHidden/>
    <w:qFormat/>
    <w:rsid w:val="003C26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7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72B"/>
    <w:rPr>
      <w:rFonts w:ascii="Lucida Grande" w:hAnsi="Lucida Grande" w:cs="Lucida Grande"/>
      <w:sz w:val="18"/>
      <w:szCs w:val="18"/>
    </w:rPr>
  </w:style>
  <w:style w:type="character" w:styleId="Hyperlink">
    <w:name w:val="Hyperlink"/>
    <w:rsid w:val="003C26E2"/>
    <w:rPr>
      <w:color w:val="0000FF"/>
      <w:u w:val="single"/>
    </w:rPr>
  </w:style>
  <w:style w:type="character" w:customStyle="1" w:styleId="cit-title4">
    <w:name w:val="cit-title4"/>
    <w:rsid w:val="003C26E2"/>
    <w:rPr>
      <w:b/>
      <w:bCs/>
      <w:vanish w:val="0"/>
      <w:webHidden w:val="0"/>
      <w:color w:val="111111"/>
      <w:sz w:val="24"/>
      <w:szCs w:val="24"/>
      <w:specVanish w:val="0"/>
    </w:rPr>
  </w:style>
  <w:style w:type="character" w:customStyle="1" w:styleId="cit-print-date">
    <w:name w:val="cit-print-date"/>
    <w:basedOn w:val="DefaultParagraphFont"/>
    <w:rsid w:val="003C26E2"/>
  </w:style>
  <w:style w:type="character" w:customStyle="1" w:styleId="cit-sep2">
    <w:name w:val="cit-sep2"/>
    <w:basedOn w:val="DefaultParagraphFont"/>
    <w:rsid w:val="003C26E2"/>
  </w:style>
  <w:style w:type="character" w:customStyle="1" w:styleId="cit-vol">
    <w:name w:val="cit-vol"/>
    <w:basedOn w:val="DefaultParagraphFont"/>
    <w:rsid w:val="003C26E2"/>
  </w:style>
  <w:style w:type="character" w:customStyle="1" w:styleId="cit-issue">
    <w:name w:val="cit-issue"/>
    <w:basedOn w:val="DefaultParagraphFont"/>
    <w:rsid w:val="003C26E2"/>
  </w:style>
  <w:style w:type="character" w:customStyle="1" w:styleId="cit-first-page">
    <w:name w:val="cit-first-page"/>
    <w:basedOn w:val="DefaultParagraphFont"/>
    <w:rsid w:val="003C26E2"/>
  </w:style>
  <w:style w:type="character" w:customStyle="1" w:styleId="cit-last-page2">
    <w:name w:val="cit-last-page2"/>
    <w:basedOn w:val="DefaultParagraphFont"/>
    <w:rsid w:val="003C26E2"/>
  </w:style>
  <w:style w:type="paragraph" w:styleId="Caption">
    <w:name w:val="caption"/>
    <w:basedOn w:val="Normal"/>
    <w:next w:val="Normal"/>
    <w:uiPriority w:val="35"/>
    <w:semiHidden/>
    <w:qFormat/>
    <w:rsid w:val="003C26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B75A5187613F409DAA7FBA213FA7EF"/>
        <w:category>
          <w:name w:val="General"/>
          <w:gallery w:val="placeholder"/>
        </w:category>
        <w:types>
          <w:type w:val="bbPlcHdr"/>
        </w:types>
        <w:behaviors>
          <w:behavior w:val="content"/>
        </w:behaviors>
        <w:guid w:val="{BD3AA815-2724-E640-85E8-6B25218A56B4}"/>
      </w:docPartPr>
      <w:docPartBody>
        <w:p w:rsidR="00AC1D7C" w:rsidRDefault="00AC1D7C">
          <w:pPr>
            <w:pStyle w:val="A3B75A5187613F409DAA7FBA213FA7EF"/>
          </w:pPr>
          <w:r w:rsidRPr="00CC586D">
            <w:rPr>
              <w:rStyle w:val="PlaceholderText"/>
              <w:b/>
              <w:color w:val="FFFFFF" w:themeColor="background1"/>
            </w:rPr>
            <w:t>[Salutation]</w:t>
          </w:r>
        </w:p>
      </w:docPartBody>
    </w:docPart>
    <w:docPart>
      <w:docPartPr>
        <w:name w:val="B48EE85607E5ED4BB3E8D3DBD6E3C95C"/>
        <w:category>
          <w:name w:val="General"/>
          <w:gallery w:val="placeholder"/>
        </w:category>
        <w:types>
          <w:type w:val="bbPlcHdr"/>
        </w:types>
        <w:behaviors>
          <w:behavior w:val="content"/>
        </w:behaviors>
        <w:guid w:val="{C03643D4-E6DA-614C-B786-45FA6DA4882A}"/>
      </w:docPartPr>
      <w:docPartBody>
        <w:p w:rsidR="00AC1D7C" w:rsidRDefault="00AC1D7C">
          <w:pPr>
            <w:pStyle w:val="B48EE85607E5ED4BB3E8D3DBD6E3C95C"/>
          </w:pPr>
          <w:r>
            <w:rPr>
              <w:rStyle w:val="PlaceholderText"/>
            </w:rPr>
            <w:t>[First name]</w:t>
          </w:r>
        </w:p>
      </w:docPartBody>
    </w:docPart>
    <w:docPart>
      <w:docPartPr>
        <w:name w:val="183647B5F05BBB44A428B6EDCC013EB0"/>
        <w:category>
          <w:name w:val="General"/>
          <w:gallery w:val="placeholder"/>
        </w:category>
        <w:types>
          <w:type w:val="bbPlcHdr"/>
        </w:types>
        <w:behaviors>
          <w:behavior w:val="content"/>
        </w:behaviors>
        <w:guid w:val="{360A6B0F-939D-B442-B1A9-D5552B6963E4}"/>
      </w:docPartPr>
      <w:docPartBody>
        <w:p w:rsidR="00AC1D7C" w:rsidRDefault="00AC1D7C">
          <w:pPr>
            <w:pStyle w:val="183647B5F05BBB44A428B6EDCC013EB0"/>
          </w:pPr>
          <w:r>
            <w:rPr>
              <w:rStyle w:val="PlaceholderText"/>
            </w:rPr>
            <w:t>[Middle name]</w:t>
          </w:r>
        </w:p>
      </w:docPartBody>
    </w:docPart>
    <w:docPart>
      <w:docPartPr>
        <w:name w:val="C90D1F798E9E9A47844BB041D6D680B5"/>
        <w:category>
          <w:name w:val="General"/>
          <w:gallery w:val="placeholder"/>
        </w:category>
        <w:types>
          <w:type w:val="bbPlcHdr"/>
        </w:types>
        <w:behaviors>
          <w:behavior w:val="content"/>
        </w:behaviors>
        <w:guid w:val="{5FE7ADFA-AC8E-574E-A80D-AA86683E19F4}"/>
      </w:docPartPr>
      <w:docPartBody>
        <w:p w:rsidR="00AC1D7C" w:rsidRDefault="00AC1D7C">
          <w:pPr>
            <w:pStyle w:val="C90D1F798E9E9A47844BB041D6D680B5"/>
          </w:pPr>
          <w:r>
            <w:rPr>
              <w:rStyle w:val="PlaceholderText"/>
            </w:rPr>
            <w:t>[Last name]</w:t>
          </w:r>
        </w:p>
      </w:docPartBody>
    </w:docPart>
    <w:docPart>
      <w:docPartPr>
        <w:name w:val="3CB7765B4D5ADD48ADDA79E1181BD57B"/>
        <w:category>
          <w:name w:val="General"/>
          <w:gallery w:val="placeholder"/>
        </w:category>
        <w:types>
          <w:type w:val="bbPlcHdr"/>
        </w:types>
        <w:behaviors>
          <w:behavior w:val="content"/>
        </w:behaviors>
        <w:guid w:val="{CA7B6A00-4EA4-834F-837A-7BAA49D8DF6E}"/>
      </w:docPartPr>
      <w:docPartBody>
        <w:p w:rsidR="00AC1D7C" w:rsidRDefault="00AC1D7C">
          <w:pPr>
            <w:pStyle w:val="3CB7765B4D5ADD48ADDA79E1181BD57B"/>
          </w:pPr>
          <w:r>
            <w:rPr>
              <w:rStyle w:val="PlaceholderText"/>
            </w:rPr>
            <w:t>[Enter your biography]</w:t>
          </w:r>
        </w:p>
      </w:docPartBody>
    </w:docPart>
    <w:docPart>
      <w:docPartPr>
        <w:name w:val="EF6B9856CA182749BF584FF5D5D960A8"/>
        <w:category>
          <w:name w:val="General"/>
          <w:gallery w:val="placeholder"/>
        </w:category>
        <w:types>
          <w:type w:val="bbPlcHdr"/>
        </w:types>
        <w:behaviors>
          <w:behavior w:val="content"/>
        </w:behaviors>
        <w:guid w:val="{D8A0E6CF-B1F7-0F45-ACD7-D94B36739F48}"/>
      </w:docPartPr>
      <w:docPartBody>
        <w:p w:rsidR="00AC1D7C" w:rsidRDefault="00AC1D7C">
          <w:pPr>
            <w:pStyle w:val="EF6B9856CA182749BF584FF5D5D960A8"/>
          </w:pPr>
          <w:r>
            <w:rPr>
              <w:rStyle w:val="PlaceholderText"/>
            </w:rPr>
            <w:t>[Enter the institution with which you are affiliated]</w:t>
          </w:r>
        </w:p>
      </w:docPartBody>
    </w:docPart>
    <w:docPart>
      <w:docPartPr>
        <w:name w:val="C8AAF5EA6589F4449F3F4CE40086EC89"/>
        <w:category>
          <w:name w:val="General"/>
          <w:gallery w:val="placeholder"/>
        </w:category>
        <w:types>
          <w:type w:val="bbPlcHdr"/>
        </w:types>
        <w:behaviors>
          <w:behavior w:val="content"/>
        </w:behaviors>
        <w:guid w:val="{4968D758-48E0-9C48-A733-6C687F588C96}"/>
      </w:docPartPr>
      <w:docPartBody>
        <w:p w:rsidR="00AC1D7C" w:rsidRDefault="00AC1D7C">
          <w:pPr>
            <w:pStyle w:val="C8AAF5EA6589F4449F3F4CE40086EC89"/>
          </w:pPr>
          <w:r w:rsidRPr="00EF74F7">
            <w:rPr>
              <w:b/>
              <w:color w:val="808080" w:themeColor="background1" w:themeShade="80"/>
            </w:rPr>
            <w:t>[Enter the headword for your article]</w:t>
          </w:r>
        </w:p>
      </w:docPartBody>
    </w:docPart>
    <w:docPart>
      <w:docPartPr>
        <w:name w:val="030C8826548C014981DE49A77816D9F5"/>
        <w:category>
          <w:name w:val="General"/>
          <w:gallery w:val="placeholder"/>
        </w:category>
        <w:types>
          <w:type w:val="bbPlcHdr"/>
        </w:types>
        <w:behaviors>
          <w:behavior w:val="content"/>
        </w:behaviors>
        <w:guid w:val="{E8BB120F-691A-CA4E-9A3A-3DB1F8BD3670}"/>
      </w:docPartPr>
      <w:docPartBody>
        <w:p w:rsidR="00AC1D7C" w:rsidRDefault="00AC1D7C">
          <w:pPr>
            <w:pStyle w:val="030C8826548C014981DE49A77816D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A620ED9686BC48A65A810D3DB60E47"/>
        <w:category>
          <w:name w:val="General"/>
          <w:gallery w:val="placeholder"/>
        </w:category>
        <w:types>
          <w:type w:val="bbPlcHdr"/>
        </w:types>
        <w:behaviors>
          <w:behavior w:val="content"/>
        </w:behaviors>
        <w:guid w:val="{98DE0008-354B-804C-8953-E2F8D4B8EFAA}"/>
      </w:docPartPr>
      <w:docPartBody>
        <w:p w:rsidR="00AC1D7C" w:rsidRDefault="00AC1D7C">
          <w:pPr>
            <w:pStyle w:val="AFA620ED9686BC48A65A810D3DB60E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380D6F12B33449585FCF28AE591F4"/>
        <w:category>
          <w:name w:val="General"/>
          <w:gallery w:val="placeholder"/>
        </w:category>
        <w:types>
          <w:type w:val="bbPlcHdr"/>
        </w:types>
        <w:behaviors>
          <w:behavior w:val="content"/>
        </w:behaviors>
        <w:guid w:val="{46F0EA58-CA1F-B44A-90DC-134419B0528B}"/>
      </w:docPartPr>
      <w:docPartBody>
        <w:p w:rsidR="00AC1D7C" w:rsidRDefault="00AC1D7C">
          <w:pPr>
            <w:pStyle w:val="837380D6F12B33449585FCF28AE591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D492EBEA07B942B66CDFA92DD645E9"/>
        <w:category>
          <w:name w:val="General"/>
          <w:gallery w:val="placeholder"/>
        </w:category>
        <w:types>
          <w:type w:val="bbPlcHdr"/>
        </w:types>
        <w:behaviors>
          <w:behavior w:val="content"/>
        </w:behaviors>
        <w:guid w:val="{FE79C4E7-6979-5048-BA8C-07A093B5D32D}"/>
      </w:docPartPr>
      <w:docPartBody>
        <w:p w:rsidR="00AC1D7C" w:rsidRDefault="00AC1D7C">
          <w:pPr>
            <w:pStyle w:val="E6D492EBEA07B942B66CDFA92DD645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7C"/>
    <w:rsid w:val="00AC1D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B75A5187613F409DAA7FBA213FA7EF">
    <w:name w:val="A3B75A5187613F409DAA7FBA213FA7EF"/>
  </w:style>
  <w:style w:type="paragraph" w:customStyle="1" w:styleId="B48EE85607E5ED4BB3E8D3DBD6E3C95C">
    <w:name w:val="B48EE85607E5ED4BB3E8D3DBD6E3C95C"/>
  </w:style>
  <w:style w:type="paragraph" w:customStyle="1" w:styleId="183647B5F05BBB44A428B6EDCC013EB0">
    <w:name w:val="183647B5F05BBB44A428B6EDCC013EB0"/>
  </w:style>
  <w:style w:type="paragraph" w:customStyle="1" w:styleId="C90D1F798E9E9A47844BB041D6D680B5">
    <w:name w:val="C90D1F798E9E9A47844BB041D6D680B5"/>
  </w:style>
  <w:style w:type="paragraph" w:customStyle="1" w:styleId="3CB7765B4D5ADD48ADDA79E1181BD57B">
    <w:name w:val="3CB7765B4D5ADD48ADDA79E1181BD57B"/>
  </w:style>
  <w:style w:type="paragraph" w:customStyle="1" w:styleId="EF6B9856CA182749BF584FF5D5D960A8">
    <w:name w:val="EF6B9856CA182749BF584FF5D5D960A8"/>
  </w:style>
  <w:style w:type="paragraph" w:customStyle="1" w:styleId="C8AAF5EA6589F4449F3F4CE40086EC89">
    <w:name w:val="C8AAF5EA6589F4449F3F4CE40086EC89"/>
  </w:style>
  <w:style w:type="paragraph" w:customStyle="1" w:styleId="030C8826548C014981DE49A77816D9F5">
    <w:name w:val="030C8826548C014981DE49A77816D9F5"/>
  </w:style>
  <w:style w:type="paragraph" w:customStyle="1" w:styleId="AFA620ED9686BC48A65A810D3DB60E47">
    <w:name w:val="AFA620ED9686BC48A65A810D3DB60E47"/>
  </w:style>
  <w:style w:type="paragraph" w:customStyle="1" w:styleId="837380D6F12B33449585FCF28AE591F4">
    <w:name w:val="837380D6F12B33449585FCF28AE591F4"/>
  </w:style>
  <w:style w:type="paragraph" w:customStyle="1" w:styleId="E6D492EBEA07B942B66CDFA92DD645E9">
    <w:name w:val="E6D492EBEA07B942B66CDFA92DD645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B75A5187613F409DAA7FBA213FA7EF">
    <w:name w:val="A3B75A5187613F409DAA7FBA213FA7EF"/>
  </w:style>
  <w:style w:type="paragraph" w:customStyle="1" w:styleId="B48EE85607E5ED4BB3E8D3DBD6E3C95C">
    <w:name w:val="B48EE85607E5ED4BB3E8D3DBD6E3C95C"/>
  </w:style>
  <w:style w:type="paragraph" w:customStyle="1" w:styleId="183647B5F05BBB44A428B6EDCC013EB0">
    <w:name w:val="183647B5F05BBB44A428B6EDCC013EB0"/>
  </w:style>
  <w:style w:type="paragraph" w:customStyle="1" w:styleId="C90D1F798E9E9A47844BB041D6D680B5">
    <w:name w:val="C90D1F798E9E9A47844BB041D6D680B5"/>
  </w:style>
  <w:style w:type="paragraph" w:customStyle="1" w:styleId="3CB7765B4D5ADD48ADDA79E1181BD57B">
    <w:name w:val="3CB7765B4D5ADD48ADDA79E1181BD57B"/>
  </w:style>
  <w:style w:type="paragraph" w:customStyle="1" w:styleId="EF6B9856CA182749BF584FF5D5D960A8">
    <w:name w:val="EF6B9856CA182749BF584FF5D5D960A8"/>
  </w:style>
  <w:style w:type="paragraph" w:customStyle="1" w:styleId="C8AAF5EA6589F4449F3F4CE40086EC89">
    <w:name w:val="C8AAF5EA6589F4449F3F4CE40086EC89"/>
  </w:style>
  <w:style w:type="paragraph" w:customStyle="1" w:styleId="030C8826548C014981DE49A77816D9F5">
    <w:name w:val="030C8826548C014981DE49A77816D9F5"/>
  </w:style>
  <w:style w:type="paragraph" w:customStyle="1" w:styleId="AFA620ED9686BC48A65A810D3DB60E47">
    <w:name w:val="AFA620ED9686BC48A65A810D3DB60E47"/>
  </w:style>
  <w:style w:type="paragraph" w:customStyle="1" w:styleId="837380D6F12B33449585FCF28AE591F4">
    <w:name w:val="837380D6F12B33449585FCF28AE591F4"/>
  </w:style>
  <w:style w:type="paragraph" w:customStyle="1" w:styleId="E6D492EBEA07B942B66CDFA92DD645E9">
    <w:name w:val="E6D492EBEA07B942B66CDFA92DD64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Bow13</b:Tag>
    <b:SourceType>Book</b:SourceType>
    <b:Guid>{D36D95BD-F660-D547-9243-309302F1B50F}</b:Guid>
    <b:Author>
      <b:Author>
        <b:NameList>
          <b:Person>
            <b:Last>Bowlt</b:Last>
            <b:First>J.</b:First>
            <b:Middle>Misler, N., and Petrova, E.</b:Middle>
          </b:Person>
        </b:NameList>
      </b:Author>
    </b:Author>
    <b:Title>The Russian Avant-Garde, Siberia and the East: Kandinsky, Malevich, Filonov, Goncharova</b:Title>
    <b:City>Firenze</b:City>
    <b:Publisher>Palazzo Strozzi</b:Publisher>
    <b:Year>2013</b:Year>
    <b:RefOrder>1</b:RefOrder>
  </b:Source>
  <b:Source>
    <b:Tag>Com78</b:Tag>
    <b:SourceType>Book</b:SourceType>
    <b:Guid>{3D96E714-6587-9948-95B0-08E1B6859C50}</b:Guid>
    <b:Author>
      <b:Author>
        <b:NameList>
          <b:Person>
            <b:Last>Compton</b:Last>
            <b:First>Susan</b:First>
            <b:Middle>P.</b:Middle>
          </b:Person>
        </b:NameList>
      </b:Author>
    </b:Author>
    <b:Title>The World Backwards: Russian Futurist Books 1912–1916</b:Title>
    <b:City>London</b:City>
    <b:Publisher>British Library</b:Publisher>
    <b:Year>1978</b:Year>
    <b:RefOrder>2</b:RefOrder>
  </b:Source>
  <b:Source>
    <b:Tag>Ega93</b:Tag>
    <b:SourceType>Book</b:SourceType>
    <b:Guid>{27E77086-15AF-8C46-A3E3-4912BBEB3578}</b:Guid>
    <b:Author>
      <b:Author>
        <b:NameList>
          <b:Person>
            <b:Last>Eganbiuri</b:Last>
            <b:First>Eli</b:First>
          </b:Person>
        </b:NameList>
      </b:Author>
    </b:Author>
    <b:Title>Natalia Goncharova. Mikhail Larionov</b:Title>
    <b:City>Moscow</b:City>
    <b:Publisher>Miunster</b:Publisher>
    <b:Year>1993</b:Year>
    <b:RefOrder>3</b:RefOrder>
  </b:Source>
  <b:Source>
    <b:Tag>Par93</b:Tag>
    <b:SourceType>Book</b:SourceType>
    <b:Guid>{08FEE114-4271-8D45-9A17-32C652006E81}</b:Guid>
    <b:Author>
      <b:Author>
        <b:NameList>
          <b:Person>
            <b:Last>Parton</b:Last>
            <b:First>Anthony</b:First>
          </b:Person>
        </b:NameList>
      </b:Author>
    </b:Author>
    <b:Title>Mikhail Larionov and the Russian Avant-Garde</b:Title>
    <b:City>Princeton; London</b:City>
    <b:Publisher>Princeton UP</b:Publisher>
    <b:Year>1993</b:Year>
    <b:RefOrder>5</b:RefOrder>
  </b:Source>
  <b:Source>
    <b:Tag>Par10</b:Tag>
    <b:SourceType>Book</b:SourceType>
    <b:Guid>{945AA3E5-D506-634B-9D6E-D223DF534E86}</b:Guid>
    <b:Author>
      <b:Author>
        <b:NameList>
          <b:Person>
            <b:Last>Parton</b:Last>
            <b:First>Anthony</b:First>
          </b:Person>
        </b:NameList>
      </b:Author>
    </b:Author>
    <b:Title>Goncharova: The Art and Design of Natalia Goncharova</b:Title>
    <b:City>Woodbridge</b:City>
    <b:CountryRegion>UK</b:CountryRegion>
    <b:Publisher>Antique Collectors' Club</b:Publisher>
    <b:Year>2010</b:Year>
    <b:RefOrder>6</b:RefOrder>
  </b:Source>
  <b:Source>
    <b:Tag>Sha06</b:Tag>
    <b:SourceType>Book</b:SourceType>
    <b:Guid>{0D23183D-D187-F147-8396-5A13F34E6141}</b:Guid>
    <b:Author>
      <b:Author>
        <b:NameList>
          <b:Person>
            <b:Last>Sharp</b:Last>
            <b:First>Jane</b:First>
            <b:Middle>Ashton</b:Middle>
          </b:Person>
        </b:NameList>
      </b:Author>
    </b:Author>
    <b:Title>Russian Modernism between East and West: Natal'ia Goncharova and the Moscow Avant-Garde</b:Title>
    <b:City>Cambridge</b:City>
    <b:Publisher>Cabridge UP</b:Publisher>
    <b:Year>2006</b:Year>
    <b:RefOrder>7</b:RefOrder>
  </b:Source>
  <b:Source>
    <b:Tag>She12</b:Tag>
    <b:SourceType>BookSection</b:SourceType>
    <b:Guid>{1C36338D-7A09-BB40-A9CB-CB6E2D3270CC}</b:Guid>
    <b:Author>
      <b:Author>
        <b:NameList>
          <b:Person>
            <b:Last>Shevchenko</b:Last>
            <b:First>Alexsandr</b:First>
          </b:Person>
        </b:NameList>
      </b:Author>
      <b:BookAuthor>
        <b:NameList>
          <b:Person>
            <b:Last>Bowlt</b:Last>
            <b:First>J.</b:First>
          </b:Person>
        </b:NameList>
      </b:BookAuthor>
    </b:Author>
    <b:Title>Neo-primitivizm</b:Title>
    <b:City>New York</b:City>
    <b:Publisher>Viking Press</b:Publisher>
    <b:Year>1912</b:Year>
    <b:Pages>41–54</b:Pages>
    <b:BookTitle>Russian Art of the Avant-Garde: Theory and Criticism 1902–1934</b:BookTitle>
    <b:RefOrder>8</b:RefOrder>
  </b:Source>
  <b:Source>
    <b:Tag>War13</b:Tag>
    <b:SourceType>Book</b:SourceType>
    <b:Guid>{58109788-62A2-3040-B8E2-A39795C07A87}</b:Guid>
    <b:Author>
      <b:Author>
        <b:NameList>
          <b:Person>
            <b:Last>Warren</b:Last>
            <b:First>Sarah</b:First>
          </b:Person>
        </b:NameList>
      </b:Author>
    </b:Author>
    <b:Title>Mikhail Larionov and the Cultural Politics of Later Imperial Russia</b:Title>
    <b:City>Farnham</b:City>
    <b:CountryRegion>UK</b:CountryRegion>
    <b:Publisher>Ashgate</b:Publisher>
    <b:Year>2013</b:Year>
    <b:RefOrder>9</b:RefOrder>
  </b:Source>
  <b:Source>
    <b:Tag>Kra02</b:Tag>
    <b:SourceType>JournalArticle</b:SourceType>
    <b:Guid>{102F016D-68B8-BB4D-B018-679508489C1A}</b:Guid>
    <b:Title>Natalia Goncharova: Her Depiction of Jews in Early 20th Century Russia</b:Title>
    <b:Year>2002</b:Year>
    <b:Month>Spring–Summer</b:Month>
    <b:Pages>17–23</b:Pages>
    <b:Volume>23</b:Volume>
    <b:Issue>1</b:Issue>
    <b:Author>
      <b:Author>
        <b:NameList>
          <b:Person>
            <b:Last>Kramer</b:Last>
            <b:First>Cheryl</b:First>
          </b:Person>
        </b:NameList>
      </b:Author>
    </b:Author>
    <b:JournalName>Woman's Art Journal</b:JournalName>
    <b:RefOrder>4</b:RefOrder>
  </b:Source>
  <b:Source>
    <b:Tag>War03</b:Tag>
    <b:SourceType>JournalArticle</b:SourceType>
    <b:Guid>{2AE816C8-3ECB-A84B-A7C1-996663408B89}</b:Guid>
    <b:Author>
      <b:Author>
        <b:NameList>
          <b:Person>
            <b:Last>Warren</b:Last>
            <b:First>Sarah</b:First>
          </b:Person>
        </b:NameList>
      </b:Author>
    </b:Author>
    <b:Title>Spent Gypsies and Fallen Venuses: Mikhail Larionov's Modernist Primitivism</b:Title>
    <b:JournalName>Oxford Art Journal</b:JournalName>
    <b:Year>2003</b:Year>
    <b:Volume>26</b:Volume>
    <b:Issue>1</b:Issue>
    <b:Pages>25–44</b:Pages>
    <b:RefOrder>10</b:RefOrder>
  </b:Source>
</b:Sources>
</file>

<file path=customXml/itemProps1.xml><?xml version="1.0" encoding="utf-8"?>
<ds:datastoreItem xmlns:ds="http://schemas.openxmlformats.org/officeDocument/2006/customXml" ds:itemID="{F7CA7F92-CF15-1743-A5DE-A26EE832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2016-02-01T05:10:00Z</dcterms:created>
  <dcterms:modified xsi:type="dcterms:W3CDTF">2016-03-18T05:30:00Z</dcterms:modified>
</cp:coreProperties>
</file>