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7"/>
        <w:gridCol w:w="2627"/>
      </w:tblGrid>
      <w:tr w:rsidR="00837FE7" w:rsidRPr="00837FE7" w14:paraId="1151A2FC" w14:textId="77777777" w:rsidTr="00837FE7">
        <w:tc>
          <w:tcPr>
            <w:tcW w:w="491" w:type="dxa"/>
            <w:vMerge w:val="restart"/>
            <w:shd w:val="clear" w:color="auto" w:fill="A6A6A6"/>
            <w:textDirection w:val="btLr"/>
          </w:tcPr>
          <w:p w14:paraId="2ABCEEC2"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D2053EE"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C40A7EE" w14:textId="77777777" w:rsidR="00B574C9" w:rsidRPr="00837FE7" w:rsidRDefault="00B2152C" w:rsidP="00837FE7">
            <w:pPr>
              <w:spacing w:after="0" w:line="240" w:lineRule="auto"/>
            </w:pPr>
            <w:r>
              <w:rPr>
                <w:rStyle w:val="PlaceholderText"/>
              </w:rPr>
              <w:t>Lawrence</w:t>
            </w:r>
          </w:p>
        </w:tc>
        <w:tc>
          <w:tcPr>
            <w:tcW w:w="2551" w:type="dxa"/>
            <w:shd w:val="clear" w:color="auto" w:fill="auto"/>
          </w:tcPr>
          <w:p w14:paraId="67772076"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0254840" w14:textId="77777777" w:rsidR="00B574C9" w:rsidRPr="00837FE7" w:rsidRDefault="00B2152C" w:rsidP="00837FE7">
            <w:pPr>
              <w:spacing w:after="0" w:line="240" w:lineRule="auto"/>
            </w:pPr>
            <w:proofErr w:type="spellStart"/>
            <w:r>
              <w:rPr>
                <w:rStyle w:val="PlaceholderText"/>
              </w:rPr>
              <w:t>Switzky</w:t>
            </w:r>
            <w:proofErr w:type="spellEnd"/>
          </w:p>
        </w:tc>
      </w:tr>
      <w:tr w:rsidR="00837FE7" w:rsidRPr="00837FE7" w14:paraId="61AD8BD0" w14:textId="77777777" w:rsidTr="00837FE7">
        <w:trPr>
          <w:trHeight w:val="986"/>
        </w:trPr>
        <w:tc>
          <w:tcPr>
            <w:tcW w:w="491" w:type="dxa"/>
            <w:vMerge/>
            <w:shd w:val="clear" w:color="auto" w:fill="A6A6A6"/>
          </w:tcPr>
          <w:p w14:paraId="03E647F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463548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7CD3BFE0" w14:textId="77777777" w:rsidTr="00837FE7">
        <w:trPr>
          <w:trHeight w:val="986"/>
        </w:trPr>
        <w:tc>
          <w:tcPr>
            <w:tcW w:w="491" w:type="dxa"/>
            <w:vMerge/>
            <w:shd w:val="clear" w:color="auto" w:fill="A6A6A6"/>
          </w:tcPr>
          <w:p w14:paraId="59D9982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BB012F4" w14:textId="77777777" w:rsidR="00B574C9" w:rsidRPr="00837FE7" w:rsidRDefault="00B2152C" w:rsidP="00837FE7">
            <w:pPr>
              <w:spacing w:after="0" w:line="240" w:lineRule="auto"/>
            </w:pPr>
            <w:r>
              <w:rPr>
                <w:rStyle w:val="PlaceholderText"/>
              </w:rPr>
              <w:t>University of Toronto</w:t>
            </w:r>
          </w:p>
        </w:tc>
      </w:tr>
    </w:tbl>
    <w:p w14:paraId="6274FF2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76E2BAA" w14:textId="77777777" w:rsidTr="00837FE7">
        <w:tc>
          <w:tcPr>
            <w:tcW w:w="9016" w:type="dxa"/>
            <w:shd w:val="clear" w:color="auto" w:fill="A6A6A6"/>
            <w:tcMar>
              <w:top w:w="113" w:type="dxa"/>
              <w:bottom w:w="113" w:type="dxa"/>
            </w:tcMar>
          </w:tcPr>
          <w:p w14:paraId="3D6CF134"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34E268D" w14:textId="77777777" w:rsidTr="00837FE7">
        <w:tc>
          <w:tcPr>
            <w:tcW w:w="9016" w:type="dxa"/>
            <w:shd w:val="clear" w:color="auto" w:fill="auto"/>
            <w:tcMar>
              <w:top w:w="113" w:type="dxa"/>
              <w:bottom w:w="113" w:type="dxa"/>
            </w:tcMar>
          </w:tcPr>
          <w:p w14:paraId="788DCF14" w14:textId="77777777" w:rsidR="003F0D73" w:rsidRPr="00E06B87" w:rsidRDefault="00B2152C" w:rsidP="00837FE7">
            <w:pPr>
              <w:spacing w:after="0" w:line="240" w:lineRule="auto"/>
              <w:rPr>
                <w:b/>
                <w:color w:val="000000"/>
              </w:rPr>
            </w:pPr>
            <w:r w:rsidRPr="00B2152C">
              <w:rPr>
                <w:b/>
                <w:color w:val="000000"/>
                <w:lang w:val="en-US"/>
              </w:rPr>
              <w:t>Reinhardt, Max (1873-1943)</w:t>
            </w:r>
          </w:p>
        </w:tc>
      </w:tr>
      <w:tr w:rsidR="00464699" w:rsidRPr="00837FE7" w14:paraId="1B49008E" w14:textId="77777777" w:rsidTr="00837FE7">
        <w:tc>
          <w:tcPr>
            <w:tcW w:w="9016" w:type="dxa"/>
            <w:shd w:val="clear" w:color="auto" w:fill="auto"/>
            <w:tcMar>
              <w:top w:w="113" w:type="dxa"/>
              <w:bottom w:w="113" w:type="dxa"/>
            </w:tcMar>
          </w:tcPr>
          <w:p w14:paraId="1829EBD5" w14:textId="77777777" w:rsidR="00464699" w:rsidRPr="005A310A" w:rsidRDefault="00A54C49" w:rsidP="00837FE7">
            <w:pPr>
              <w:spacing w:after="0" w:line="240" w:lineRule="auto"/>
              <w:rPr>
                <w:b/>
                <w:color w:val="000000"/>
              </w:rPr>
            </w:pPr>
            <w:proofErr w:type="spellStart"/>
            <w:r w:rsidRPr="005A310A">
              <w:rPr>
                <w:b/>
                <w:color w:val="000000"/>
                <w:lang w:val="en-US"/>
              </w:rPr>
              <w:t>Goldmann</w:t>
            </w:r>
            <w:proofErr w:type="spellEnd"/>
            <w:r w:rsidRPr="005A310A">
              <w:rPr>
                <w:b/>
                <w:color w:val="000000"/>
                <w:lang w:val="en-US"/>
              </w:rPr>
              <w:t>, Max</w:t>
            </w:r>
          </w:p>
        </w:tc>
      </w:tr>
      <w:tr w:rsidR="00E85A05" w:rsidRPr="00837FE7" w14:paraId="54DA70E3" w14:textId="77777777" w:rsidTr="00837FE7">
        <w:tc>
          <w:tcPr>
            <w:tcW w:w="9016" w:type="dxa"/>
            <w:shd w:val="clear" w:color="auto" w:fill="auto"/>
            <w:tcMar>
              <w:top w:w="113" w:type="dxa"/>
              <w:bottom w:w="113" w:type="dxa"/>
            </w:tcMar>
          </w:tcPr>
          <w:p w14:paraId="5AA70793" w14:textId="77777777" w:rsidR="00E85A05" w:rsidRPr="00E06B87" w:rsidRDefault="00822B19" w:rsidP="00837FE7">
            <w:pPr>
              <w:spacing w:after="0" w:line="240" w:lineRule="auto"/>
              <w:rPr>
                <w:color w:val="000000"/>
              </w:rPr>
            </w:pPr>
            <w:r w:rsidRPr="000928DE">
              <w:rPr>
                <w:color w:val="000000"/>
                <w:lang w:val="en-US"/>
              </w:rPr>
              <w:t xml:space="preserve">Born Max </w:t>
            </w:r>
            <w:proofErr w:type="spellStart"/>
            <w:r w:rsidRPr="000928DE">
              <w:rPr>
                <w:color w:val="000000"/>
                <w:lang w:val="en-US"/>
              </w:rPr>
              <w:t>Goldmann</w:t>
            </w:r>
            <w:proofErr w:type="spellEnd"/>
            <w:r w:rsidRPr="000928DE">
              <w:rPr>
                <w:color w:val="000000"/>
                <w:lang w:val="en-US"/>
              </w:rPr>
              <w:t xml:space="preserve"> to Jewish parents in Baden, Austria and nicknamed ‘The Magician’ by the press, Max Reinhardt was pivotal in establishing theatre directing as an art form in the early twentieth century. Although he apprenticed as an actor in naturalist productions directed by Otto </w:t>
            </w:r>
            <w:proofErr w:type="spellStart"/>
            <w:r w:rsidRPr="000928DE">
              <w:rPr>
                <w:color w:val="000000"/>
                <w:lang w:val="en-US"/>
              </w:rPr>
              <w:t>Brahm</w:t>
            </w:r>
            <w:proofErr w:type="spellEnd"/>
            <w:r w:rsidRPr="000928DE">
              <w:rPr>
                <w:color w:val="000000"/>
                <w:lang w:val="en-US"/>
              </w:rPr>
              <w:t xml:space="preserve"> at the </w:t>
            </w:r>
            <w:proofErr w:type="spellStart"/>
            <w:r w:rsidRPr="000928DE">
              <w:rPr>
                <w:color w:val="000000"/>
                <w:lang w:val="en-US"/>
              </w:rPr>
              <w:t>Deutsches</w:t>
            </w:r>
            <w:proofErr w:type="spellEnd"/>
            <w:r w:rsidRPr="000928DE">
              <w:rPr>
                <w:color w:val="000000"/>
                <w:lang w:val="en-US"/>
              </w:rPr>
              <w:t xml:space="preserve"> Theater in Berlin from 1893 to 1903, he built his reputation by championing expressionism and other anti-realist theatrical movements in productions that toured throughout Europe and the United States. Reinhardt’s eclectic roster, from spectacular </w:t>
            </w:r>
            <w:proofErr w:type="spellStart"/>
            <w:r w:rsidRPr="000928DE">
              <w:rPr>
                <w:color w:val="000000"/>
                <w:lang w:val="en-US"/>
              </w:rPr>
              <w:t>stagings</w:t>
            </w:r>
            <w:proofErr w:type="spellEnd"/>
            <w:r w:rsidRPr="000928DE">
              <w:rPr>
                <w:color w:val="000000"/>
                <w:lang w:val="en-US"/>
              </w:rPr>
              <w:t xml:space="preserve"> of Shakespeare to intimate productions of plays by Frank </w:t>
            </w:r>
            <w:proofErr w:type="spellStart"/>
            <w:r w:rsidRPr="000928DE">
              <w:rPr>
                <w:color w:val="000000"/>
                <w:lang w:val="en-US"/>
              </w:rPr>
              <w:t>Wedekind</w:t>
            </w:r>
            <w:proofErr w:type="spellEnd"/>
            <w:r w:rsidRPr="000928DE">
              <w:rPr>
                <w:color w:val="000000"/>
                <w:lang w:val="en-US"/>
              </w:rPr>
              <w:t xml:space="preserve"> and August Strindberg, brought innovative production methods and experimental drama to a mass audience, while training major figures in modern theatre and film, including </w:t>
            </w:r>
            <w:proofErr w:type="spellStart"/>
            <w:r w:rsidRPr="000928DE">
              <w:rPr>
                <w:color w:val="000000"/>
                <w:lang w:val="en-US"/>
              </w:rPr>
              <w:t>Bertolt</w:t>
            </w:r>
            <w:proofErr w:type="spellEnd"/>
            <w:r w:rsidRPr="000928DE">
              <w:rPr>
                <w:color w:val="000000"/>
                <w:lang w:val="en-US"/>
              </w:rPr>
              <w:t xml:space="preserve"> Brecht, Erwin </w:t>
            </w:r>
            <w:proofErr w:type="spellStart"/>
            <w:r w:rsidRPr="000928DE">
              <w:rPr>
                <w:color w:val="000000"/>
                <w:lang w:val="en-US"/>
              </w:rPr>
              <w:t>Piscator</w:t>
            </w:r>
            <w:proofErr w:type="spellEnd"/>
            <w:r w:rsidRPr="000928DE">
              <w:rPr>
                <w:color w:val="000000"/>
                <w:lang w:val="en-US"/>
              </w:rPr>
              <w:t>, and Ernst Lubitsch.</w:t>
            </w:r>
            <w:bookmarkStart w:id="0" w:name="_GoBack"/>
            <w:bookmarkEnd w:id="0"/>
          </w:p>
        </w:tc>
      </w:tr>
      <w:tr w:rsidR="003F0D73" w:rsidRPr="00837FE7" w14:paraId="2414FD54" w14:textId="77777777" w:rsidTr="00837FE7">
        <w:tc>
          <w:tcPr>
            <w:tcW w:w="9016" w:type="dxa"/>
            <w:shd w:val="clear" w:color="auto" w:fill="auto"/>
            <w:tcMar>
              <w:top w:w="113" w:type="dxa"/>
              <w:bottom w:w="113" w:type="dxa"/>
            </w:tcMar>
          </w:tcPr>
          <w:p w14:paraId="5B29902D" w14:textId="77777777" w:rsidR="000928DE" w:rsidRPr="000928DE" w:rsidRDefault="000928DE" w:rsidP="000928DE">
            <w:pPr>
              <w:spacing w:after="0" w:line="240" w:lineRule="auto"/>
              <w:rPr>
                <w:color w:val="000000"/>
                <w:lang w:val="en-US"/>
              </w:rPr>
            </w:pPr>
            <w:r w:rsidRPr="000928DE">
              <w:rPr>
                <w:color w:val="000000"/>
                <w:lang w:val="en-US"/>
              </w:rPr>
              <w:t xml:space="preserve">Born Max </w:t>
            </w:r>
            <w:proofErr w:type="spellStart"/>
            <w:r w:rsidRPr="000928DE">
              <w:rPr>
                <w:color w:val="000000"/>
                <w:lang w:val="en-US"/>
              </w:rPr>
              <w:t>Goldmann</w:t>
            </w:r>
            <w:proofErr w:type="spellEnd"/>
            <w:r w:rsidRPr="000928DE">
              <w:rPr>
                <w:color w:val="000000"/>
                <w:lang w:val="en-US"/>
              </w:rPr>
              <w:t xml:space="preserve"> to Jewish parents in Baden, Austria and nicknamed ‘The Magician’ by the press, Max Reinhardt was pivotal in establishing theatre directing as an art form in the early twentieth century. Although he apprenticed as an actor in naturalist productions directed by Otto </w:t>
            </w:r>
            <w:proofErr w:type="spellStart"/>
            <w:r w:rsidRPr="000928DE">
              <w:rPr>
                <w:color w:val="000000"/>
                <w:lang w:val="en-US"/>
              </w:rPr>
              <w:t>Brahm</w:t>
            </w:r>
            <w:proofErr w:type="spellEnd"/>
            <w:r w:rsidRPr="000928DE">
              <w:rPr>
                <w:color w:val="000000"/>
                <w:lang w:val="en-US"/>
              </w:rPr>
              <w:t xml:space="preserve"> at the </w:t>
            </w:r>
            <w:proofErr w:type="spellStart"/>
            <w:r w:rsidRPr="000928DE">
              <w:rPr>
                <w:color w:val="000000"/>
                <w:lang w:val="en-US"/>
              </w:rPr>
              <w:t>Deutsches</w:t>
            </w:r>
            <w:proofErr w:type="spellEnd"/>
            <w:r w:rsidRPr="000928DE">
              <w:rPr>
                <w:color w:val="000000"/>
                <w:lang w:val="en-US"/>
              </w:rPr>
              <w:t xml:space="preserve"> Theater in Berlin from 1893 to 1903, he built his reputation by championing expressionism and other anti-realist theatrical movements in productions that toured throughout Europe and the United States. Reinhardt’s eclectic roster, from spectacular </w:t>
            </w:r>
            <w:proofErr w:type="spellStart"/>
            <w:r w:rsidRPr="000928DE">
              <w:rPr>
                <w:color w:val="000000"/>
                <w:lang w:val="en-US"/>
              </w:rPr>
              <w:t>stagings</w:t>
            </w:r>
            <w:proofErr w:type="spellEnd"/>
            <w:r w:rsidRPr="000928DE">
              <w:rPr>
                <w:color w:val="000000"/>
                <w:lang w:val="en-US"/>
              </w:rPr>
              <w:t xml:space="preserve"> of Shakespeare to intimate productions of plays by Frank </w:t>
            </w:r>
            <w:proofErr w:type="spellStart"/>
            <w:r w:rsidRPr="000928DE">
              <w:rPr>
                <w:color w:val="000000"/>
                <w:lang w:val="en-US"/>
              </w:rPr>
              <w:t>Wedekind</w:t>
            </w:r>
            <w:proofErr w:type="spellEnd"/>
            <w:r w:rsidRPr="000928DE">
              <w:rPr>
                <w:color w:val="000000"/>
                <w:lang w:val="en-US"/>
              </w:rPr>
              <w:t xml:space="preserve"> and August Strindberg, brought innovative production methods and experimental drama to a mass audience, while training major figures in modern theatre and film, including </w:t>
            </w:r>
            <w:proofErr w:type="spellStart"/>
            <w:r w:rsidRPr="000928DE">
              <w:rPr>
                <w:color w:val="000000"/>
                <w:lang w:val="en-US"/>
              </w:rPr>
              <w:t>Bertolt</w:t>
            </w:r>
            <w:proofErr w:type="spellEnd"/>
            <w:r w:rsidRPr="000928DE">
              <w:rPr>
                <w:color w:val="000000"/>
                <w:lang w:val="en-US"/>
              </w:rPr>
              <w:t xml:space="preserve"> Brecht, Erwin </w:t>
            </w:r>
            <w:proofErr w:type="spellStart"/>
            <w:r w:rsidRPr="000928DE">
              <w:rPr>
                <w:color w:val="000000"/>
                <w:lang w:val="en-US"/>
              </w:rPr>
              <w:t>Piscator</w:t>
            </w:r>
            <w:proofErr w:type="spellEnd"/>
            <w:r w:rsidRPr="000928DE">
              <w:rPr>
                <w:color w:val="000000"/>
                <w:lang w:val="en-US"/>
              </w:rPr>
              <w:t>, and Ernst Lubitsch.</w:t>
            </w:r>
          </w:p>
          <w:p w14:paraId="648CF4C6" w14:textId="77777777" w:rsidR="000928DE" w:rsidRPr="000928DE" w:rsidRDefault="000928DE" w:rsidP="000928DE">
            <w:pPr>
              <w:spacing w:after="0" w:line="240" w:lineRule="auto"/>
              <w:rPr>
                <w:color w:val="000000"/>
                <w:lang w:val="en-US"/>
              </w:rPr>
            </w:pPr>
          </w:p>
          <w:p w14:paraId="0E973563" w14:textId="77777777" w:rsidR="000928DE" w:rsidRPr="000928DE" w:rsidRDefault="000928DE" w:rsidP="000928DE">
            <w:pPr>
              <w:spacing w:after="0" w:line="240" w:lineRule="auto"/>
              <w:rPr>
                <w:color w:val="000000"/>
                <w:lang w:val="en-US"/>
              </w:rPr>
            </w:pPr>
            <w:r w:rsidRPr="000928DE">
              <w:rPr>
                <w:color w:val="000000"/>
                <w:lang w:val="en-US"/>
              </w:rPr>
              <w:t xml:space="preserve">Reinhardt challenged the prominence of naturalism in the midnight cabaret he co-founded in a hotel in Berlin in 1901, first called ‘Die </w:t>
            </w:r>
            <w:proofErr w:type="spellStart"/>
            <w:r w:rsidRPr="000928DE">
              <w:rPr>
                <w:color w:val="000000"/>
                <w:lang w:val="en-US"/>
              </w:rPr>
              <w:t>Brille</w:t>
            </w:r>
            <w:proofErr w:type="spellEnd"/>
            <w:r w:rsidRPr="000928DE">
              <w:rPr>
                <w:color w:val="000000"/>
                <w:lang w:val="en-US"/>
              </w:rPr>
              <w:t>’ (the glasses) and then ‘</w:t>
            </w:r>
            <w:proofErr w:type="spellStart"/>
            <w:r w:rsidRPr="000928DE">
              <w:rPr>
                <w:color w:val="000000"/>
                <w:lang w:val="en-US"/>
              </w:rPr>
              <w:t>Schall</w:t>
            </w:r>
            <w:proofErr w:type="spellEnd"/>
            <w:r w:rsidRPr="000928DE">
              <w:rPr>
                <w:color w:val="000000"/>
                <w:lang w:val="en-US"/>
              </w:rPr>
              <w:t xml:space="preserve"> und Rauch’ (sound and smoke). Featuring satirical sketches, song and dance, and attendants dressed as </w:t>
            </w:r>
            <w:proofErr w:type="spellStart"/>
            <w:r w:rsidRPr="000928DE">
              <w:rPr>
                <w:color w:val="000000"/>
                <w:lang w:val="en-US"/>
              </w:rPr>
              <w:t>pierrots</w:t>
            </w:r>
            <w:proofErr w:type="spellEnd"/>
            <w:r w:rsidRPr="000928DE">
              <w:rPr>
                <w:color w:val="000000"/>
                <w:lang w:val="en-US"/>
              </w:rPr>
              <w:t>, ‘</w:t>
            </w:r>
            <w:proofErr w:type="spellStart"/>
            <w:r w:rsidRPr="000928DE">
              <w:rPr>
                <w:color w:val="000000"/>
                <w:lang w:val="en-US"/>
              </w:rPr>
              <w:t>Schall</w:t>
            </w:r>
            <w:proofErr w:type="spellEnd"/>
            <w:r w:rsidRPr="000928DE">
              <w:rPr>
                <w:color w:val="000000"/>
                <w:lang w:val="en-US"/>
              </w:rPr>
              <w:t xml:space="preserve"> und Rauch’ expanded into the </w:t>
            </w:r>
            <w:proofErr w:type="spellStart"/>
            <w:r w:rsidRPr="000928DE">
              <w:rPr>
                <w:color w:val="000000"/>
                <w:lang w:val="en-US"/>
              </w:rPr>
              <w:t>Kleines</w:t>
            </w:r>
            <w:proofErr w:type="spellEnd"/>
            <w:r w:rsidRPr="000928DE">
              <w:rPr>
                <w:color w:val="000000"/>
                <w:lang w:val="en-US"/>
              </w:rPr>
              <w:t xml:space="preserve"> Theater, which staged the German premiere of Oscar Wilde’s symbolist play </w:t>
            </w:r>
            <w:r w:rsidRPr="000928DE">
              <w:rPr>
                <w:i/>
                <w:color w:val="000000"/>
                <w:lang w:val="en-US"/>
              </w:rPr>
              <w:t>Salome</w:t>
            </w:r>
            <w:r w:rsidRPr="000928DE">
              <w:rPr>
                <w:color w:val="000000"/>
                <w:lang w:val="en-US"/>
              </w:rPr>
              <w:t xml:space="preserve"> in 1902. Reinhardt broke his acting contract with the </w:t>
            </w:r>
            <w:proofErr w:type="spellStart"/>
            <w:r w:rsidRPr="000928DE">
              <w:rPr>
                <w:color w:val="000000"/>
                <w:lang w:val="en-US"/>
              </w:rPr>
              <w:t>Deutsches</w:t>
            </w:r>
            <w:proofErr w:type="spellEnd"/>
            <w:r w:rsidRPr="000928DE">
              <w:rPr>
                <w:color w:val="000000"/>
                <w:lang w:val="en-US"/>
              </w:rPr>
              <w:t xml:space="preserve"> Theater to run the </w:t>
            </w:r>
            <w:proofErr w:type="spellStart"/>
            <w:r w:rsidRPr="000928DE">
              <w:rPr>
                <w:color w:val="000000"/>
                <w:lang w:val="en-US"/>
              </w:rPr>
              <w:t>Kleines</w:t>
            </w:r>
            <w:proofErr w:type="spellEnd"/>
            <w:r w:rsidRPr="000928DE">
              <w:rPr>
                <w:color w:val="000000"/>
                <w:lang w:val="en-US"/>
              </w:rPr>
              <w:t xml:space="preserve"> Theater and another venue, the </w:t>
            </w:r>
            <w:proofErr w:type="spellStart"/>
            <w:r w:rsidRPr="000928DE">
              <w:rPr>
                <w:color w:val="000000"/>
                <w:lang w:val="en-US"/>
              </w:rPr>
              <w:t>Neues</w:t>
            </w:r>
            <w:proofErr w:type="spellEnd"/>
            <w:r w:rsidRPr="000928DE">
              <w:rPr>
                <w:color w:val="000000"/>
                <w:lang w:val="en-US"/>
              </w:rPr>
              <w:t xml:space="preserve"> Theater, full-time in 1903.</w:t>
            </w:r>
          </w:p>
          <w:p w14:paraId="59E7C831" w14:textId="77777777" w:rsidR="000928DE" w:rsidRPr="000928DE" w:rsidRDefault="000928DE" w:rsidP="000928DE">
            <w:pPr>
              <w:spacing w:after="0" w:line="240" w:lineRule="auto"/>
              <w:rPr>
                <w:color w:val="000000"/>
                <w:lang w:val="en-US"/>
              </w:rPr>
            </w:pPr>
          </w:p>
          <w:p w14:paraId="2BF7E69B" w14:textId="77777777" w:rsidR="000928DE" w:rsidRPr="000928DE" w:rsidRDefault="000928DE" w:rsidP="000928DE">
            <w:pPr>
              <w:spacing w:after="0" w:line="240" w:lineRule="auto"/>
              <w:rPr>
                <w:color w:val="000000"/>
                <w:lang w:val="en-US"/>
              </w:rPr>
            </w:pPr>
            <w:r w:rsidRPr="000928DE">
              <w:rPr>
                <w:color w:val="000000"/>
                <w:lang w:val="en-US"/>
              </w:rPr>
              <w:t xml:space="preserve">In 1905, Reinhardt premiered his production of </w:t>
            </w:r>
            <w:r w:rsidRPr="000928DE">
              <w:rPr>
                <w:i/>
                <w:color w:val="000000"/>
                <w:lang w:val="en-US"/>
              </w:rPr>
              <w:t>A Midsummer Night’s Dream</w:t>
            </w:r>
            <w:r w:rsidRPr="000928DE">
              <w:rPr>
                <w:color w:val="000000"/>
                <w:lang w:val="en-US"/>
              </w:rPr>
              <w:t xml:space="preserve"> to enormous acclaim. In addition to a revolving stage that allowed one scene to flow into another, Reinhardt lavished attention on the gods and fairies and used simulated moonlight, Felix Mendelssohn’s music, and a forest of </w:t>
            </w:r>
            <w:proofErr w:type="spellStart"/>
            <w:r w:rsidRPr="000928DE">
              <w:rPr>
                <w:color w:val="000000"/>
                <w:lang w:val="en-US"/>
              </w:rPr>
              <w:t>papier-mache</w:t>
            </w:r>
            <w:proofErr w:type="spellEnd"/>
            <w:r w:rsidRPr="000928DE">
              <w:rPr>
                <w:color w:val="000000"/>
                <w:lang w:val="en-US"/>
              </w:rPr>
              <w:t xml:space="preserve"> trees. The </w:t>
            </w:r>
            <w:r w:rsidRPr="000928DE">
              <w:rPr>
                <w:i/>
                <w:color w:val="000000"/>
                <w:lang w:val="en-US"/>
              </w:rPr>
              <w:t>Dream</w:t>
            </w:r>
            <w:r w:rsidRPr="000928DE">
              <w:rPr>
                <w:color w:val="000000"/>
                <w:lang w:val="en-US"/>
              </w:rPr>
              <w:t xml:space="preserve"> became Reinhardt’s signature production and, thanks to the 1935 Warner Brothers film starring James Cagney and Mickey Rooney, his most </w:t>
            </w:r>
            <w:r w:rsidRPr="000928DE">
              <w:rPr>
                <w:color w:val="000000"/>
                <w:lang w:val="en-US"/>
              </w:rPr>
              <w:lastRenderedPageBreak/>
              <w:t xml:space="preserve">widely seen work. He was offered the directorship of the </w:t>
            </w:r>
            <w:proofErr w:type="spellStart"/>
            <w:r w:rsidRPr="000928DE">
              <w:rPr>
                <w:color w:val="000000"/>
                <w:lang w:val="en-US"/>
              </w:rPr>
              <w:t>Deutsches</w:t>
            </w:r>
            <w:proofErr w:type="spellEnd"/>
            <w:r w:rsidRPr="000928DE">
              <w:rPr>
                <w:color w:val="000000"/>
                <w:lang w:val="en-US"/>
              </w:rPr>
              <w:t xml:space="preserve"> Theater the same year and bought it outright in 1906.</w:t>
            </w:r>
          </w:p>
          <w:p w14:paraId="605683E0" w14:textId="77777777" w:rsidR="000928DE" w:rsidRPr="000928DE" w:rsidRDefault="000928DE" w:rsidP="000928DE">
            <w:pPr>
              <w:spacing w:after="0" w:line="240" w:lineRule="auto"/>
              <w:rPr>
                <w:color w:val="000000"/>
                <w:lang w:val="en-US"/>
              </w:rPr>
            </w:pPr>
          </w:p>
          <w:p w14:paraId="720E11B9" w14:textId="77777777" w:rsidR="000928DE" w:rsidRPr="000928DE" w:rsidRDefault="000928DE" w:rsidP="000928DE">
            <w:pPr>
              <w:spacing w:after="0" w:line="240" w:lineRule="auto"/>
              <w:rPr>
                <w:color w:val="000000"/>
                <w:lang w:val="en-US"/>
              </w:rPr>
            </w:pPr>
            <w:r w:rsidRPr="000928DE">
              <w:rPr>
                <w:color w:val="000000"/>
                <w:lang w:val="en-US"/>
              </w:rPr>
              <w:t xml:space="preserve">Reinhardt’s </w:t>
            </w:r>
            <w:proofErr w:type="spellStart"/>
            <w:r w:rsidRPr="000928DE">
              <w:rPr>
                <w:color w:val="000000"/>
                <w:lang w:val="en-US"/>
              </w:rPr>
              <w:t>Kammerspiele</w:t>
            </w:r>
            <w:proofErr w:type="spellEnd"/>
            <w:r w:rsidRPr="000928DE">
              <w:rPr>
                <w:color w:val="000000"/>
                <w:lang w:val="en-US"/>
              </w:rPr>
              <w:t xml:space="preserve"> (chamber theatre), which he opened next door to the </w:t>
            </w:r>
            <w:proofErr w:type="spellStart"/>
            <w:r w:rsidRPr="000928DE">
              <w:rPr>
                <w:color w:val="000000"/>
                <w:lang w:val="en-US"/>
              </w:rPr>
              <w:t>Deutsches</w:t>
            </w:r>
            <w:proofErr w:type="spellEnd"/>
            <w:r w:rsidRPr="000928DE">
              <w:rPr>
                <w:color w:val="000000"/>
                <w:lang w:val="en-US"/>
              </w:rPr>
              <w:t xml:space="preserve"> Theater in 1906, was the model for small experimental theatres throughout Europe and North America. Reinhardt gained international renown, however, for his enormous spectacles. His 1910 production of Sophocles’ </w:t>
            </w:r>
            <w:r w:rsidRPr="000928DE">
              <w:rPr>
                <w:i/>
                <w:color w:val="000000"/>
                <w:lang w:val="en-US"/>
              </w:rPr>
              <w:t>Oedipus Rex</w:t>
            </w:r>
            <w:r w:rsidRPr="000928DE">
              <w:rPr>
                <w:color w:val="000000"/>
                <w:lang w:val="en-US"/>
              </w:rPr>
              <w:t xml:space="preserve">, modeled on the massive proportions of Greek </w:t>
            </w:r>
            <w:proofErr w:type="spellStart"/>
            <w:r w:rsidRPr="000928DE">
              <w:rPr>
                <w:color w:val="000000"/>
                <w:lang w:val="en-US"/>
              </w:rPr>
              <w:t>amphitheatres</w:t>
            </w:r>
            <w:proofErr w:type="spellEnd"/>
            <w:r w:rsidRPr="000928DE">
              <w:rPr>
                <w:color w:val="000000"/>
                <w:lang w:val="en-US"/>
              </w:rPr>
              <w:t xml:space="preserve">, opened in Berlin at the Circus Schumann, which Reinhardt later purchased and christened the Grosses </w:t>
            </w:r>
            <w:proofErr w:type="spellStart"/>
            <w:r w:rsidRPr="000928DE">
              <w:rPr>
                <w:color w:val="000000"/>
                <w:lang w:val="en-US"/>
              </w:rPr>
              <w:t>Schauspielhaus</w:t>
            </w:r>
            <w:proofErr w:type="spellEnd"/>
            <w:r w:rsidRPr="000928DE">
              <w:rPr>
                <w:color w:val="000000"/>
                <w:lang w:val="en-US"/>
              </w:rPr>
              <w:t xml:space="preserve"> (great theatre) in 1919. In London, </w:t>
            </w:r>
            <w:r w:rsidRPr="000928DE">
              <w:rPr>
                <w:i/>
                <w:color w:val="000000"/>
                <w:lang w:val="en-US"/>
              </w:rPr>
              <w:t>Oedipus</w:t>
            </w:r>
            <w:r w:rsidRPr="000928DE">
              <w:rPr>
                <w:color w:val="000000"/>
                <w:lang w:val="en-US"/>
              </w:rPr>
              <w:t xml:space="preserve"> played Covent Garden and included a chorus of drama students and boy scouts whose hundreds of swaying arms evoked a nation of worshippers. For </w:t>
            </w:r>
            <w:r w:rsidRPr="000928DE">
              <w:rPr>
                <w:i/>
                <w:color w:val="000000"/>
                <w:lang w:val="en-US"/>
              </w:rPr>
              <w:t xml:space="preserve">The Miracle </w:t>
            </w:r>
            <w:r w:rsidRPr="000928DE">
              <w:rPr>
                <w:color w:val="000000"/>
                <w:lang w:val="en-US"/>
              </w:rPr>
              <w:t>in 1911, a pageant about a nun’s fall from grace, Reinhardt converted Olympia, London’s largest covered space, into a Gothic cathedral with stained-glass windows three times the size of the Rose Window in Notre Dame Cathedral. Audiences of 8,000 formed a congregation in mock pews throughout the structure.</w:t>
            </w:r>
          </w:p>
          <w:p w14:paraId="20CACEE2" w14:textId="77777777" w:rsidR="000928DE" w:rsidRPr="000928DE" w:rsidRDefault="000928DE" w:rsidP="000928DE">
            <w:pPr>
              <w:spacing w:after="0" w:line="240" w:lineRule="auto"/>
              <w:rPr>
                <w:color w:val="000000"/>
                <w:lang w:val="en-US"/>
              </w:rPr>
            </w:pPr>
          </w:p>
          <w:p w14:paraId="1F6F8480" w14:textId="77777777" w:rsidR="003F0D73" w:rsidRDefault="000928DE" w:rsidP="000928DE">
            <w:pPr>
              <w:spacing w:after="0" w:line="240" w:lineRule="auto"/>
              <w:rPr>
                <w:color w:val="000000"/>
                <w:lang w:val="en-US"/>
              </w:rPr>
            </w:pPr>
            <w:r w:rsidRPr="000928DE">
              <w:rPr>
                <w:color w:val="000000"/>
                <w:lang w:val="en-US"/>
              </w:rPr>
              <w:t xml:space="preserve">After World War I, new impresarios who worked to politicize mass audiences overshadowed Reinhardt’s sensuous fantasies in Berlin. In 1920, with composer Richard Strauss, conductor Bruno Walter, and playwright Hugo von </w:t>
            </w:r>
            <w:proofErr w:type="spellStart"/>
            <w:r w:rsidRPr="000928DE">
              <w:rPr>
                <w:color w:val="000000"/>
                <w:lang w:val="en-US"/>
              </w:rPr>
              <w:t>Hoffmansthal</w:t>
            </w:r>
            <w:proofErr w:type="spellEnd"/>
            <w:r w:rsidRPr="000928DE">
              <w:rPr>
                <w:color w:val="000000"/>
                <w:lang w:val="en-US"/>
              </w:rPr>
              <w:t xml:space="preserve">, Reinhardt opened the annual Salzburg Festival in Austria. The festival specialized in grand-scale productions of medieval and baroque morality plays such as </w:t>
            </w:r>
            <w:proofErr w:type="spellStart"/>
            <w:r w:rsidRPr="000928DE">
              <w:rPr>
                <w:color w:val="000000"/>
                <w:lang w:val="en-US"/>
              </w:rPr>
              <w:t>Hoffmansthal’s</w:t>
            </w:r>
            <w:proofErr w:type="spellEnd"/>
            <w:r w:rsidRPr="000928DE">
              <w:rPr>
                <w:color w:val="000000"/>
                <w:lang w:val="en-US"/>
              </w:rPr>
              <w:t xml:space="preserve"> updated </w:t>
            </w:r>
            <w:r w:rsidRPr="000928DE">
              <w:rPr>
                <w:i/>
                <w:color w:val="000000"/>
                <w:lang w:val="en-US"/>
              </w:rPr>
              <w:t>Everyman</w:t>
            </w:r>
            <w:r w:rsidRPr="000928DE">
              <w:rPr>
                <w:color w:val="000000"/>
                <w:lang w:val="en-US"/>
              </w:rPr>
              <w:t>. In 1933, the Nazi party forced Reinhardt to surrender his German theatres and he emigrated from Austria to the United States in 1937. Although Reinhardt did not duplicate his phenomenal success in America, he founded an acting school in Hollywood and continued to direct operas, Shakespeare, and modern plays until his death in 1943.</w:t>
            </w:r>
          </w:p>
          <w:p w14:paraId="143AF885" w14:textId="77777777" w:rsidR="001053FD" w:rsidRDefault="001053FD" w:rsidP="000928DE">
            <w:pPr>
              <w:spacing w:after="0" w:line="240" w:lineRule="auto"/>
              <w:rPr>
                <w:color w:val="000000"/>
                <w:lang w:val="en-US"/>
              </w:rPr>
            </w:pPr>
          </w:p>
          <w:p w14:paraId="355CCDE0" w14:textId="77777777" w:rsidR="00BA7E8E" w:rsidRDefault="001053FD" w:rsidP="00BA7E8E">
            <w:pPr>
              <w:keepNext/>
              <w:spacing w:after="0" w:line="240" w:lineRule="auto"/>
            </w:pPr>
            <w:r>
              <w:rPr>
                <w:color w:val="000000"/>
                <w:lang w:val="en-US"/>
              </w:rPr>
              <w:t xml:space="preserve">File: </w:t>
            </w:r>
            <w:r w:rsidR="009A1691">
              <w:rPr>
                <w:color w:val="000000"/>
                <w:lang w:val="en-US"/>
              </w:rPr>
              <w:t>1.jpg</w:t>
            </w:r>
          </w:p>
          <w:p w14:paraId="4452CFC2" w14:textId="77777777"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8F7C48">
              <w:t xml:space="preserve">Still from the film of A Midsummer Night’s Dream, dir. Max Reinhardt and William </w:t>
            </w:r>
            <w:proofErr w:type="spellStart"/>
            <w:r w:rsidRPr="008F7C48">
              <w:t>Dieterle</w:t>
            </w:r>
            <w:proofErr w:type="spellEnd"/>
            <w:r w:rsidRPr="008F7C48">
              <w:t xml:space="preserve"> (1935)</w:t>
            </w:r>
          </w:p>
          <w:p w14:paraId="37F926F6" w14:textId="77777777" w:rsidR="001053FD" w:rsidRDefault="001053FD" w:rsidP="00BA7E8E">
            <w:pPr>
              <w:spacing w:after="0" w:line="240" w:lineRule="auto"/>
              <w:rPr>
                <w:color w:val="000000"/>
                <w:lang w:val="en-US"/>
              </w:rPr>
            </w:pPr>
            <w:r>
              <w:rPr>
                <w:color w:val="000000"/>
                <w:lang w:val="en-US"/>
              </w:rPr>
              <w:t xml:space="preserve">Source: </w:t>
            </w:r>
            <w:hyperlink r:id="rId8" w:history="1">
              <w:r w:rsidR="00142C22" w:rsidRPr="00ED27F0">
                <w:rPr>
                  <w:rStyle w:val="Hyperlink"/>
                  <w:lang w:val="en-US"/>
                </w:rPr>
                <w:t>http://houseofmirthandmovies.wordpress.com/2009/12/17/20-shots-from-a-midsummer-nights-dream-william-dieterle-max-reinhardt-1935</w:t>
              </w:r>
              <w:r w:rsidR="00142C22" w:rsidRPr="00ED27F0">
                <w:rPr>
                  <w:rStyle w:val="Hyperlink"/>
                  <w:lang w:val="en-US"/>
                </w:rPr>
                <w:t>/</w:t>
              </w:r>
              <w:r w:rsidR="00142C22" w:rsidRPr="00ED27F0">
                <w:rPr>
                  <w:rStyle w:val="Hyperlink"/>
                  <w:lang w:val="en-US"/>
                </w:rPr>
                <w:t>#jp-carousel-2276</w:t>
              </w:r>
            </w:hyperlink>
          </w:p>
          <w:p w14:paraId="6C586AE7" w14:textId="77777777" w:rsidR="00142C22" w:rsidRDefault="00142C22" w:rsidP="00BA7E8E">
            <w:pPr>
              <w:spacing w:after="0" w:line="240" w:lineRule="auto"/>
              <w:rPr>
                <w:color w:val="000000"/>
                <w:lang w:val="en-US"/>
              </w:rPr>
            </w:pPr>
          </w:p>
          <w:p w14:paraId="170A2152" w14:textId="77777777" w:rsidR="001053FD" w:rsidRDefault="001053FD" w:rsidP="00BA7E8E">
            <w:pPr>
              <w:spacing w:after="0" w:line="240" w:lineRule="auto"/>
              <w:rPr>
                <w:color w:val="000000"/>
                <w:lang w:val="en-US"/>
              </w:rPr>
            </w:pPr>
          </w:p>
          <w:p w14:paraId="7AAD14F0" w14:textId="77777777" w:rsidR="00BA7E8E" w:rsidRDefault="001053FD" w:rsidP="00BA7E8E">
            <w:pPr>
              <w:keepNext/>
              <w:spacing w:after="0" w:line="240" w:lineRule="auto"/>
            </w:pPr>
            <w:r>
              <w:rPr>
                <w:color w:val="000000"/>
                <w:lang w:val="en-US"/>
              </w:rPr>
              <w:t xml:space="preserve">File: </w:t>
            </w:r>
            <w:r w:rsidR="009A1691">
              <w:rPr>
                <w:color w:val="000000"/>
                <w:lang w:val="en-US"/>
              </w:rPr>
              <w:t>2.jpg</w:t>
            </w:r>
          </w:p>
          <w:p w14:paraId="5D092655" w14:textId="77777777"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130C3">
              <w:t>Max Reinhardt’s production of Oedipus Rex at the Circus Schumann (1930)</w:t>
            </w:r>
          </w:p>
          <w:p w14:paraId="4310817E" w14:textId="77777777" w:rsidR="001053FD" w:rsidRDefault="001053FD" w:rsidP="00BA7E8E">
            <w:pPr>
              <w:spacing w:after="0" w:line="240" w:lineRule="auto"/>
              <w:rPr>
                <w:color w:val="000000"/>
                <w:lang w:val="en-US"/>
              </w:rPr>
            </w:pPr>
            <w:r>
              <w:rPr>
                <w:color w:val="000000"/>
                <w:lang w:val="en-US"/>
              </w:rPr>
              <w:t xml:space="preserve">Source: </w:t>
            </w:r>
            <w:hyperlink r:id="rId9" w:history="1">
              <w:r w:rsidR="00142C22" w:rsidRPr="00ED27F0">
                <w:rPr>
                  <w:rStyle w:val="Hyperlink"/>
                  <w:lang w:val="en-US"/>
                </w:rPr>
                <w:t>http://theredlist.com/wiki-2-20-881-1400-view-topics-2-profile-antique.html</w:t>
              </w:r>
            </w:hyperlink>
          </w:p>
          <w:p w14:paraId="6B4486DA" w14:textId="77777777" w:rsidR="00142C22" w:rsidRDefault="00142C22" w:rsidP="00BA7E8E">
            <w:pPr>
              <w:spacing w:after="0" w:line="240" w:lineRule="auto"/>
              <w:rPr>
                <w:color w:val="000000"/>
                <w:lang w:val="en-US"/>
              </w:rPr>
            </w:pPr>
          </w:p>
          <w:p w14:paraId="3EF64F5C" w14:textId="77777777" w:rsidR="001053FD" w:rsidRDefault="001053FD" w:rsidP="00BA7E8E">
            <w:pPr>
              <w:spacing w:after="0" w:line="240" w:lineRule="auto"/>
              <w:rPr>
                <w:color w:val="000000"/>
                <w:lang w:val="en-US"/>
              </w:rPr>
            </w:pPr>
          </w:p>
          <w:p w14:paraId="0A4F4122" w14:textId="77777777" w:rsidR="00BA7E8E" w:rsidRDefault="001053FD" w:rsidP="00BA7E8E">
            <w:pPr>
              <w:keepNext/>
              <w:spacing w:after="0" w:line="240" w:lineRule="auto"/>
            </w:pPr>
            <w:r>
              <w:rPr>
                <w:color w:val="000000"/>
                <w:lang w:val="en-US"/>
              </w:rPr>
              <w:t xml:space="preserve">File: </w:t>
            </w:r>
            <w:r w:rsidR="009A1691">
              <w:rPr>
                <w:color w:val="000000"/>
                <w:lang w:val="en-US"/>
              </w:rPr>
              <w:t>3.jpg</w:t>
            </w:r>
          </w:p>
          <w:p w14:paraId="1D827E7C" w14:textId="77777777"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946E71">
              <w:t>Production design for The Miracle at Olympia in London (1911)</w:t>
            </w:r>
          </w:p>
          <w:p w14:paraId="323B1950" w14:textId="77777777" w:rsidR="001053FD" w:rsidRDefault="001053FD" w:rsidP="00BA7E8E">
            <w:pPr>
              <w:spacing w:after="0" w:line="240" w:lineRule="auto"/>
              <w:rPr>
                <w:color w:val="000000"/>
                <w:lang w:val="en-US"/>
              </w:rPr>
            </w:pPr>
            <w:r>
              <w:rPr>
                <w:color w:val="000000"/>
                <w:lang w:val="en-US"/>
              </w:rPr>
              <w:t xml:space="preserve">Source: </w:t>
            </w:r>
            <w:hyperlink r:id="rId10" w:history="1">
              <w:r w:rsidR="00142C22" w:rsidRPr="00ED27F0">
                <w:rPr>
                  <w:rStyle w:val="Hyperlink"/>
                  <w:lang w:val="en-US"/>
                </w:rPr>
                <w:t>http://oud.digischool.nl/ckv2/moderne/moderne/reinhardt/MaxReinhardt.htm</w:t>
              </w:r>
            </w:hyperlink>
          </w:p>
          <w:p w14:paraId="2046E9BB" w14:textId="77777777" w:rsidR="00142C22" w:rsidRDefault="00142C22" w:rsidP="00BA7E8E">
            <w:pPr>
              <w:spacing w:after="0" w:line="240" w:lineRule="auto"/>
              <w:rPr>
                <w:color w:val="000000"/>
                <w:lang w:val="en-US"/>
              </w:rPr>
            </w:pPr>
          </w:p>
          <w:p w14:paraId="5B817257" w14:textId="77777777" w:rsidR="001053FD" w:rsidRDefault="001053FD" w:rsidP="00BA7E8E">
            <w:pPr>
              <w:spacing w:after="0" w:line="240" w:lineRule="auto"/>
              <w:rPr>
                <w:color w:val="000000"/>
                <w:lang w:val="en-US"/>
              </w:rPr>
            </w:pPr>
          </w:p>
          <w:p w14:paraId="100C516B" w14:textId="77777777" w:rsidR="00BA7E8E" w:rsidRDefault="001053FD" w:rsidP="00BA7E8E">
            <w:pPr>
              <w:keepNext/>
              <w:spacing w:after="0" w:line="240" w:lineRule="auto"/>
            </w:pPr>
            <w:r>
              <w:rPr>
                <w:color w:val="000000"/>
                <w:lang w:val="en-US"/>
              </w:rPr>
              <w:t xml:space="preserve">File: </w:t>
            </w:r>
            <w:r w:rsidR="009A1691">
              <w:rPr>
                <w:color w:val="000000"/>
                <w:lang w:val="en-US"/>
              </w:rPr>
              <w:t>4.jpg</w:t>
            </w:r>
          </w:p>
          <w:p w14:paraId="439C393B" w14:textId="77777777"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395654">
              <w:t xml:space="preserve">Max Reinhardt's production of Everyman at the Salzburg Festival with Alexander </w:t>
            </w:r>
            <w:proofErr w:type="spellStart"/>
            <w:r w:rsidRPr="00395654">
              <w:t>Moissi</w:t>
            </w:r>
            <w:proofErr w:type="spellEnd"/>
            <w:r w:rsidRPr="00395654">
              <w:t xml:space="preserve"> (Everyman), Johanna </w:t>
            </w:r>
            <w:proofErr w:type="spellStart"/>
            <w:r w:rsidRPr="00395654">
              <w:t>Terwin</w:t>
            </w:r>
            <w:proofErr w:type="spellEnd"/>
            <w:r w:rsidRPr="00395654">
              <w:t xml:space="preserve"> (Paramour) and Werner Krauss (Death) (1920)</w:t>
            </w:r>
          </w:p>
          <w:p w14:paraId="5B4C7196" w14:textId="77777777" w:rsidR="001053FD" w:rsidRDefault="001053FD" w:rsidP="000928DE">
            <w:pPr>
              <w:spacing w:after="0" w:line="240" w:lineRule="auto"/>
              <w:rPr>
                <w:color w:val="000000"/>
                <w:lang w:val="en-US"/>
              </w:rPr>
            </w:pPr>
            <w:r>
              <w:rPr>
                <w:color w:val="000000"/>
                <w:lang w:val="en-US"/>
              </w:rPr>
              <w:t xml:space="preserve">Source: </w:t>
            </w:r>
            <w:hyperlink r:id="rId11" w:history="1">
              <w:r w:rsidR="00142C22" w:rsidRPr="00ED27F0">
                <w:rPr>
                  <w:rStyle w:val="Hyperlink"/>
                  <w:lang w:val="en-US"/>
                </w:rPr>
                <w:t>http://www.salzburgerfestspiele.at/history/1920</w:t>
              </w:r>
            </w:hyperlink>
          </w:p>
          <w:p w14:paraId="1EAE6993" w14:textId="77777777" w:rsidR="00142C22" w:rsidRPr="001053FD" w:rsidRDefault="00142C22" w:rsidP="000928DE">
            <w:pPr>
              <w:spacing w:after="0" w:line="240" w:lineRule="auto"/>
              <w:rPr>
                <w:color w:val="000000"/>
                <w:lang w:val="en-US"/>
              </w:rPr>
            </w:pPr>
          </w:p>
        </w:tc>
      </w:tr>
      <w:tr w:rsidR="003235A7" w:rsidRPr="00837FE7" w14:paraId="3683B1EC" w14:textId="77777777" w:rsidTr="00837FE7">
        <w:tc>
          <w:tcPr>
            <w:tcW w:w="9016" w:type="dxa"/>
            <w:shd w:val="clear" w:color="auto" w:fill="auto"/>
          </w:tcPr>
          <w:p w14:paraId="54473996"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4B790090" w14:textId="77777777" w:rsidR="000928DE" w:rsidRPr="000928DE" w:rsidRDefault="00205886" w:rsidP="000928DE">
            <w:pPr>
              <w:spacing w:after="0" w:line="240" w:lineRule="auto"/>
              <w:rPr>
                <w:color w:val="000000"/>
                <w:lang w:val="en-US"/>
              </w:rPr>
            </w:pPr>
            <w:sdt>
              <w:sdtPr>
                <w:rPr>
                  <w:color w:val="000000"/>
                  <w:lang w:val="en-US"/>
                </w:rPr>
                <w:id w:val="37104082"/>
                <w:citation/>
              </w:sdtPr>
              <w:sdtEndPr/>
              <w:sdtContent>
                <w:r w:rsidR="00022178">
                  <w:rPr>
                    <w:color w:val="000000"/>
                    <w:lang w:val="en-US"/>
                  </w:rPr>
                  <w:fldChar w:fldCharType="begin"/>
                </w:r>
                <w:r w:rsidR="00022178">
                  <w:rPr>
                    <w:noProof/>
                    <w:color w:val="000000"/>
                    <w:lang w:val="en-CA"/>
                  </w:rPr>
                  <w:instrText xml:space="preserve"> CITATION Fuh93 \l 4105 </w:instrText>
                </w:r>
                <w:r w:rsidR="00022178">
                  <w:rPr>
                    <w:color w:val="000000"/>
                    <w:lang w:val="en-US"/>
                  </w:rPr>
                  <w:fldChar w:fldCharType="separate"/>
                </w:r>
                <w:r w:rsidR="00022178" w:rsidRPr="00022178">
                  <w:rPr>
                    <w:noProof/>
                    <w:color w:val="000000"/>
                    <w:lang w:val="en-CA"/>
                  </w:rPr>
                  <w:t>(Fuhrich and Gisela Prossnitz)</w:t>
                </w:r>
                <w:r w:rsidR="00022178">
                  <w:rPr>
                    <w:color w:val="000000"/>
                    <w:lang w:val="en-US"/>
                  </w:rPr>
                  <w:fldChar w:fldCharType="end"/>
                </w:r>
              </w:sdtContent>
            </w:sdt>
          </w:p>
          <w:p w14:paraId="7C1782AE" w14:textId="77777777" w:rsidR="000928DE" w:rsidRPr="000928DE" w:rsidRDefault="00205886" w:rsidP="000928DE">
            <w:pPr>
              <w:spacing w:after="0" w:line="240" w:lineRule="auto"/>
              <w:rPr>
                <w:color w:val="000000"/>
                <w:lang w:val="en-US"/>
              </w:rPr>
            </w:pPr>
            <w:sdt>
              <w:sdtPr>
                <w:rPr>
                  <w:color w:val="000000"/>
                  <w:lang w:val="en-US"/>
                </w:rPr>
                <w:id w:val="-1758044838"/>
                <w:citation/>
              </w:sdtPr>
              <w:sdtEndPr/>
              <w:sdtContent>
                <w:r w:rsidR="00022178">
                  <w:rPr>
                    <w:color w:val="000000"/>
                    <w:lang w:val="en-US"/>
                  </w:rPr>
                  <w:fldChar w:fldCharType="begin"/>
                </w:r>
                <w:r w:rsidR="00022178">
                  <w:rPr>
                    <w:noProof/>
                    <w:color w:val="000000"/>
                    <w:lang w:val="en-CA"/>
                  </w:rPr>
                  <w:instrText xml:space="preserve"> CITATION Rei79 \l 4105 </w:instrText>
                </w:r>
                <w:r w:rsidR="00022178">
                  <w:rPr>
                    <w:color w:val="000000"/>
                    <w:lang w:val="en-US"/>
                  </w:rPr>
                  <w:fldChar w:fldCharType="separate"/>
                </w:r>
                <w:r w:rsidR="00022178" w:rsidRPr="00022178">
                  <w:rPr>
                    <w:noProof/>
                    <w:color w:val="000000"/>
                    <w:lang w:val="en-CA"/>
                  </w:rPr>
                  <w:t>(Reinhardt)</w:t>
                </w:r>
                <w:r w:rsidR="00022178">
                  <w:rPr>
                    <w:color w:val="000000"/>
                    <w:lang w:val="en-US"/>
                  </w:rPr>
                  <w:fldChar w:fldCharType="end"/>
                </w:r>
              </w:sdtContent>
            </w:sdt>
          </w:p>
          <w:p w14:paraId="2CFD3C68" w14:textId="77777777" w:rsidR="000928DE" w:rsidRPr="000928DE" w:rsidRDefault="00205886" w:rsidP="000928DE">
            <w:pPr>
              <w:spacing w:after="0" w:line="240" w:lineRule="auto"/>
              <w:rPr>
                <w:color w:val="000000"/>
                <w:lang w:val="en-US"/>
              </w:rPr>
            </w:pPr>
            <w:sdt>
              <w:sdtPr>
                <w:rPr>
                  <w:color w:val="000000"/>
                  <w:lang w:val="en-US"/>
                </w:rPr>
                <w:id w:val="-1582908411"/>
                <w:citation/>
              </w:sdtPr>
              <w:sdtEndPr/>
              <w:sdtContent>
                <w:r w:rsidR="00022178">
                  <w:rPr>
                    <w:color w:val="000000"/>
                    <w:lang w:val="en-US"/>
                  </w:rPr>
                  <w:fldChar w:fldCharType="begin"/>
                </w:r>
                <w:r w:rsidR="00022178">
                  <w:rPr>
                    <w:noProof/>
                    <w:color w:val="000000"/>
                    <w:lang w:val="en-CA"/>
                  </w:rPr>
                  <w:instrText xml:space="preserve"> CITATION Say24 \l 4105 </w:instrText>
                </w:r>
                <w:r w:rsidR="00022178">
                  <w:rPr>
                    <w:color w:val="000000"/>
                    <w:lang w:val="en-US"/>
                  </w:rPr>
                  <w:fldChar w:fldCharType="separate"/>
                </w:r>
                <w:r w:rsidR="00022178" w:rsidRPr="00022178">
                  <w:rPr>
                    <w:noProof/>
                    <w:color w:val="000000"/>
                    <w:lang w:val="en-CA"/>
                  </w:rPr>
                  <w:t>(Sayler)</w:t>
                </w:r>
                <w:r w:rsidR="00022178">
                  <w:rPr>
                    <w:color w:val="000000"/>
                    <w:lang w:val="en-US"/>
                  </w:rPr>
                  <w:fldChar w:fldCharType="end"/>
                </w:r>
              </w:sdtContent>
            </w:sdt>
          </w:p>
          <w:p w14:paraId="0A032A8A" w14:textId="77777777" w:rsidR="003235A7" w:rsidRPr="00E06B87" w:rsidRDefault="00205886" w:rsidP="000928DE">
            <w:pPr>
              <w:spacing w:after="0" w:line="240" w:lineRule="auto"/>
              <w:rPr>
                <w:color w:val="000000"/>
              </w:rPr>
            </w:pPr>
            <w:sdt>
              <w:sdtPr>
                <w:rPr>
                  <w:color w:val="000000"/>
                </w:rPr>
                <w:id w:val="131906557"/>
                <w:citation/>
              </w:sdtPr>
              <w:sdtEndPr/>
              <w:sdtContent>
                <w:r w:rsidR="00022178">
                  <w:rPr>
                    <w:color w:val="000000"/>
                  </w:rPr>
                  <w:fldChar w:fldCharType="begin"/>
                </w:r>
                <w:r w:rsidR="00022178">
                  <w:rPr>
                    <w:noProof/>
                    <w:color w:val="000000"/>
                    <w:lang w:val="en-CA"/>
                  </w:rPr>
                  <w:instrText xml:space="preserve"> CITATION Sty82 \l 4105 </w:instrText>
                </w:r>
                <w:r w:rsidR="00022178">
                  <w:rPr>
                    <w:color w:val="000000"/>
                  </w:rPr>
                  <w:fldChar w:fldCharType="separate"/>
                </w:r>
                <w:r w:rsidR="00022178" w:rsidRPr="00022178">
                  <w:rPr>
                    <w:noProof/>
                    <w:color w:val="000000"/>
                    <w:lang w:val="en-CA"/>
                  </w:rPr>
                  <w:t>(Styan)</w:t>
                </w:r>
                <w:r w:rsidR="00022178">
                  <w:rPr>
                    <w:color w:val="000000"/>
                  </w:rPr>
                  <w:fldChar w:fldCharType="end"/>
                </w:r>
              </w:sdtContent>
            </w:sdt>
          </w:p>
        </w:tc>
      </w:tr>
    </w:tbl>
    <w:p w14:paraId="754D70A4"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EFEF3" w14:textId="77777777" w:rsidR="00205886" w:rsidRDefault="00205886" w:rsidP="007A0D55">
      <w:pPr>
        <w:spacing w:after="0" w:line="240" w:lineRule="auto"/>
      </w:pPr>
      <w:r>
        <w:separator/>
      </w:r>
    </w:p>
  </w:endnote>
  <w:endnote w:type="continuationSeparator" w:id="0">
    <w:p w14:paraId="4005355C" w14:textId="77777777" w:rsidR="00205886" w:rsidRDefault="002058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570ED" w14:textId="77777777" w:rsidR="00205886" w:rsidRDefault="00205886" w:rsidP="007A0D55">
      <w:pPr>
        <w:spacing w:after="0" w:line="240" w:lineRule="auto"/>
      </w:pPr>
      <w:r>
        <w:separator/>
      </w:r>
    </w:p>
  </w:footnote>
  <w:footnote w:type="continuationSeparator" w:id="0">
    <w:p w14:paraId="4E127054" w14:textId="77777777" w:rsidR="00205886" w:rsidRDefault="002058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B6288"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57FD2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2C"/>
    <w:rsid w:val="00022178"/>
    <w:rsid w:val="00032559"/>
    <w:rsid w:val="00052040"/>
    <w:rsid w:val="000928DE"/>
    <w:rsid w:val="000B25AE"/>
    <w:rsid w:val="000B55AB"/>
    <w:rsid w:val="000D24DC"/>
    <w:rsid w:val="00101B2E"/>
    <w:rsid w:val="001053FD"/>
    <w:rsid w:val="00116FA0"/>
    <w:rsid w:val="00142C22"/>
    <w:rsid w:val="0015114C"/>
    <w:rsid w:val="001A21F3"/>
    <w:rsid w:val="001A2537"/>
    <w:rsid w:val="001A6A06"/>
    <w:rsid w:val="0020588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30F"/>
    <w:rsid w:val="00513EE6"/>
    <w:rsid w:val="00534F8F"/>
    <w:rsid w:val="00590035"/>
    <w:rsid w:val="005A310A"/>
    <w:rsid w:val="005B177E"/>
    <w:rsid w:val="005B3921"/>
    <w:rsid w:val="005F26D7"/>
    <w:rsid w:val="005F5450"/>
    <w:rsid w:val="006D0412"/>
    <w:rsid w:val="007411B9"/>
    <w:rsid w:val="00780D95"/>
    <w:rsid w:val="00780DC7"/>
    <w:rsid w:val="007A0D55"/>
    <w:rsid w:val="007B3377"/>
    <w:rsid w:val="007E5F44"/>
    <w:rsid w:val="00821DE3"/>
    <w:rsid w:val="00822B19"/>
    <w:rsid w:val="00837FE7"/>
    <w:rsid w:val="00846CE1"/>
    <w:rsid w:val="008A5B87"/>
    <w:rsid w:val="00922950"/>
    <w:rsid w:val="009A1691"/>
    <w:rsid w:val="009A7264"/>
    <w:rsid w:val="009D1606"/>
    <w:rsid w:val="009E18A1"/>
    <w:rsid w:val="009E73D7"/>
    <w:rsid w:val="00A27D2C"/>
    <w:rsid w:val="00A54C49"/>
    <w:rsid w:val="00A76FD9"/>
    <w:rsid w:val="00AB436D"/>
    <w:rsid w:val="00AD2F24"/>
    <w:rsid w:val="00AD4844"/>
    <w:rsid w:val="00AF2E4E"/>
    <w:rsid w:val="00B2152C"/>
    <w:rsid w:val="00B219AE"/>
    <w:rsid w:val="00B33145"/>
    <w:rsid w:val="00B574C9"/>
    <w:rsid w:val="00B67D8F"/>
    <w:rsid w:val="00BA7E8E"/>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4A82"/>
  <w15:chartTrackingRefBased/>
  <w15:docId w15:val="{FE17ADA3-CC53-4D6D-A737-1D3D7FC6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0928DE"/>
    <w:rPr>
      <w:sz w:val="16"/>
      <w:szCs w:val="16"/>
    </w:rPr>
  </w:style>
  <w:style w:type="paragraph" w:styleId="CommentText">
    <w:name w:val="annotation text"/>
    <w:basedOn w:val="Normal"/>
    <w:link w:val="CommentTextChar"/>
    <w:uiPriority w:val="99"/>
    <w:semiHidden/>
    <w:unhideWhenUsed/>
    <w:rsid w:val="000928DE"/>
    <w:pPr>
      <w:spacing w:after="0" w:line="240" w:lineRule="auto"/>
    </w:pPr>
    <w:rPr>
      <w:rFonts w:ascii="Cambria" w:eastAsia="MS Mincho" w:hAnsi="Cambria"/>
      <w:sz w:val="20"/>
      <w:szCs w:val="20"/>
      <w:lang w:val="en-US"/>
    </w:rPr>
  </w:style>
  <w:style w:type="character" w:customStyle="1" w:styleId="CommentTextChar">
    <w:name w:val="Comment Text Char"/>
    <w:link w:val="CommentText"/>
    <w:uiPriority w:val="99"/>
    <w:semiHidden/>
    <w:rsid w:val="000928DE"/>
    <w:rPr>
      <w:rFonts w:ascii="Cambria" w:eastAsia="MS Mincho" w:hAnsi="Cambria"/>
      <w:lang w:val="en-US" w:eastAsia="en-US"/>
    </w:rPr>
  </w:style>
  <w:style w:type="paragraph" w:styleId="BalloonText">
    <w:name w:val="Balloon Text"/>
    <w:basedOn w:val="Normal"/>
    <w:link w:val="BalloonTextChar"/>
    <w:uiPriority w:val="99"/>
    <w:semiHidden/>
    <w:unhideWhenUsed/>
    <w:rsid w:val="000928D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928DE"/>
    <w:rPr>
      <w:rFonts w:ascii="Segoe UI" w:hAnsi="Segoe UI" w:cs="Segoe UI"/>
      <w:sz w:val="18"/>
      <w:szCs w:val="18"/>
      <w:lang w:val="en-GB" w:eastAsia="en-US"/>
    </w:rPr>
  </w:style>
  <w:style w:type="character" w:styleId="Hyperlink">
    <w:name w:val="Hyperlink"/>
    <w:uiPriority w:val="99"/>
    <w:semiHidden/>
    <w:rsid w:val="009A1691"/>
    <w:rPr>
      <w:color w:val="0563C1"/>
      <w:u w:val="single"/>
    </w:rPr>
  </w:style>
  <w:style w:type="paragraph" w:styleId="Caption">
    <w:name w:val="caption"/>
    <w:basedOn w:val="Normal"/>
    <w:next w:val="Normal"/>
    <w:uiPriority w:val="35"/>
    <w:semiHidden/>
    <w:qFormat/>
    <w:rsid w:val="00BA7E8E"/>
    <w:rPr>
      <w:b/>
      <w:bCs/>
      <w:sz w:val="20"/>
      <w:szCs w:val="20"/>
    </w:rPr>
  </w:style>
  <w:style w:type="character" w:styleId="FollowedHyperlink">
    <w:name w:val="FollowedHyperlink"/>
    <w:basedOn w:val="DefaultParagraphFont"/>
    <w:uiPriority w:val="99"/>
    <w:semiHidden/>
    <w:rsid w:val="00142C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850">
      <w:bodyDiv w:val="1"/>
      <w:marLeft w:val="0"/>
      <w:marRight w:val="0"/>
      <w:marTop w:val="0"/>
      <w:marBottom w:val="0"/>
      <w:divBdr>
        <w:top w:val="none" w:sz="0" w:space="0" w:color="auto"/>
        <w:left w:val="none" w:sz="0" w:space="0" w:color="auto"/>
        <w:bottom w:val="none" w:sz="0" w:space="0" w:color="auto"/>
        <w:right w:val="none" w:sz="0" w:space="0" w:color="auto"/>
      </w:divBdr>
    </w:div>
    <w:div w:id="439881314">
      <w:bodyDiv w:val="1"/>
      <w:marLeft w:val="0"/>
      <w:marRight w:val="0"/>
      <w:marTop w:val="0"/>
      <w:marBottom w:val="0"/>
      <w:divBdr>
        <w:top w:val="none" w:sz="0" w:space="0" w:color="auto"/>
        <w:left w:val="none" w:sz="0" w:space="0" w:color="auto"/>
        <w:bottom w:val="none" w:sz="0" w:space="0" w:color="auto"/>
        <w:right w:val="none" w:sz="0" w:space="0" w:color="auto"/>
      </w:divBdr>
    </w:div>
    <w:div w:id="848301528">
      <w:bodyDiv w:val="1"/>
      <w:marLeft w:val="0"/>
      <w:marRight w:val="0"/>
      <w:marTop w:val="0"/>
      <w:marBottom w:val="0"/>
      <w:divBdr>
        <w:top w:val="none" w:sz="0" w:space="0" w:color="auto"/>
        <w:left w:val="none" w:sz="0" w:space="0" w:color="auto"/>
        <w:bottom w:val="none" w:sz="0" w:space="0" w:color="auto"/>
        <w:right w:val="none" w:sz="0" w:space="0" w:color="auto"/>
      </w:divBdr>
    </w:div>
    <w:div w:id="1043022122">
      <w:bodyDiv w:val="1"/>
      <w:marLeft w:val="0"/>
      <w:marRight w:val="0"/>
      <w:marTop w:val="0"/>
      <w:marBottom w:val="0"/>
      <w:divBdr>
        <w:top w:val="none" w:sz="0" w:space="0" w:color="auto"/>
        <w:left w:val="none" w:sz="0" w:space="0" w:color="auto"/>
        <w:bottom w:val="none" w:sz="0" w:space="0" w:color="auto"/>
        <w:right w:val="none" w:sz="0" w:space="0" w:color="auto"/>
      </w:divBdr>
    </w:div>
    <w:div w:id="1372681293">
      <w:bodyDiv w:val="1"/>
      <w:marLeft w:val="0"/>
      <w:marRight w:val="0"/>
      <w:marTop w:val="0"/>
      <w:marBottom w:val="0"/>
      <w:divBdr>
        <w:top w:val="none" w:sz="0" w:space="0" w:color="auto"/>
        <w:left w:val="none" w:sz="0" w:space="0" w:color="auto"/>
        <w:bottom w:val="none" w:sz="0" w:space="0" w:color="auto"/>
        <w:right w:val="none" w:sz="0" w:space="0" w:color="auto"/>
      </w:divBdr>
    </w:div>
    <w:div w:id="1424376398">
      <w:bodyDiv w:val="1"/>
      <w:marLeft w:val="0"/>
      <w:marRight w:val="0"/>
      <w:marTop w:val="0"/>
      <w:marBottom w:val="0"/>
      <w:divBdr>
        <w:top w:val="none" w:sz="0" w:space="0" w:color="auto"/>
        <w:left w:val="none" w:sz="0" w:space="0" w:color="auto"/>
        <w:bottom w:val="none" w:sz="0" w:space="0" w:color="auto"/>
        <w:right w:val="none" w:sz="0" w:space="0" w:color="auto"/>
      </w:divBdr>
    </w:div>
    <w:div w:id="1552620657">
      <w:bodyDiv w:val="1"/>
      <w:marLeft w:val="0"/>
      <w:marRight w:val="0"/>
      <w:marTop w:val="0"/>
      <w:marBottom w:val="0"/>
      <w:divBdr>
        <w:top w:val="none" w:sz="0" w:space="0" w:color="auto"/>
        <w:left w:val="none" w:sz="0" w:space="0" w:color="auto"/>
        <w:bottom w:val="none" w:sz="0" w:space="0" w:color="auto"/>
        <w:right w:val="none" w:sz="0" w:space="0" w:color="auto"/>
      </w:divBdr>
    </w:div>
    <w:div w:id="20686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lzburgerfestspiele.at/history/192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ouseofmirthandmovies.wordpress.com/2009/12/17/20-shots-from-a-midsummer-nights-dream-william-dieterle-max-reinhardt-1935/#jp-carousel-2276" TargetMode="External"/><Relationship Id="rId9" Type="http://schemas.openxmlformats.org/officeDocument/2006/relationships/hyperlink" Target="http://theredlist.com/wiki-2-20-881-1400-view-topics-2-profile-antique.html" TargetMode="External"/><Relationship Id="rId10" Type="http://schemas.openxmlformats.org/officeDocument/2006/relationships/hyperlink" Target="http://oud.digischool.nl/ckv2/moderne/moderne/reinhardt/MaxReinhard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Fuh93</b:Tag>
    <b:SourceType>Book</b:SourceType>
    <b:Guid>{0D5ADCDB-43E0-4983-83C9-28A632E3B9F8}</b:Guid>
    <b:Author>
      <b:Author>
        <b:NameList>
          <b:Person>
            <b:Last>Fuhrich</b:Last>
            <b:First>Edda</b:First>
          </b:Person>
          <b:Person>
            <b:Last>Gisela Prossnitz</b:Last>
            <b:First>Gisela</b:First>
          </b:Person>
        </b:NameList>
      </b:Author>
    </b:Author>
    <b:Title>Max Reinhardt: The Magician’s Dreams</b:Title>
    <b:Year>1993</b:Year>
    <b:City>Vienna</b:City>
    <b:Publisher>Residenz-Verlag</b:Publisher>
    <b:RefOrder>1</b:RefOrder>
  </b:Source>
  <b:Source>
    <b:Tag>Rei79</b:Tag>
    <b:SourceType>Book</b:SourceType>
    <b:Guid>{32CD9BB0-D868-4543-879E-47E83579681D}</b:Guid>
    <b:Author>
      <b:Author>
        <b:NameList>
          <b:Person>
            <b:Last>Reinhardt</b:Last>
            <b:First>Gottfried</b:First>
          </b:Person>
        </b:NameList>
      </b:Author>
    </b:Author>
    <b:Title>The Genius: A Memoir of Max Reinhardt by His Son</b:Title>
    <b:Year>1979</b:Year>
    <b:City>New York</b:City>
    <b:Publisher>Knopf</b:Publisher>
    <b:RefOrder>2</b:RefOrder>
  </b:Source>
  <b:Source>
    <b:Tag>Say24</b:Tag>
    <b:SourceType>Book</b:SourceType>
    <b:Guid>{C2A8EBCD-6EED-4018-B496-3D2356069CB0}</b:Guid>
    <b:Author>
      <b:Author>
        <b:NameList>
          <b:Person>
            <b:Last>Sayler</b:Last>
            <b:First>Oliver</b:First>
          </b:Person>
        </b:NameList>
      </b:Author>
    </b:Author>
    <b:Title>Max Reinhardt and His Theatre</b:Title>
    <b:Year>1924</b:Year>
    <b:City>New York</b:City>
    <b:Publisher>Brentano’s</b:Publisher>
    <b:RefOrder>3</b:RefOrder>
  </b:Source>
  <b:Source>
    <b:Tag>Sty82</b:Tag>
    <b:SourceType>Book</b:SourceType>
    <b:Guid>{C7CCE7DB-2C91-4615-B0E1-8BB81B63987F}</b:Guid>
    <b:Author>
      <b:Author>
        <b:NameList>
          <b:Person>
            <b:Last>Styan</b:Last>
            <b:First>J.</b:First>
            <b:Middle>L.</b:Middle>
          </b:Person>
        </b:NameList>
      </b:Author>
    </b:Author>
    <b:Title>Max Reinhardt</b:Title>
    <b:Year>1982</b:Year>
    <b:City>Cambridge</b:City>
    <b:Publisher>Cambridge University Press</b:Publisher>
    <b:RefOrder>4</b:RefOrder>
  </b:Source>
</b:Sources>
</file>

<file path=customXml/itemProps1.xml><?xml version="1.0" encoding="utf-8"?>
<ds:datastoreItem xmlns:ds="http://schemas.openxmlformats.org/officeDocument/2006/customXml" ds:itemID="{85940EA4-3613-5C45-8B08-1C51C887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6</TotalTime>
  <Pages>3</Pages>
  <Words>945</Words>
  <Characters>5390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2016-07-06T20:31:00Z</dcterms:created>
  <dcterms:modified xsi:type="dcterms:W3CDTF">2016-08-09T05:56:00Z</dcterms:modified>
</cp:coreProperties>
</file>