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F0415" w14:paraId="59C397BC" w14:textId="77777777" w:rsidTr="00922950">
        <w:tc>
          <w:tcPr>
            <w:tcW w:w="491" w:type="dxa"/>
            <w:vMerge w:val="restart"/>
            <w:shd w:val="clear" w:color="auto" w:fill="A6A6A6" w:themeFill="background1" w:themeFillShade="A6"/>
            <w:textDirection w:val="btLr"/>
          </w:tcPr>
          <w:p w14:paraId="31E0D180" w14:textId="77777777" w:rsidR="00B574C9" w:rsidRPr="004F0415" w:rsidRDefault="00B574C9" w:rsidP="004F0415">
            <w:pPr>
              <w:jc w:val="center"/>
              <w:rPr>
                <w:rFonts w:ascii="Calibri" w:hAnsi="Calibri"/>
                <w:b/>
                <w:color w:val="FFFFFF" w:themeColor="background1"/>
              </w:rPr>
            </w:pPr>
            <w:r w:rsidRPr="004F0415">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8D1F6C4" w14:textId="77777777" w:rsidR="00B574C9" w:rsidRPr="004F0415" w:rsidRDefault="00B574C9" w:rsidP="004F0415">
                <w:pPr>
                  <w:jc w:val="center"/>
                  <w:rPr>
                    <w:rFonts w:ascii="Calibri" w:hAnsi="Calibri"/>
                    <w:b/>
                    <w:color w:val="FFFFFF" w:themeColor="background1"/>
                  </w:rPr>
                </w:pPr>
                <w:r w:rsidRPr="004F0415">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9F225D019D1A447387DB1C8BC3790146"/>
            </w:placeholder>
            <w:text/>
          </w:sdtPr>
          <w:sdtEndPr/>
          <w:sdtContent>
            <w:tc>
              <w:tcPr>
                <w:tcW w:w="2073" w:type="dxa"/>
              </w:tcPr>
              <w:p w14:paraId="49F479D2" w14:textId="77777777" w:rsidR="00B574C9" w:rsidRPr="004F0415" w:rsidRDefault="009658FB" w:rsidP="004F0415">
                <w:pPr>
                  <w:rPr>
                    <w:rFonts w:ascii="Calibri" w:hAnsi="Calibri"/>
                  </w:rPr>
                </w:pPr>
                <w:r w:rsidRPr="004F0415">
                  <w:rPr>
                    <w:rFonts w:ascii="Calibri" w:hAnsi="Calibri"/>
                  </w:rPr>
                  <w:t>Hazel</w:t>
                </w:r>
              </w:p>
            </w:tc>
          </w:sdtContent>
        </w:sdt>
        <w:sdt>
          <w:sdtPr>
            <w:rPr>
              <w:rFonts w:ascii="Calibri" w:hAnsi="Calibri"/>
            </w:rPr>
            <w:alias w:val="Middle name"/>
            <w:tag w:val="authorMiddleName"/>
            <w:id w:val="-2076034781"/>
            <w:placeholder>
              <w:docPart w:val="59EF40A0DFDC4AE38922C90B917DAAC5"/>
            </w:placeholder>
            <w:showingPlcHdr/>
            <w:text/>
          </w:sdtPr>
          <w:sdtEndPr/>
          <w:sdtContent>
            <w:tc>
              <w:tcPr>
                <w:tcW w:w="2551" w:type="dxa"/>
              </w:tcPr>
              <w:p w14:paraId="42F2451B" w14:textId="77777777" w:rsidR="00B574C9" w:rsidRPr="004F0415" w:rsidRDefault="00B574C9" w:rsidP="004F0415">
                <w:pPr>
                  <w:rPr>
                    <w:rFonts w:ascii="Calibri" w:hAnsi="Calibri"/>
                  </w:rPr>
                </w:pPr>
                <w:r w:rsidRPr="004F0415">
                  <w:rPr>
                    <w:rStyle w:val="PlaceholderText"/>
                    <w:rFonts w:ascii="Calibri" w:hAnsi="Calibri"/>
                  </w:rPr>
                  <w:t>[Middle name]</w:t>
                </w:r>
              </w:p>
            </w:tc>
          </w:sdtContent>
        </w:sdt>
        <w:sdt>
          <w:sdtPr>
            <w:rPr>
              <w:rFonts w:ascii="Calibri" w:hAnsi="Calibri"/>
            </w:rPr>
            <w:alias w:val="Last name"/>
            <w:tag w:val="authorLastName"/>
            <w:id w:val="-1088529830"/>
            <w:placeholder>
              <w:docPart w:val="17F04355D0454FC9A5BA11EEC2FF86DD"/>
            </w:placeholder>
            <w:text/>
          </w:sdtPr>
          <w:sdtEndPr/>
          <w:sdtContent>
            <w:tc>
              <w:tcPr>
                <w:tcW w:w="2642" w:type="dxa"/>
              </w:tcPr>
              <w:p w14:paraId="6351F226" w14:textId="77777777" w:rsidR="00B574C9" w:rsidRPr="004F0415" w:rsidRDefault="009658FB" w:rsidP="004F0415">
                <w:pPr>
                  <w:rPr>
                    <w:rFonts w:ascii="Calibri" w:hAnsi="Calibri"/>
                  </w:rPr>
                </w:pPr>
                <w:r w:rsidRPr="004F0415">
                  <w:rPr>
                    <w:rFonts w:ascii="Calibri" w:hAnsi="Calibri"/>
                  </w:rPr>
                  <w:t>Donkin</w:t>
                </w:r>
              </w:p>
            </w:tc>
          </w:sdtContent>
        </w:sdt>
      </w:tr>
      <w:tr w:rsidR="00B574C9" w:rsidRPr="004F0415" w14:paraId="5A88FC15" w14:textId="77777777" w:rsidTr="001A6A06">
        <w:trPr>
          <w:trHeight w:val="986"/>
        </w:trPr>
        <w:tc>
          <w:tcPr>
            <w:tcW w:w="491" w:type="dxa"/>
            <w:vMerge/>
            <w:shd w:val="clear" w:color="auto" w:fill="A6A6A6" w:themeFill="background1" w:themeFillShade="A6"/>
          </w:tcPr>
          <w:p w14:paraId="3FA0F1C5" w14:textId="77777777" w:rsidR="00B574C9" w:rsidRPr="004F0415" w:rsidRDefault="00B574C9" w:rsidP="004F0415">
            <w:pPr>
              <w:jc w:val="center"/>
              <w:rPr>
                <w:rFonts w:ascii="Calibri" w:hAnsi="Calibri"/>
                <w:b/>
                <w:color w:val="FFFFFF" w:themeColor="background1"/>
              </w:rPr>
            </w:pPr>
          </w:p>
        </w:tc>
        <w:sdt>
          <w:sdtPr>
            <w:rPr>
              <w:rFonts w:ascii="Calibri" w:hAnsi="Calibri"/>
            </w:rPr>
            <w:alias w:val="Biography"/>
            <w:tag w:val="authorBiography"/>
            <w:id w:val="938807824"/>
            <w:placeholder>
              <w:docPart w:val="6229A4D0825B495D9FF144D406E396FC"/>
            </w:placeholder>
            <w:showingPlcHdr/>
          </w:sdtPr>
          <w:sdtEndPr/>
          <w:sdtContent>
            <w:tc>
              <w:tcPr>
                <w:tcW w:w="8525" w:type="dxa"/>
                <w:gridSpan w:val="4"/>
              </w:tcPr>
              <w:p w14:paraId="1C67F0AE" w14:textId="77777777" w:rsidR="00B574C9" w:rsidRPr="004F0415" w:rsidRDefault="00B574C9" w:rsidP="004F0415">
                <w:pPr>
                  <w:rPr>
                    <w:rFonts w:ascii="Calibri" w:hAnsi="Calibri"/>
                  </w:rPr>
                </w:pPr>
                <w:r w:rsidRPr="004F0415">
                  <w:rPr>
                    <w:rStyle w:val="PlaceholderText"/>
                    <w:rFonts w:ascii="Calibri" w:hAnsi="Calibri"/>
                  </w:rPr>
                  <w:t>[Enter your biography]</w:t>
                </w:r>
              </w:p>
            </w:tc>
          </w:sdtContent>
        </w:sdt>
      </w:tr>
      <w:tr w:rsidR="00B574C9" w:rsidRPr="004F0415" w14:paraId="1C1A1BA4" w14:textId="77777777" w:rsidTr="001A6A06">
        <w:trPr>
          <w:trHeight w:val="986"/>
        </w:trPr>
        <w:tc>
          <w:tcPr>
            <w:tcW w:w="491" w:type="dxa"/>
            <w:vMerge/>
            <w:shd w:val="clear" w:color="auto" w:fill="A6A6A6" w:themeFill="background1" w:themeFillShade="A6"/>
          </w:tcPr>
          <w:p w14:paraId="543B864C" w14:textId="77777777" w:rsidR="00B574C9" w:rsidRPr="004F0415" w:rsidRDefault="00B574C9" w:rsidP="004F0415">
            <w:pPr>
              <w:jc w:val="center"/>
              <w:rPr>
                <w:rFonts w:ascii="Calibri" w:hAnsi="Calibri"/>
                <w:b/>
                <w:color w:val="FFFFFF" w:themeColor="background1"/>
              </w:rPr>
            </w:pPr>
          </w:p>
        </w:tc>
        <w:sdt>
          <w:sdtPr>
            <w:rPr>
              <w:rFonts w:ascii="Calibri" w:hAnsi="Calibri"/>
            </w:rPr>
            <w:alias w:val="Affiliation"/>
            <w:tag w:val="affiliation"/>
            <w:id w:val="2012937915"/>
            <w:placeholder>
              <w:docPart w:val="FDEFCD5D3353425EA20A3BE3BC7F4DAF"/>
            </w:placeholder>
            <w:text/>
          </w:sdtPr>
          <w:sdtEndPr/>
          <w:sdtContent>
            <w:tc>
              <w:tcPr>
                <w:tcW w:w="8525" w:type="dxa"/>
                <w:gridSpan w:val="4"/>
              </w:tcPr>
              <w:p w14:paraId="0A9BF531" w14:textId="77777777" w:rsidR="00B574C9" w:rsidRPr="004F0415" w:rsidRDefault="004F0415" w:rsidP="004F0415">
                <w:pPr>
                  <w:rPr>
                    <w:rFonts w:ascii="Calibri" w:hAnsi="Calibri"/>
                  </w:rPr>
                </w:pPr>
                <w:r>
                  <w:rPr>
                    <w:rFonts w:ascii="Calibri" w:hAnsi="Calibri"/>
                  </w:rPr>
                  <w:t>Durham University</w:t>
                </w:r>
              </w:p>
            </w:tc>
          </w:sdtContent>
        </w:sdt>
      </w:tr>
    </w:tbl>
    <w:p w14:paraId="30A316F4" w14:textId="77777777" w:rsidR="003D3579" w:rsidRPr="004F0415" w:rsidRDefault="003D3579" w:rsidP="004F0415">
      <w:pPr>
        <w:spacing w:after="0" w:line="240" w:lineRule="auto"/>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F0415" w14:paraId="52E82A8E" w14:textId="77777777" w:rsidTr="00244BB0">
        <w:tc>
          <w:tcPr>
            <w:tcW w:w="9016" w:type="dxa"/>
            <w:shd w:val="clear" w:color="auto" w:fill="A6A6A6" w:themeFill="background1" w:themeFillShade="A6"/>
            <w:tcMar>
              <w:top w:w="113" w:type="dxa"/>
              <w:bottom w:w="113" w:type="dxa"/>
            </w:tcMar>
          </w:tcPr>
          <w:p w14:paraId="7BB46734" w14:textId="77777777" w:rsidR="00244BB0" w:rsidRPr="004F0415" w:rsidRDefault="00244BB0" w:rsidP="004F0415">
            <w:pPr>
              <w:jc w:val="center"/>
              <w:rPr>
                <w:rFonts w:ascii="Calibri" w:hAnsi="Calibri"/>
                <w:b/>
                <w:color w:val="FFFFFF" w:themeColor="background1"/>
              </w:rPr>
            </w:pPr>
            <w:r w:rsidRPr="004F0415">
              <w:rPr>
                <w:rFonts w:ascii="Calibri" w:hAnsi="Calibri"/>
                <w:b/>
                <w:color w:val="FFFFFF" w:themeColor="background1"/>
              </w:rPr>
              <w:t>Your article</w:t>
            </w:r>
          </w:p>
        </w:tc>
      </w:tr>
      <w:tr w:rsidR="003F0D73" w:rsidRPr="004F0415" w14:paraId="5BA5EA6D" w14:textId="77777777" w:rsidTr="003F0D73">
        <w:sdt>
          <w:sdtPr>
            <w:rPr>
              <w:rFonts w:ascii="Calibri" w:hAnsi="Calibri"/>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FB55C62" w14:textId="77777777" w:rsidR="003F0D73" w:rsidRPr="004F0415" w:rsidRDefault="009658FB" w:rsidP="004F0415">
                <w:pPr>
                  <w:rPr>
                    <w:rFonts w:ascii="Calibri" w:hAnsi="Calibri"/>
                    <w:b/>
                  </w:rPr>
                </w:pPr>
                <w:r w:rsidRPr="004F0415">
                  <w:rPr>
                    <w:rFonts w:ascii="Calibri" w:hAnsi="Calibri"/>
                  </w:rPr>
                  <w:t>Automatism</w:t>
                </w:r>
              </w:p>
            </w:tc>
          </w:sdtContent>
        </w:sdt>
      </w:tr>
      <w:tr w:rsidR="00464699" w:rsidRPr="004F0415" w14:paraId="5336E1AB" w14:textId="77777777" w:rsidTr="007821B0">
        <w:sdt>
          <w:sdtPr>
            <w:rPr>
              <w:rFonts w:ascii="Calibri" w:hAnsi="Calibri"/>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71F34BD" w14:textId="77777777" w:rsidR="00464699" w:rsidRPr="004F0415" w:rsidRDefault="00464699" w:rsidP="004F0415">
                <w:pPr>
                  <w:rPr>
                    <w:rFonts w:ascii="Calibri" w:hAnsi="Calibri"/>
                  </w:rPr>
                </w:pPr>
                <w:r w:rsidRPr="004F0415">
                  <w:rPr>
                    <w:rStyle w:val="PlaceholderText"/>
                    <w:rFonts w:ascii="Calibri" w:hAnsi="Calibri"/>
                    <w:b/>
                  </w:rPr>
                  <w:t xml:space="preserve">[Enter any </w:t>
                </w:r>
                <w:r w:rsidRPr="004F0415">
                  <w:rPr>
                    <w:rStyle w:val="PlaceholderText"/>
                    <w:rFonts w:ascii="Calibri" w:hAnsi="Calibri"/>
                    <w:b/>
                    <w:i/>
                  </w:rPr>
                  <w:t>variant forms</w:t>
                </w:r>
                <w:r w:rsidRPr="004F0415">
                  <w:rPr>
                    <w:rStyle w:val="PlaceholderText"/>
                    <w:rFonts w:ascii="Calibri" w:hAnsi="Calibri"/>
                    <w:b/>
                  </w:rPr>
                  <w:t xml:space="preserve"> of your headword – OPTIONAL]</w:t>
                </w:r>
              </w:p>
            </w:tc>
          </w:sdtContent>
        </w:sdt>
      </w:tr>
      <w:tr w:rsidR="00E85A05" w:rsidRPr="004F0415" w14:paraId="68D67BB5" w14:textId="77777777" w:rsidTr="003F0D73">
        <w:sdt>
          <w:sdtPr>
            <w:rPr>
              <w:rFonts w:ascii="Calibri" w:hAnsi="Calibri"/>
            </w:rPr>
            <w:alias w:val="Abstract"/>
            <w:tag w:val="abstract"/>
            <w:id w:val="-635871867"/>
            <w:placeholder>
              <w:docPart w:val="7418B743C4704D029388DBD4B4F8F19F"/>
            </w:placeholder>
          </w:sdtPr>
          <w:sdtEndPr/>
          <w:sdtContent>
            <w:tc>
              <w:tcPr>
                <w:tcW w:w="9016" w:type="dxa"/>
                <w:tcMar>
                  <w:top w:w="113" w:type="dxa"/>
                  <w:bottom w:w="113" w:type="dxa"/>
                </w:tcMar>
              </w:tcPr>
              <w:p w14:paraId="7B7C40FF" w14:textId="77777777" w:rsidR="00E85A05" w:rsidRPr="004F0415" w:rsidRDefault="009658FB" w:rsidP="004F0415">
                <w:pPr>
                  <w:rPr>
                    <w:rFonts w:ascii="Calibri" w:hAnsi="Calibri"/>
                  </w:rPr>
                </w:pPr>
                <w:r w:rsidRPr="004F0415">
                  <w:rPr>
                    <w:rFonts w:ascii="Calibri" w:hAnsi="Calibri"/>
                  </w:rPr>
                  <w:t xml:space="preserve">Both Dada and Surrealist writers and artists experimented with ‘automatic’ creative production.  Dadaists including Francis </w:t>
                </w:r>
                <w:proofErr w:type="spellStart"/>
                <w:r w:rsidRPr="004F0415">
                  <w:rPr>
                    <w:rFonts w:ascii="Calibri" w:hAnsi="Calibri"/>
                  </w:rPr>
                  <w:t>Picabia</w:t>
                </w:r>
                <w:proofErr w:type="spellEnd"/>
                <w:r w:rsidRPr="004F0415">
                  <w:rPr>
                    <w:rFonts w:ascii="Calibri" w:hAnsi="Calibri"/>
                  </w:rPr>
                  <w:t xml:space="preserve">, Tristan </w:t>
                </w:r>
                <w:proofErr w:type="spellStart"/>
                <w:r w:rsidRPr="004F0415">
                  <w:rPr>
                    <w:rFonts w:ascii="Calibri" w:hAnsi="Calibri"/>
                  </w:rPr>
                  <w:t>Tzara</w:t>
                </w:r>
                <w:proofErr w:type="spellEnd"/>
                <w:r w:rsidRPr="004F0415">
                  <w:rPr>
                    <w:rFonts w:ascii="Calibri" w:hAnsi="Calibri"/>
                  </w:rPr>
                  <w:t xml:space="preserve">, Hans Arp and Kurt </w:t>
                </w:r>
                <w:proofErr w:type="spellStart"/>
                <w:r w:rsidRPr="004F0415">
                  <w:rPr>
                    <w:rFonts w:ascii="Calibri" w:hAnsi="Calibri"/>
                  </w:rPr>
                  <w:t>Schwitters</w:t>
                </w:r>
                <w:proofErr w:type="spellEnd"/>
                <w:r w:rsidRPr="004F0415">
                  <w:rPr>
                    <w:rFonts w:ascii="Calibri" w:hAnsi="Calibri"/>
                  </w:rPr>
                  <w:t xml:space="preserve"> wrote ‘automatic’ poems from 1918, so called because they were transcribed without delay, serious consideration or revision.  Dada visual artists, including Arp, Sophie Tauber and Marcel Duchamp also relinquished creative control of their works by employing chance.  At the same time a group of writers in France around André Breton experimented with automatic writing as a new method of exploring the unconscious.  </w:t>
                </w:r>
                <w:r w:rsidR="004F0415" w:rsidRPr="004F0415">
                  <w:rPr>
                    <w:rFonts w:ascii="Calibri" w:hAnsi="Calibri"/>
                  </w:rPr>
                  <w:t xml:space="preserve">In 1919 Breton and Philippe </w:t>
                </w:r>
                <w:proofErr w:type="spellStart"/>
                <w:r w:rsidR="004F0415" w:rsidRPr="004F0415">
                  <w:rPr>
                    <w:rFonts w:ascii="Calibri" w:hAnsi="Calibri"/>
                  </w:rPr>
                  <w:t>Soupault</w:t>
                </w:r>
                <w:proofErr w:type="spellEnd"/>
                <w:r w:rsidR="004F0415" w:rsidRPr="004F0415">
                  <w:rPr>
                    <w:rFonts w:ascii="Calibri" w:hAnsi="Calibri"/>
                  </w:rPr>
                  <w:t xml:space="preserve"> published </w:t>
                </w:r>
                <w:r w:rsidR="004F0415" w:rsidRPr="004F0415">
                  <w:rPr>
                    <w:rFonts w:ascii="Calibri" w:hAnsi="Calibri"/>
                    <w:i/>
                  </w:rPr>
                  <w:t xml:space="preserve">Les Champs </w:t>
                </w:r>
                <w:proofErr w:type="spellStart"/>
                <w:r w:rsidR="004F0415" w:rsidRPr="004F0415">
                  <w:rPr>
                    <w:rFonts w:ascii="Calibri" w:hAnsi="Calibri"/>
                    <w:i/>
                  </w:rPr>
                  <w:t>Magnétiques</w:t>
                </w:r>
                <w:proofErr w:type="spellEnd"/>
                <w:r w:rsidR="004F0415" w:rsidRPr="004F0415">
                  <w:rPr>
                    <w:rFonts w:ascii="Calibri" w:hAnsi="Calibri"/>
                  </w:rPr>
                  <w:t xml:space="preserve">, the result of their first experiments with automatic </w:t>
                </w:r>
                <w:proofErr w:type="gramStart"/>
                <w:r w:rsidR="004F0415" w:rsidRPr="004F0415">
                  <w:rPr>
                    <w:rFonts w:ascii="Calibri" w:hAnsi="Calibri"/>
                  </w:rPr>
                  <w:t>writing which</w:t>
                </w:r>
                <w:proofErr w:type="gramEnd"/>
                <w:r w:rsidR="004F0415" w:rsidRPr="004F0415">
                  <w:rPr>
                    <w:rFonts w:ascii="Calibri" w:hAnsi="Calibri"/>
                  </w:rPr>
                  <w:t xml:space="preserve"> tried to tap new poetic imagery through uncontrolled outbursts of imagination. In the period 1922 – 24 dream accounts were added to automatism.  In the </w:t>
                </w:r>
                <w:r w:rsidR="004F0415" w:rsidRPr="004F0415">
                  <w:rPr>
                    <w:rFonts w:ascii="Calibri" w:hAnsi="Calibri"/>
                    <w:i/>
                  </w:rPr>
                  <w:t>First Manifesto of Surrealism</w:t>
                </w:r>
                <w:r w:rsidR="004F0415" w:rsidRPr="004F0415">
                  <w:rPr>
                    <w:rFonts w:ascii="Calibri" w:hAnsi="Calibri"/>
                  </w:rPr>
                  <w:t xml:space="preserve"> (1924) the movement is defined by Breton as ‘pure psychic automatism by which it is intended to express, either verbally or in writing, the true function of thought.’  Surrealist visual artists also explored automatism.  Surrealist automatism was influential in the development of modernist visual art.  Robert </w:t>
                </w:r>
                <w:proofErr w:type="spellStart"/>
                <w:r w:rsidR="004F0415" w:rsidRPr="004F0415">
                  <w:rPr>
                    <w:rFonts w:ascii="Calibri" w:hAnsi="Calibri"/>
                  </w:rPr>
                  <w:t>Matta’s</w:t>
                </w:r>
                <w:proofErr w:type="spellEnd"/>
                <w:r w:rsidR="004F0415" w:rsidRPr="004F0415">
                  <w:rPr>
                    <w:rFonts w:ascii="Calibri" w:hAnsi="Calibri"/>
                  </w:rPr>
                  <w:t xml:space="preserve"> (1911 – 2002) concerns with psychological states in the late 1930s set a precedent for American abstraction.  </w:t>
                </w:r>
                <w:proofErr w:type="spellStart"/>
                <w:r w:rsidR="004F0415" w:rsidRPr="004F0415">
                  <w:rPr>
                    <w:rFonts w:ascii="Calibri" w:hAnsi="Calibri"/>
                  </w:rPr>
                  <w:t>CoBrA</w:t>
                </w:r>
                <w:proofErr w:type="spellEnd"/>
                <w:r w:rsidR="004F0415" w:rsidRPr="004F0415">
                  <w:rPr>
                    <w:rFonts w:ascii="Calibri" w:hAnsi="Calibri"/>
                  </w:rPr>
                  <w:t xml:space="preserve"> (1948 – 51), an avant-garde collective established in Europe, favoured automatic techniques and influenced developments in European abstraction.</w:t>
                </w:r>
              </w:p>
            </w:tc>
          </w:sdtContent>
        </w:sdt>
      </w:tr>
      <w:tr w:rsidR="003F0D73" w:rsidRPr="004F0415" w14:paraId="6BB4CE6D" w14:textId="77777777" w:rsidTr="003F0D73">
        <w:sdt>
          <w:sdtPr>
            <w:rPr>
              <w:rFonts w:ascii="Calibri" w:hAnsi="Calibri"/>
            </w:rPr>
            <w:alias w:val="Article text"/>
            <w:tag w:val="articleText"/>
            <w:id w:val="634067588"/>
            <w:placeholder>
              <w:docPart w:val="DBB94F8041BE4F69974CEFC095EACF36"/>
            </w:placeholder>
          </w:sdtPr>
          <w:sdtEndPr/>
          <w:sdtContent>
            <w:tc>
              <w:tcPr>
                <w:tcW w:w="9016" w:type="dxa"/>
                <w:tcMar>
                  <w:top w:w="113" w:type="dxa"/>
                  <w:bottom w:w="113" w:type="dxa"/>
                </w:tcMar>
              </w:tcPr>
              <w:p w14:paraId="0754BF60" w14:textId="77777777" w:rsidR="009658FB" w:rsidRPr="004F0415" w:rsidRDefault="009658FB" w:rsidP="004F0415">
                <w:pPr>
                  <w:rPr>
                    <w:rFonts w:ascii="Calibri" w:hAnsi="Calibri"/>
                  </w:rPr>
                </w:pPr>
                <w:r w:rsidRPr="004F0415">
                  <w:rPr>
                    <w:rFonts w:ascii="Calibri" w:hAnsi="Calibri"/>
                  </w:rPr>
                  <w:t xml:space="preserve">Both Dada and Surrealist writers and artists experimented with ‘automatic’ creative production.  Dadaists including Francis </w:t>
                </w:r>
                <w:proofErr w:type="spellStart"/>
                <w:r w:rsidRPr="004F0415">
                  <w:rPr>
                    <w:rFonts w:ascii="Calibri" w:hAnsi="Calibri"/>
                  </w:rPr>
                  <w:t>Picabia</w:t>
                </w:r>
                <w:proofErr w:type="spellEnd"/>
                <w:r w:rsidRPr="004F0415">
                  <w:rPr>
                    <w:rFonts w:ascii="Calibri" w:hAnsi="Calibri"/>
                  </w:rPr>
                  <w:t xml:space="preserve">, Tristan </w:t>
                </w:r>
                <w:proofErr w:type="spellStart"/>
                <w:r w:rsidRPr="004F0415">
                  <w:rPr>
                    <w:rFonts w:ascii="Calibri" w:hAnsi="Calibri"/>
                  </w:rPr>
                  <w:t>Tzara</w:t>
                </w:r>
                <w:proofErr w:type="spellEnd"/>
                <w:r w:rsidRPr="004F0415">
                  <w:rPr>
                    <w:rFonts w:ascii="Calibri" w:hAnsi="Calibri"/>
                  </w:rPr>
                  <w:t xml:space="preserve">, Hans Arp and Kurt </w:t>
                </w:r>
                <w:proofErr w:type="spellStart"/>
                <w:r w:rsidRPr="004F0415">
                  <w:rPr>
                    <w:rFonts w:ascii="Calibri" w:hAnsi="Calibri"/>
                  </w:rPr>
                  <w:t>Schwitters</w:t>
                </w:r>
                <w:proofErr w:type="spellEnd"/>
                <w:r w:rsidRPr="004F0415">
                  <w:rPr>
                    <w:rFonts w:ascii="Calibri" w:hAnsi="Calibri"/>
                  </w:rPr>
                  <w:t xml:space="preserve"> wrote ‘automatic’ poems from 1918, so called because they were transcribed without delay, serious consideration or revision.  Dada visual artists, including Arp, Sophie Tauber and Marcel Duchamp also relinquished creative control of their works by employing chance.  At the same time a group of writers in France around André Breton experimented with automatic writing as a new method of exploring the unconscious.  In 1919 Breton and Philippe </w:t>
                </w:r>
                <w:proofErr w:type="spellStart"/>
                <w:r w:rsidRPr="004F0415">
                  <w:rPr>
                    <w:rFonts w:ascii="Calibri" w:hAnsi="Calibri"/>
                  </w:rPr>
                  <w:t>Soupault</w:t>
                </w:r>
                <w:proofErr w:type="spellEnd"/>
                <w:r w:rsidRPr="004F0415">
                  <w:rPr>
                    <w:rFonts w:ascii="Calibri" w:hAnsi="Calibri"/>
                  </w:rPr>
                  <w:t xml:space="preserve"> published </w:t>
                </w:r>
                <w:r w:rsidRPr="004F0415">
                  <w:rPr>
                    <w:rFonts w:ascii="Calibri" w:hAnsi="Calibri"/>
                    <w:i/>
                  </w:rPr>
                  <w:t xml:space="preserve">Les Champs </w:t>
                </w:r>
                <w:proofErr w:type="spellStart"/>
                <w:r w:rsidRPr="004F0415">
                  <w:rPr>
                    <w:rFonts w:ascii="Calibri" w:hAnsi="Calibri"/>
                    <w:i/>
                  </w:rPr>
                  <w:t>Magnétiques</w:t>
                </w:r>
                <w:proofErr w:type="spellEnd"/>
                <w:r w:rsidRPr="004F0415">
                  <w:rPr>
                    <w:rFonts w:ascii="Calibri" w:hAnsi="Calibri"/>
                  </w:rPr>
                  <w:t xml:space="preserve">, the result of their first experiments with automatic </w:t>
                </w:r>
                <w:proofErr w:type="gramStart"/>
                <w:r w:rsidRPr="004F0415">
                  <w:rPr>
                    <w:rFonts w:ascii="Calibri" w:hAnsi="Calibri"/>
                  </w:rPr>
                  <w:t>writing which</w:t>
                </w:r>
                <w:proofErr w:type="gramEnd"/>
                <w:r w:rsidRPr="004F0415">
                  <w:rPr>
                    <w:rFonts w:ascii="Calibri" w:hAnsi="Calibri"/>
                  </w:rPr>
                  <w:t xml:space="preserve"> tried to tap new poetic imagery through uncontrolled outbursts of imagination. In the period 1922 – 24 dream accounts were added to automatism.  In the </w:t>
                </w:r>
                <w:r w:rsidRPr="004F0415">
                  <w:rPr>
                    <w:rFonts w:ascii="Calibri" w:hAnsi="Calibri"/>
                    <w:i/>
                  </w:rPr>
                  <w:t>First Manifesto of Surrealism</w:t>
                </w:r>
                <w:r w:rsidRPr="004F0415">
                  <w:rPr>
                    <w:rFonts w:ascii="Calibri" w:hAnsi="Calibri"/>
                  </w:rPr>
                  <w:t xml:space="preserve"> (1924) the movement is defined by Breton as ‘pure psychic automatism by which it is intended to express, either verbally or in writing, the true function of thought.’  Surrealist visual artists also explored automatism.  Surrealist automatism was influential in the development of modernist visual art.  Robert Matta’s (1911 – 2002) concerns with psychological states in the late 1930s set a precedent for American abstraction.  </w:t>
                </w:r>
                <w:proofErr w:type="spellStart"/>
                <w:r w:rsidRPr="004F0415">
                  <w:rPr>
                    <w:rFonts w:ascii="Calibri" w:hAnsi="Calibri"/>
                  </w:rPr>
                  <w:t>CoBrA</w:t>
                </w:r>
                <w:proofErr w:type="spellEnd"/>
                <w:r w:rsidRPr="004F0415">
                  <w:rPr>
                    <w:rFonts w:ascii="Calibri" w:hAnsi="Calibri"/>
                  </w:rPr>
                  <w:t xml:space="preserve"> (1948 – 51), an avant-garde collective established in Europe, favoured automatic techniques and influenced developments in European abstraction.</w:t>
                </w:r>
              </w:p>
              <w:p w14:paraId="593E7993" w14:textId="77777777" w:rsidR="004F0415" w:rsidRPr="004F0415" w:rsidRDefault="004F0415" w:rsidP="004F0415">
                <w:pPr>
                  <w:rPr>
                    <w:rFonts w:ascii="Calibri" w:hAnsi="Calibri"/>
                  </w:rPr>
                </w:pPr>
              </w:p>
              <w:p w14:paraId="4CCAE2FB" w14:textId="77777777" w:rsidR="009658FB" w:rsidRPr="004F0415" w:rsidRDefault="009658FB" w:rsidP="004F0415">
                <w:pPr>
                  <w:rPr>
                    <w:rFonts w:ascii="Calibri" w:hAnsi="Calibri"/>
                  </w:rPr>
                </w:pPr>
                <w:r w:rsidRPr="004F0415">
                  <w:rPr>
                    <w:rFonts w:ascii="Calibri" w:hAnsi="Calibri"/>
                  </w:rPr>
                  <w:t xml:space="preserve">Dada writers and artists sought spontaneity and freedom and often produced works according to the laws of chance.  It has been argued that the Surrealists also made good use of chance but </w:t>
                </w:r>
                <w:r w:rsidRPr="004F0415">
                  <w:rPr>
                    <w:rFonts w:ascii="Calibri" w:hAnsi="Calibri"/>
                  </w:rPr>
                  <w:lastRenderedPageBreak/>
                  <w:t xml:space="preserve">simply theorised it in psychoanalytical terms </w:t>
                </w:r>
                <w:sdt>
                  <w:sdtPr>
                    <w:rPr>
                      <w:rFonts w:ascii="Calibri" w:hAnsi="Calibri"/>
                    </w:rPr>
                    <w:id w:val="-1688904814"/>
                    <w:citation/>
                  </w:sdtPr>
                  <w:sdtEndPr/>
                  <w:sdtContent>
                    <w:r w:rsidRPr="004F0415">
                      <w:rPr>
                        <w:rFonts w:ascii="Calibri" w:hAnsi="Calibri"/>
                      </w:rPr>
                      <w:fldChar w:fldCharType="begin"/>
                    </w:r>
                    <w:r w:rsidRPr="004F0415">
                      <w:rPr>
                        <w:rFonts w:ascii="Calibri" w:hAnsi="Calibri"/>
                        <w:lang w:val="en-CA"/>
                      </w:rPr>
                      <w:instrText xml:space="preserve">CITATION Hopkins04 \p 69 \l 4105 </w:instrText>
                    </w:r>
                    <w:r w:rsidRPr="004F0415">
                      <w:rPr>
                        <w:rFonts w:ascii="Calibri" w:hAnsi="Calibri"/>
                      </w:rPr>
                      <w:fldChar w:fldCharType="separate"/>
                    </w:r>
                    <w:r w:rsidRPr="004F0415">
                      <w:rPr>
                        <w:rFonts w:ascii="Calibri" w:hAnsi="Calibri"/>
                        <w:noProof/>
                        <w:lang w:val="en-CA"/>
                      </w:rPr>
                      <w:t>(Hopkins 69)</w:t>
                    </w:r>
                    <w:r w:rsidRPr="004F0415">
                      <w:rPr>
                        <w:rFonts w:ascii="Calibri" w:hAnsi="Calibri"/>
                      </w:rPr>
                      <w:fldChar w:fldCharType="end"/>
                    </w:r>
                  </w:sdtContent>
                </w:sdt>
                <w:r w:rsidRPr="004F0415">
                  <w:rPr>
                    <w:rFonts w:ascii="Calibri" w:hAnsi="Calibri"/>
                  </w:rPr>
                  <w:t xml:space="preserve">.  Breton worked as a doctor treating shell-shock victims in 1916 and had developed an interest in psychiatry, particularly the work of Pierre Janet (1859 – 1947). Under the influence of Janet’s concept of automatism, a condition in which </w:t>
                </w:r>
                <w:proofErr w:type="gramStart"/>
                <w:r w:rsidRPr="004F0415">
                  <w:rPr>
                    <w:rFonts w:ascii="Calibri" w:hAnsi="Calibri"/>
                  </w:rPr>
                  <w:t>an activity is carried out without conscious knowledge by the subject</w:t>
                </w:r>
                <w:proofErr w:type="gramEnd"/>
                <w:r w:rsidRPr="004F0415">
                  <w:rPr>
                    <w:rFonts w:ascii="Calibri" w:hAnsi="Calibri"/>
                  </w:rPr>
                  <w:t xml:space="preserve">, he used automatic writing as a therapeutic tool.  Breton was also familiar with the work of Sigmund Freud (1856 – 1939) and his idea of the dream as a product of the unconscious mind influenced the experiments conducted during the ‘sleep period’ between the collapse of Paris Dada in 1922 and the founding of French Surrealism in 1924.  Throughout the 1920s automatism in relation to visual art was much discussed.  Breton believed in automatism and encouraged artists to explore it.  André Masson experimented with doodles, Salvador Dali, Yves Tanguy, Rene Magritte and Paul </w:t>
                </w:r>
                <w:proofErr w:type="spellStart"/>
                <w:r w:rsidRPr="004F0415">
                  <w:rPr>
                    <w:rFonts w:ascii="Calibri" w:hAnsi="Calibri"/>
                  </w:rPr>
                  <w:t>Delvaux</w:t>
                </w:r>
                <w:proofErr w:type="spellEnd"/>
                <w:r w:rsidRPr="004F0415">
                  <w:rPr>
                    <w:rFonts w:ascii="Calibri" w:hAnsi="Calibri"/>
                  </w:rPr>
                  <w:t xml:space="preserve"> produced images that originated in dreams and Dali’s invented his </w:t>
                </w:r>
                <w:r w:rsidRPr="004F0415">
                  <w:rPr>
                    <w:rFonts w:ascii="Calibri" w:hAnsi="Calibri"/>
                    <w:b/>
                  </w:rPr>
                  <w:t>‘</w:t>
                </w:r>
                <w:r w:rsidRPr="004F0415">
                  <w:rPr>
                    <w:rStyle w:val="Emphasis"/>
                    <w:rFonts w:ascii="Calibri" w:hAnsi="Calibri"/>
                    <w:b w:val="0"/>
                  </w:rPr>
                  <w:t>paranoiac</w:t>
                </w:r>
                <w:r w:rsidRPr="004F0415">
                  <w:rPr>
                    <w:rStyle w:val="ft"/>
                    <w:rFonts w:ascii="Calibri" w:hAnsi="Calibri"/>
                    <w:b/>
                  </w:rPr>
                  <w:t>-</w:t>
                </w:r>
                <w:r w:rsidRPr="004F0415">
                  <w:rPr>
                    <w:rStyle w:val="Emphasis"/>
                    <w:rFonts w:ascii="Calibri" w:hAnsi="Calibri"/>
                    <w:b w:val="0"/>
                  </w:rPr>
                  <w:t>critical method’</w:t>
                </w:r>
                <w:r w:rsidRPr="004F0415">
                  <w:rPr>
                    <w:rFonts w:ascii="Calibri" w:hAnsi="Calibri"/>
                  </w:rPr>
                  <w:t xml:space="preserve">.  Joan </w:t>
                </w:r>
                <w:proofErr w:type="spellStart"/>
                <w:r w:rsidRPr="004F0415">
                  <w:rPr>
                    <w:rFonts w:ascii="Calibri" w:hAnsi="Calibri"/>
                  </w:rPr>
                  <w:t>Miró</w:t>
                </w:r>
                <w:proofErr w:type="spellEnd"/>
                <w:r w:rsidRPr="004F0415">
                  <w:rPr>
                    <w:rFonts w:ascii="Calibri" w:hAnsi="Calibri"/>
                  </w:rPr>
                  <w:t xml:space="preserve"> relied on chance, spilling colour on his blank canvas to begin a composition in a gestural fashion.  Max Ernst developed two processes, ‘frottage’ (rubbing over a textured surface such as a wood floor to produce patterns that may suffice or may be refined) and ‘</w:t>
                </w:r>
                <w:proofErr w:type="spellStart"/>
                <w:r w:rsidRPr="004F0415">
                  <w:rPr>
                    <w:rFonts w:ascii="Calibri" w:hAnsi="Calibri"/>
                  </w:rPr>
                  <w:t>grattage</w:t>
                </w:r>
                <w:proofErr w:type="spellEnd"/>
                <w:r w:rsidRPr="004F0415">
                  <w:rPr>
                    <w:rFonts w:ascii="Calibri" w:hAnsi="Calibri"/>
                  </w:rPr>
                  <w:t>’ (scraping away paint to reveal colours and textures).  Oscar Dominguez invented the process of ‘decalcomania’ (applying paint to paper that is then folded or pressed against another sheet to reveal a pattern).  These are provocations for images and this idea is related to Leonardo da Vinci’s notion of staring at a stain on a wall and seeing battles, clouds and forests</w:t>
                </w:r>
                <w:sdt>
                  <w:sdtPr>
                    <w:rPr>
                      <w:rFonts w:ascii="Calibri" w:hAnsi="Calibri"/>
                    </w:rPr>
                    <w:id w:val="-1434116808"/>
                    <w:citation/>
                  </w:sdtPr>
                  <w:sdtEndPr/>
                  <w:sdtContent>
                    <w:r w:rsidRPr="004F0415">
                      <w:rPr>
                        <w:rFonts w:ascii="Calibri" w:hAnsi="Calibri"/>
                      </w:rPr>
                      <w:fldChar w:fldCharType="begin"/>
                    </w:r>
                    <w:r w:rsidRPr="004F0415">
                      <w:rPr>
                        <w:rFonts w:ascii="Calibri" w:hAnsi="Calibri"/>
                        <w:lang w:val="en-CA"/>
                      </w:rPr>
                      <w:instrText xml:space="preserve"> CITATION daVinci51 \l 4105 </w:instrText>
                    </w:r>
                    <w:r w:rsidRPr="004F0415">
                      <w:rPr>
                        <w:rFonts w:ascii="Calibri" w:hAnsi="Calibri"/>
                      </w:rPr>
                      <w:fldChar w:fldCharType="separate"/>
                    </w:r>
                    <w:r w:rsidRPr="004F0415">
                      <w:rPr>
                        <w:rFonts w:ascii="Calibri" w:hAnsi="Calibri"/>
                        <w:noProof/>
                        <w:lang w:val="en-CA"/>
                      </w:rPr>
                      <w:t xml:space="preserve"> (da Vinci)</w:t>
                    </w:r>
                    <w:r w:rsidRPr="004F0415">
                      <w:rPr>
                        <w:rFonts w:ascii="Calibri" w:hAnsi="Calibri"/>
                      </w:rPr>
                      <w:fldChar w:fldCharType="end"/>
                    </w:r>
                  </w:sdtContent>
                </w:sdt>
                <w:r w:rsidR="00637603" w:rsidRPr="004F0415">
                  <w:rPr>
                    <w:rFonts w:ascii="Calibri" w:hAnsi="Calibri"/>
                  </w:rPr>
                  <w:t>.</w:t>
                </w:r>
                <w:r w:rsidRPr="004F0415">
                  <w:rPr>
                    <w:rFonts w:ascii="Calibri" w:hAnsi="Calibri"/>
                  </w:rPr>
                  <w:t xml:space="preserve">  In 1933 Breton acknowledged that in painting automatism would combine with premeditated intentions</w:t>
                </w:r>
                <w:sdt>
                  <w:sdtPr>
                    <w:rPr>
                      <w:rFonts w:ascii="Calibri" w:hAnsi="Calibri"/>
                    </w:rPr>
                    <w:id w:val="691649301"/>
                    <w:citation/>
                  </w:sdtPr>
                  <w:sdtEndPr/>
                  <w:sdtContent>
                    <w:r w:rsidRPr="004F0415">
                      <w:rPr>
                        <w:rFonts w:ascii="Calibri" w:hAnsi="Calibri"/>
                      </w:rPr>
                      <w:fldChar w:fldCharType="begin"/>
                    </w:r>
                    <w:r w:rsidR="006807DC" w:rsidRPr="004F0415">
                      <w:rPr>
                        <w:rFonts w:ascii="Calibri" w:hAnsi="Calibri"/>
                        <w:lang w:val="en-CA"/>
                      </w:rPr>
                      <w:instrText xml:space="preserve">CITATION Breton65 \p 70 \l 4105 </w:instrText>
                    </w:r>
                    <w:r w:rsidRPr="004F0415">
                      <w:rPr>
                        <w:rFonts w:ascii="Calibri" w:hAnsi="Calibri"/>
                      </w:rPr>
                      <w:fldChar w:fldCharType="separate"/>
                    </w:r>
                    <w:r w:rsidR="006807DC" w:rsidRPr="004F0415">
                      <w:rPr>
                        <w:rFonts w:ascii="Calibri" w:hAnsi="Calibri"/>
                        <w:noProof/>
                        <w:lang w:val="en-CA"/>
                      </w:rPr>
                      <w:t xml:space="preserve"> (Breton, Surrealism and Painting 70)</w:t>
                    </w:r>
                    <w:r w:rsidRPr="004F0415">
                      <w:rPr>
                        <w:rFonts w:ascii="Calibri" w:hAnsi="Calibri"/>
                      </w:rPr>
                      <w:fldChar w:fldCharType="end"/>
                    </w:r>
                  </w:sdtContent>
                </w:sdt>
                <w:r w:rsidRPr="004F0415">
                  <w:rPr>
                    <w:rFonts w:ascii="Calibri" w:hAnsi="Calibri"/>
                  </w:rPr>
                  <w:t xml:space="preserve">.  Max Ernst’s </w:t>
                </w:r>
                <w:r w:rsidRPr="004F0415">
                  <w:rPr>
                    <w:rFonts w:ascii="Calibri" w:hAnsi="Calibri"/>
                    <w:i/>
                  </w:rPr>
                  <w:t xml:space="preserve">The Kiss </w:t>
                </w:r>
                <w:r w:rsidRPr="004F0415">
                  <w:rPr>
                    <w:rFonts w:ascii="Calibri" w:hAnsi="Calibri"/>
                  </w:rPr>
                  <w:t>(1927) is a good example of how automatism evolved to include both chance and careful consideration.</w:t>
                </w:r>
              </w:p>
              <w:p w14:paraId="1E728436" w14:textId="77777777" w:rsidR="009658FB" w:rsidRPr="004F0415" w:rsidRDefault="009658FB" w:rsidP="004F0415">
                <w:pPr>
                  <w:rPr>
                    <w:rFonts w:ascii="Calibri" w:hAnsi="Calibri"/>
                  </w:rPr>
                </w:pPr>
              </w:p>
              <w:p w14:paraId="2A46DAF8" w14:textId="77777777" w:rsidR="009658FB" w:rsidRPr="004F0415" w:rsidRDefault="009658FB" w:rsidP="004F0415">
                <w:pPr>
                  <w:pStyle w:val="Heading1"/>
                  <w:outlineLvl w:val="0"/>
                </w:pPr>
                <w:r w:rsidRPr="004F0415">
                  <w:t>List of Works</w:t>
                </w:r>
                <w:r w:rsidR="004F0415">
                  <w:t>:</w:t>
                </w:r>
              </w:p>
              <w:sdt>
                <w:sdtPr>
                  <w:rPr>
                    <w:rFonts w:ascii="Calibri" w:hAnsi="Calibri"/>
                  </w:rPr>
                  <w:id w:val="-153681646"/>
                  <w:docPartObj>
                    <w:docPartGallery w:val="Bibliographies"/>
                    <w:docPartUnique/>
                  </w:docPartObj>
                </w:sdtPr>
                <w:sdtEndPr/>
                <w:sdtContent>
                  <w:sdt>
                    <w:sdtPr>
                      <w:rPr>
                        <w:rFonts w:ascii="Calibri" w:hAnsi="Calibri"/>
                      </w:rPr>
                      <w:id w:val="111145805"/>
                      <w:bibliography/>
                    </w:sdtPr>
                    <w:sdtEndPr/>
                    <w:sdtContent>
                      <w:p w14:paraId="7B4B1D47" w14:textId="77777777" w:rsidR="009658FB" w:rsidRPr="004F0415" w:rsidRDefault="009658FB" w:rsidP="004F0415">
                        <w:pPr>
                          <w:rPr>
                            <w:rFonts w:ascii="Calibri" w:hAnsi="Calibri"/>
                            <w:noProof/>
                          </w:rPr>
                        </w:pPr>
                        <w:r w:rsidRPr="004F0415">
                          <w:rPr>
                            <w:rFonts w:ascii="Calibri" w:hAnsi="Calibri"/>
                          </w:rPr>
                          <w:fldChar w:fldCharType="begin"/>
                        </w:r>
                        <w:r w:rsidRPr="004F0415">
                          <w:rPr>
                            <w:rFonts w:ascii="Calibri" w:hAnsi="Calibri"/>
                          </w:rPr>
                          <w:instrText xml:space="preserve"> BIBLIOGRAPHY </w:instrText>
                        </w:r>
                        <w:r w:rsidRPr="004F0415">
                          <w:rPr>
                            <w:rFonts w:ascii="Calibri" w:hAnsi="Calibri"/>
                          </w:rPr>
                          <w:fldChar w:fldCharType="separate"/>
                        </w:r>
                        <w:r w:rsidR="006807DC" w:rsidRPr="004F0415">
                          <w:rPr>
                            <w:rFonts w:ascii="Calibri" w:hAnsi="Calibri"/>
                            <w:noProof/>
                          </w:rPr>
                          <w:t>Breton, André</w:t>
                        </w:r>
                        <w:r w:rsidRPr="004F0415">
                          <w:rPr>
                            <w:rFonts w:ascii="Calibri" w:hAnsi="Calibri"/>
                            <w:noProof/>
                          </w:rPr>
                          <w:t xml:space="preserve">. </w:t>
                        </w:r>
                        <w:r w:rsidRPr="004F0415">
                          <w:rPr>
                            <w:rFonts w:ascii="Calibri" w:hAnsi="Calibri"/>
                            <w:i/>
                            <w:iCs/>
                            <w:noProof/>
                          </w:rPr>
                          <w:t>Surrealism and Painting</w:t>
                        </w:r>
                        <w:r w:rsidRPr="004F0415">
                          <w:rPr>
                            <w:rFonts w:ascii="Calibri" w:hAnsi="Calibri"/>
                            <w:noProof/>
                          </w:rPr>
                          <w:t>. London: Macdonald, 1965. Print.</w:t>
                        </w:r>
                      </w:p>
                      <w:p w14:paraId="0BAF2E0C" w14:textId="77777777" w:rsidR="00637603" w:rsidRPr="004F0415" w:rsidRDefault="009658FB" w:rsidP="004F0415">
                        <w:pPr>
                          <w:rPr>
                            <w:rFonts w:ascii="Calibri" w:hAnsi="Calibri"/>
                            <w:noProof/>
                          </w:rPr>
                        </w:pPr>
                        <w:r w:rsidRPr="004F0415">
                          <w:rPr>
                            <w:rFonts w:ascii="Calibri" w:hAnsi="Calibri"/>
                            <w:noProof/>
                          </w:rPr>
                          <w:t xml:space="preserve">da Vinci, Leonardo. </w:t>
                        </w:r>
                        <w:r w:rsidR="004F0415">
                          <w:rPr>
                            <w:rFonts w:ascii="Calibri" w:hAnsi="Calibri"/>
                            <w:noProof/>
                          </w:rPr>
                          <w:t>‘</w:t>
                        </w:r>
                        <w:r w:rsidRPr="004F0415">
                          <w:rPr>
                            <w:rFonts w:ascii="Calibri" w:hAnsi="Calibri"/>
                            <w:noProof/>
                          </w:rPr>
                          <w:t>Treatise on Painting: Rules for the Painter.</w:t>
                        </w:r>
                        <w:r w:rsidR="004F0415">
                          <w:rPr>
                            <w:rFonts w:ascii="Calibri" w:hAnsi="Calibri"/>
                            <w:noProof/>
                          </w:rPr>
                          <w:t>’</w:t>
                        </w:r>
                        <w:r w:rsidRPr="004F0415">
                          <w:rPr>
                            <w:rFonts w:ascii="Calibri" w:hAnsi="Calibri"/>
                            <w:noProof/>
                          </w:rPr>
                          <w:t xml:space="preserve"> 1651. </w:t>
                        </w:r>
                        <w:r w:rsidR="00637603" w:rsidRPr="004F0415">
                          <w:rPr>
                            <w:rFonts w:ascii="Calibri" w:hAnsi="Calibri"/>
                            <w:noProof/>
                          </w:rPr>
                          <w:t xml:space="preserve">at </w:t>
                        </w:r>
                        <w:r w:rsidRPr="004F0415">
                          <w:rPr>
                            <w:rFonts w:ascii="Calibri" w:hAnsi="Calibri"/>
                            <w:noProof/>
                          </w:rPr>
                          <w:t>http://www.mirabilissimeinvenzioni.com/ing_treatiseonpainting_ing.html.</w:t>
                        </w:r>
                      </w:p>
                      <w:p w14:paraId="5A864292" w14:textId="77777777" w:rsidR="003F0D73" w:rsidRPr="004F0415" w:rsidRDefault="009658FB" w:rsidP="004F0415">
                        <w:pPr>
                          <w:pStyle w:val="Bibliography"/>
                          <w:ind w:left="720" w:hanging="720"/>
                          <w:rPr>
                            <w:rFonts w:ascii="Calibri" w:hAnsi="Calibri"/>
                          </w:rPr>
                        </w:pPr>
                        <w:r w:rsidRPr="004F0415">
                          <w:rPr>
                            <w:rFonts w:ascii="Calibri" w:hAnsi="Calibri"/>
                            <w:noProof/>
                          </w:rPr>
                          <w:t xml:space="preserve">Hopkins, David. </w:t>
                        </w:r>
                        <w:r w:rsidRPr="004F0415">
                          <w:rPr>
                            <w:rFonts w:ascii="Calibri" w:hAnsi="Calibri"/>
                            <w:i/>
                            <w:iCs/>
                            <w:noProof/>
                          </w:rPr>
                          <w:t>Dada and Surrealism: a Very Short Introduction</w:t>
                        </w:r>
                        <w:r w:rsidRPr="004F0415">
                          <w:rPr>
                            <w:rFonts w:ascii="Calibri" w:hAnsi="Calibri"/>
                            <w:noProof/>
                          </w:rPr>
                          <w:t>. Oxford: Oxford University Press, 2004. Print.</w:t>
                        </w:r>
                        <w:r w:rsidRPr="004F0415">
                          <w:rPr>
                            <w:rFonts w:ascii="Calibri" w:hAnsi="Calibri"/>
                            <w:b/>
                            <w:bCs/>
                            <w:noProof/>
                          </w:rPr>
                          <w:fldChar w:fldCharType="end"/>
                        </w:r>
                      </w:p>
                    </w:sdtContent>
                  </w:sdt>
                </w:sdtContent>
              </w:sdt>
            </w:tc>
          </w:sdtContent>
        </w:sdt>
      </w:tr>
      <w:tr w:rsidR="003235A7" w14:paraId="7027F888" w14:textId="77777777" w:rsidTr="003235A7">
        <w:tc>
          <w:tcPr>
            <w:tcW w:w="9016" w:type="dxa"/>
          </w:tcPr>
          <w:p w14:paraId="12602150" w14:textId="77777777" w:rsidR="006807DC" w:rsidRDefault="003235A7" w:rsidP="004F0415">
            <w:r w:rsidRPr="0015114C">
              <w:rPr>
                <w:u w:val="single"/>
              </w:rPr>
              <w:lastRenderedPageBreak/>
              <w:t>Further reading</w:t>
            </w:r>
            <w:r>
              <w:t>:</w:t>
            </w:r>
          </w:p>
          <w:sdt>
            <w:sdtPr>
              <w:alias w:val="Further reading"/>
              <w:tag w:val="furtherReading"/>
              <w:id w:val="-1516217107"/>
            </w:sdtPr>
            <w:sdtEndPr/>
            <w:sdtContent>
              <w:p w14:paraId="0CEABB54" w14:textId="77777777" w:rsidR="00637603" w:rsidRDefault="004F0415" w:rsidP="004F0415">
                <w:sdt>
                  <w:sdtPr>
                    <w:id w:val="1626731265"/>
                    <w:citation/>
                  </w:sdtPr>
                  <w:sdtEndPr/>
                  <w:sdtContent>
                    <w:r w:rsidR="00637603">
                      <w:fldChar w:fldCharType="begin"/>
                    </w:r>
                    <w:r w:rsidR="00637603">
                      <w:rPr>
                        <w:lang w:val="en-CA"/>
                      </w:rPr>
                      <w:instrText xml:space="preserve"> CITATION Aragon24 \l 4105 </w:instrText>
                    </w:r>
                    <w:r w:rsidR="00637603">
                      <w:fldChar w:fldCharType="separate"/>
                    </w:r>
                    <w:r w:rsidR="00637603">
                      <w:rPr>
                        <w:noProof/>
                        <w:lang w:val="en-CA"/>
                      </w:rPr>
                      <w:t xml:space="preserve"> </w:t>
                    </w:r>
                    <w:r w:rsidR="00637603" w:rsidRPr="00637603">
                      <w:rPr>
                        <w:noProof/>
                        <w:lang w:val="en-CA"/>
                      </w:rPr>
                      <w:t>(Aragon)</w:t>
                    </w:r>
                    <w:r w:rsidR="00637603">
                      <w:fldChar w:fldCharType="end"/>
                    </w:r>
                  </w:sdtContent>
                </w:sdt>
              </w:p>
              <w:p w14:paraId="24214103" w14:textId="77777777" w:rsidR="004F0415" w:rsidRDefault="004F0415" w:rsidP="004F0415"/>
              <w:p w14:paraId="2AC7CC1C" w14:textId="77777777" w:rsidR="00637603" w:rsidRDefault="004F0415" w:rsidP="004F0415">
                <w:sdt>
                  <w:sdtPr>
                    <w:id w:val="1497998287"/>
                    <w:citation/>
                  </w:sdtPr>
                  <w:sdtEndPr/>
                  <w:sdtContent>
                    <w:r w:rsidR="00637603">
                      <w:fldChar w:fldCharType="begin"/>
                    </w:r>
                    <w:r w:rsidR="00637603">
                      <w:rPr>
                        <w:lang w:val="en-CA"/>
                      </w:rPr>
                      <w:instrText xml:space="preserve"> CITATION 2Aragon24 \l 4105 </w:instrText>
                    </w:r>
                    <w:r w:rsidR="00637603">
                      <w:fldChar w:fldCharType="separate"/>
                    </w:r>
                    <w:r w:rsidR="00637603" w:rsidRPr="00637603">
                      <w:rPr>
                        <w:noProof/>
                        <w:lang w:val="en-CA"/>
                      </w:rPr>
                      <w:t>(Aragon, A Wave of Dream)</w:t>
                    </w:r>
                    <w:r w:rsidR="00637603">
                      <w:fldChar w:fldCharType="end"/>
                    </w:r>
                  </w:sdtContent>
                </w:sdt>
              </w:p>
              <w:p w14:paraId="4DEE149B" w14:textId="77777777" w:rsidR="004F0415" w:rsidRDefault="004F0415" w:rsidP="004F0415"/>
              <w:p w14:paraId="41994E42" w14:textId="77777777" w:rsidR="00637603" w:rsidRDefault="004F0415" w:rsidP="004F0415">
                <w:sdt>
                  <w:sdtPr>
                    <w:id w:val="-1015302856"/>
                    <w:citation/>
                  </w:sdtPr>
                  <w:sdtEndPr/>
                  <w:sdtContent>
                    <w:r w:rsidR="00637603">
                      <w:fldChar w:fldCharType="begin"/>
                    </w:r>
                    <w:r w:rsidR="006807DC">
                      <w:rPr>
                        <w:lang w:val="en-CA"/>
                      </w:rPr>
                      <w:instrText xml:space="preserve">CITATION 2Breton65 \l 4105 </w:instrText>
                    </w:r>
                    <w:r w:rsidR="00637603">
                      <w:fldChar w:fldCharType="separate"/>
                    </w:r>
                    <w:r w:rsidR="006807DC" w:rsidRPr="006807DC">
                      <w:rPr>
                        <w:noProof/>
                        <w:lang w:val="en-CA"/>
                      </w:rPr>
                      <w:t>(A. Breton)</w:t>
                    </w:r>
                    <w:r w:rsidR="00637603">
                      <w:fldChar w:fldCharType="end"/>
                    </w:r>
                  </w:sdtContent>
                </w:sdt>
              </w:p>
              <w:p w14:paraId="315C0C8C" w14:textId="77777777" w:rsidR="004F0415" w:rsidRDefault="004F0415" w:rsidP="004F0415"/>
              <w:p w14:paraId="335A3725" w14:textId="77777777" w:rsidR="006807DC" w:rsidRDefault="004F0415" w:rsidP="004F0415">
                <w:sdt>
                  <w:sdtPr>
                    <w:id w:val="-585613227"/>
                    <w:citation/>
                  </w:sdtPr>
                  <w:sdtEndPr/>
                  <w:sdtContent>
                    <w:r w:rsidR="006807DC">
                      <w:fldChar w:fldCharType="begin"/>
                    </w:r>
                    <w:r w:rsidR="006807DC">
                      <w:rPr>
                        <w:lang w:val="en-CA"/>
                      </w:rPr>
                      <w:instrText xml:space="preserve">CITATION Breton96 \l 4105 </w:instrText>
                    </w:r>
                    <w:r w:rsidR="006807DC">
                      <w:fldChar w:fldCharType="separate"/>
                    </w:r>
                    <w:r w:rsidR="006807DC" w:rsidRPr="006807DC">
                      <w:rPr>
                        <w:noProof/>
                        <w:lang w:val="en-CA"/>
                      </w:rPr>
                      <w:t>(A. Breton, The Lost Steps)</w:t>
                    </w:r>
                    <w:r w:rsidR="006807DC">
                      <w:fldChar w:fldCharType="end"/>
                    </w:r>
                  </w:sdtContent>
                </w:sdt>
              </w:p>
              <w:p w14:paraId="27024994" w14:textId="77777777" w:rsidR="004F0415" w:rsidRDefault="004F0415" w:rsidP="004F0415"/>
              <w:p w14:paraId="1DCD8304" w14:textId="77777777" w:rsidR="003235A7" w:rsidRDefault="004F0415" w:rsidP="004F0415">
                <w:sdt>
                  <w:sdtPr>
                    <w:id w:val="-1061550237"/>
                    <w:citation/>
                  </w:sdtPr>
                  <w:sdtEndPr/>
                  <w:sdtContent>
                    <w:r w:rsidR="006807DC">
                      <w:fldChar w:fldCharType="begin"/>
                    </w:r>
                    <w:r w:rsidR="006807DC">
                      <w:rPr>
                        <w:lang w:val="en-CA"/>
                      </w:rPr>
                      <w:instrText xml:space="preserve"> CITATION Cardinal00 \l 4105 </w:instrText>
                    </w:r>
                    <w:r w:rsidR="006807DC">
                      <w:fldChar w:fldCharType="separate"/>
                    </w:r>
                    <w:r w:rsidR="006807DC" w:rsidRPr="006807DC">
                      <w:rPr>
                        <w:noProof/>
                        <w:lang w:val="en-CA"/>
                      </w:rPr>
                      <w:t>(Cardinal)</w:t>
                    </w:r>
                    <w:r w:rsidR="006807DC">
                      <w:fldChar w:fldCharType="end"/>
                    </w:r>
                  </w:sdtContent>
                </w:sdt>
              </w:p>
            </w:sdtContent>
          </w:sdt>
        </w:tc>
      </w:tr>
    </w:tbl>
    <w:p w14:paraId="48766F91" w14:textId="77777777" w:rsidR="00C27FAB" w:rsidRPr="00F36937" w:rsidRDefault="00C27FAB" w:rsidP="004F0415">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D64A1" w14:textId="77777777" w:rsidR="00406D1D" w:rsidRDefault="00406D1D" w:rsidP="007A0D55">
      <w:pPr>
        <w:spacing w:after="0" w:line="240" w:lineRule="auto"/>
      </w:pPr>
      <w:r>
        <w:separator/>
      </w:r>
    </w:p>
  </w:endnote>
  <w:endnote w:type="continuationSeparator" w:id="0">
    <w:p w14:paraId="4A93B5E9" w14:textId="77777777" w:rsidR="00406D1D" w:rsidRDefault="00406D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2F8C1" w14:textId="77777777" w:rsidR="00406D1D" w:rsidRDefault="00406D1D" w:rsidP="007A0D55">
      <w:pPr>
        <w:spacing w:after="0" w:line="240" w:lineRule="auto"/>
      </w:pPr>
      <w:r>
        <w:separator/>
      </w:r>
    </w:p>
  </w:footnote>
  <w:footnote w:type="continuationSeparator" w:id="0">
    <w:p w14:paraId="0F67EA5F" w14:textId="77777777" w:rsidR="00406D1D" w:rsidRDefault="00406D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270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27E4E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06D1D"/>
    <w:rsid w:val="00462DBE"/>
    <w:rsid w:val="00464699"/>
    <w:rsid w:val="00483379"/>
    <w:rsid w:val="00487BC5"/>
    <w:rsid w:val="00496888"/>
    <w:rsid w:val="004A7476"/>
    <w:rsid w:val="004E5896"/>
    <w:rsid w:val="004F0415"/>
    <w:rsid w:val="00513EE6"/>
    <w:rsid w:val="00534F8F"/>
    <w:rsid w:val="00590035"/>
    <w:rsid w:val="005B177E"/>
    <w:rsid w:val="005B3921"/>
    <w:rsid w:val="005F26D7"/>
    <w:rsid w:val="005F5450"/>
    <w:rsid w:val="00637603"/>
    <w:rsid w:val="006807DC"/>
    <w:rsid w:val="006D0412"/>
    <w:rsid w:val="007411B9"/>
    <w:rsid w:val="00780D95"/>
    <w:rsid w:val="00780DC7"/>
    <w:rsid w:val="007A0D55"/>
    <w:rsid w:val="007B3377"/>
    <w:rsid w:val="007E5F44"/>
    <w:rsid w:val="00821DE3"/>
    <w:rsid w:val="00846CE1"/>
    <w:rsid w:val="008A5B87"/>
    <w:rsid w:val="00922950"/>
    <w:rsid w:val="009658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C7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9658FB"/>
    <w:rPr>
      <w:rFonts w:cs="Times New Roman"/>
      <w:color w:val="0000FF"/>
      <w:u w:val="single"/>
    </w:rPr>
  </w:style>
  <w:style w:type="character" w:styleId="Emphasis">
    <w:name w:val="Emphasis"/>
    <w:qFormat/>
    <w:rsid w:val="009658FB"/>
    <w:rPr>
      <w:rFonts w:cs="Times New Roman"/>
      <w:b/>
      <w:bCs/>
    </w:rPr>
  </w:style>
  <w:style w:type="character" w:customStyle="1" w:styleId="ft">
    <w:name w:val="ft"/>
    <w:rsid w:val="009658FB"/>
    <w:rPr>
      <w:rFonts w:cs="Times New Roman"/>
    </w:rPr>
  </w:style>
  <w:style w:type="paragraph" w:styleId="FootnoteText">
    <w:name w:val="footnote text"/>
    <w:basedOn w:val="Normal"/>
    <w:link w:val="FootnoteTextChar"/>
    <w:semiHidden/>
    <w:rsid w:val="009658FB"/>
    <w:pPr>
      <w:spacing w:after="200" w:line="276" w:lineRule="auto"/>
    </w:pPr>
    <w:rPr>
      <w:rFonts w:ascii="Calibri" w:eastAsia="Times New Roman" w:hAnsi="Calibri" w:cs="Times New Roman"/>
      <w:sz w:val="24"/>
      <w:szCs w:val="24"/>
      <w:lang w:bidi="en-US"/>
    </w:rPr>
  </w:style>
  <w:style w:type="character" w:customStyle="1" w:styleId="FootnoteTextChar">
    <w:name w:val="Footnote Text Char"/>
    <w:basedOn w:val="DefaultParagraphFont"/>
    <w:link w:val="FootnoteText"/>
    <w:semiHidden/>
    <w:rsid w:val="009658FB"/>
    <w:rPr>
      <w:rFonts w:ascii="Calibri" w:eastAsia="Times New Roman" w:hAnsi="Calibri" w:cs="Times New Roman"/>
      <w:sz w:val="24"/>
      <w:szCs w:val="24"/>
      <w:lang w:bidi="en-US"/>
    </w:rPr>
  </w:style>
  <w:style w:type="character" w:styleId="FootnoteReference">
    <w:name w:val="footnote reference"/>
    <w:semiHidden/>
    <w:rsid w:val="009658FB"/>
    <w:rPr>
      <w:vertAlign w:val="superscript"/>
    </w:rPr>
  </w:style>
  <w:style w:type="character" w:styleId="FollowedHyperlink">
    <w:name w:val="FollowedHyperlink"/>
    <w:basedOn w:val="DefaultParagraphFont"/>
    <w:uiPriority w:val="99"/>
    <w:semiHidden/>
    <w:rsid w:val="009658FB"/>
    <w:rPr>
      <w:color w:val="954F72" w:themeColor="followedHyperlink"/>
      <w:u w:val="single"/>
    </w:rPr>
  </w:style>
  <w:style w:type="paragraph" w:styleId="Bibliography">
    <w:name w:val="Bibliography"/>
    <w:basedOn w:val="Normal"/>
    <w:next w:val="Normal"/>
    <w:uiPriority w:val="37"/>
    <w:unhideWhenUsed/>
    <w:rsid w:val="009658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rsid w:val="009658FB"/>
    <w:rPr>
      <w:rFonts w:cs="Times New Roman"/>
      <w:color w:val="0000FF"/>
      <w:u w:val="single"/>
    </w:rPr>
  </w:style>
  <w:style w:type="character" w:styleId="Emphasis">
    <w:name w:val="Emphasis"/>
    <w:qFormat/>
    <w:rsid w:val="009658FB"/>
    <w:rPr>
      <w:rFonts w:cs="Times New Roman"/>
      <w:b/>
      <w:bCs/>
    </w:rPr>
  </w:style>
  <w:style w:type="character" w:customStyle="1" w:styleId="ft">
    <w:name w:val="ft"/>
    <w:rsid w:val="009658FB"/>
    <w:rPr>
      <w:rFonts w:cs="Times New Roman"/>
    </w:rPr>
  </w:style>
  <w:style w:type="paragraph" w:styleId="FootnoteText">
    <w:name w:val="footnote text"/>
    <w:basedOn w:val="Normal"/>
    <w:link w:val="FootnoteTextChar"/>
    <w:semiHidden/>
    <w:rsid w:val="009658FB"/>
    <w:pPr>
      <w:spacing w:after="200" w:line="276" w:lineRule="auto"/>
    </w:pPr>
    <w:rPr>
      <w:rFonts w:ascii="Calibri" w:eastAsia="Times New Roman" w:hAnsi="Calibri" w:cs="Times New Roman"/>
      <w:sz w:val="24"/>
      <w:szCs w:val="24"/>
      <w:lang w:bidi="en-US"/>
    </w:rPr>
  </w:style>
  <w:style w:type="character" w:customStyle="1" w:styleId="FootnoteTextChar">
    <w:name w:val="Footnote Text Char"/>
    <w:basedOn w:val="DefaultParagraphFont"/>
    <w:link w:val="FootnoteText"/>
    <w:semiHidden/>
    <w:rsid w:val="009658FB"/>
    <w:rPr>
      <w:rFonts w:ascii="Calibri" w:eastAsia="Times New Roman" w:hAnsi="Calibri" w:cs="Times New Roman"/>
      <w:sz w:val="24"/>
      <w:szCs w:val="24"/>
      <w:lang w:bidi="en-US"/>
    </w:rPr>
  </w:style>
  <w:style w:type="character" w:styleId="FootnoteReference">
    <w:name w:val="footnote reference"/>
    <w:semiHidden/>
    <w:rsid w:val="009658FB"/>
    <w:rPr>
      <w:vertAlign w:val="superscript"/>
    </w:rPr>
  </w:style>
  <w:style w:type="character" w:styleId="FollowedHyperlink">
    <w:name w:val="FollowedHyperlink"/>
    <w:basedOn w:val="DefaultParagraphFont"/>
    <w:uiPriority w:val="99"/>
    <w:semiHidden/>
    <w:rsid w:val="009658FB"/>
    <w:rPr>
      <w:color w:val="954F72" w:themeColor="followedHyperlink"/>
      <w:u w:val="single"/>
    </w:rPr>
  </w:style>
  <w:style w:type="paragraph" w:styleId="Bibliography">
    <w:name w:val="Bibliography"/>
    <w:basedOn w:val="Normal"/>
    <w:next w:val="Normal"/>
    <w:uiPriority w:val="37"/>
    <w:unhideWhenUsed/>
    <w:rsid w:val="00965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15FE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15FE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15FE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15FE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15FE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15FE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15FE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15FE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15FE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15FE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07C10"/>
    <w:rsid w:val="00A15FE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Hopkins04</b:Tag>
    <b:SourceType>Book</b:SourceType>
    <b:Guid>{BED80A7D-0337-43D0-A11D-40AE360EFD8F}</b:Guid>
    <b:Author>
      <b:Author>
        <b:NameList>
          <b:Person>
            <b:Last>Hopkins</b:Last>
            <b:First>David</b:First>
          </b:Person>
        </b:NameList>
      </b:Author>
    </b:Author>
    <b:Title> Dada and Surrealism: a Very Short Introduction</b:Title>
    <b:Year>2004</b:Year>
    <b:City>Oxford</b:City>
    <b:Publisher>Oxford University Press</b:Publisher>
    <b:Medium>Print</b:Medium>
    <b:RefOrder>1</b:RefOrder>
  </b:Source>
  <b:Source>
    <b:Tag>daVinci51</b:Tag>
    <b:SourceType>Report</b:SourceType>
    <b:Guid>{51AA785B-99A2-4CC6-A267-04DDE31E8DEB}</b:Guid>
    <b:Title>Treatise on Painting: Rules for the Painter</b:Title>
    <b:Year>1651</b:Year>
    <b:Medium>http://www.mirabilissimeinvenzioni.com/ing_treatiseonpainting_ing.html</b:Medium>
    <b:Author>
      <b:Author>
        <b:NameList>
          <b:Person>
            <b:Last>da Vinci</b:Last>
            <b:First>Leonardo</b:First>
          </b:Person>
        </b:NameList>
      </b:Author>
    </b:Author>
    <b:RefOrder>2</b:RefOrder>
  </b:Source>
  <b:Source>
    <b:Tag>Aragon24</b:Tag>
    <b:SourceType>Book</b:SourceType>
    <b:Guid>{C24942D6-C72D-4CAB-9051-880E25DAEB97}</b:Guid>
    <b:Author>
      <b:Author>
        <b:NameList>
          <b:Person>
            <b:Last>Aragon</b:Last>
            <b:First>Louis</b:First>
          </b:Person>
        </b:NameList>
      </b:Author>
    </b:Author>
    <b:Title>Une vague de rêves</b:Title>
    <b:Year>1924</b:Year>
    <b:Publisher>Seghers</b:Publisher>
    <b:City>Paris</b:City>
    <b:Medium>Print</b:Medium>
    <b:RefOrder>4</b:RefOrder>
  </b:Source>
  <b:Source>
    <b:Tag>2Aragon24</b:Tag>
    <b:SourceType>BookSection</b:SourceType>
    <b:Guid>{851B5F1C-9DBE-4FC2-8A50-A54CD3224355}</b:Guid>
    <b:Author>
      <b:Author>
        <b:NameList>
          <b:Person>
            <b:Last>Aragon</b:Last>
            <b:First>Louis</b:First>
          </b:Person>
        </b:NameList>
      </b:Author>
      <b:BookAuthor>
        <b:NameList>
          <b:Person>
            <b:Last>de Muth</b:Last>
            <b:First>Susan</b:First>
            <b:Middle>trans.</b:Middle>
          </b:Person>
          <b:Person>
            <b:Last>Ades</b:Last>
            <b:First>Dawn</b:First>
            <b:Middle>introduction</b:Middle>
          </b:Person>
        </b:NameList>
      </b:BookAuthor>
    </b:Author>
    <b:Title>A Wave of Dream</b:Title>
    <b:Year>1924</b:Year>
    <b:Publisher>available to read online at http://www.surrealismcentre.ac.uk/papersofsurrealism/journal1/acrobat_files/deMuth.pdf</b:Publisher>
    <b:BookTitle>Papers of Surrealism</b:BookTitle>
    <b:Pages>no. 1, 2003</b:Pages>
    <b:RefOrder>5</b:RefOrder>
  </b:Source>
  <b:Source>
    <b:Tag>Cardinal00</b:Tag>
    <b:SourceType>BookSection</b:SourceType>
    <b:Guid>{9A4E0EB0-2B6C-4CFC-B5F7-607391DBFECA}</b:Guid>
    <b:Author>
      <b:Author>
        <b:NameList>
          <b:Person>
            <b:Last>Cardinal</b:Last>
            <b:First>Roger</b:First>
          </b:Person>
        </b:NameList>
      </b:Author>
      <b:BookAuthor>
        <b:NameList>
          <b:Person>
            <b:Last>Fotiade</b:Last>
            <b:First>Ramona</b:First>
            <b:Middle>ed.</b:Middle>
          </b:Person>
        </b:NameList>
      </b:BookAuthor>
    </b:Author>
    <b:Title>André Breton and the automatic message</b:Title>
    <b:Year>2000</b:Year>
    <b:City>Bristol</b:City>
    <b:Publisher>Intellect Books</b:Publisher>
    <b:Medium>Print</b:Medium>
    <b:BookTitle>André Breton: The Power of Language</b:BookTitle>
    <b:RefOrder>8</b:RefOrder>
  </b:Source>
  <b:Source>
    <b:Tag>2Breton65</b:Tag>
    <b:SourceType>BookSection</b:SourceType>
    <b:Guid>{AF90925D-2614-48AB-BC5B-EB76EC492BBC}</b:Guid>
    <b:Title>First Manifesto of Surrealism (1924)</b:Title>
    <b:BookTitle>Manifestos of Surrealism</b:BookTitle>
    <b:Year>1965</b:Year>
    <b:Publisher>Ann Arbour: Univeristy of Michigan Press</b:Publisher>
    <b:Medium>Print</b:Medium>
    <b:Author>
      <b:Author>
        <b:NameList>
          <b:Person>
            <b:Last>Breton</b:Last>
            <b:First>André</b:First>
          </b:Person>
        </b:NameList>
      </b:Author>
      <b:BookAuthor>
        <b:NameList>
          <b:Person>
            <b:Last>Breton</b:Last>
            <b:First>André</b:First>
          </b:Person>
        </b:NameList>
      </b:BookAuthor>
    </b:Author>
    <b:RefOrder>6</b:RefOrder>
  </b:Source>
  <b:Source>
    <b:Tag>Breton96</b:Tag>
    <b:SourceType>Book</b:SourceType>
    <b:Guid>{FC89C0E5-034E-4F34-8F51-31CDC9AE0DCB}</b:Guid>
    <b:Title>The Lost Steps</b:Title>
    <b:Year>[1924] (1996)</b:Year>
    <b:City>Lincoln</b:City>
    <b:Publisher>University of Nebraska Press</b:Publisher>
    <b:Medium>Print.  Also available in French as Les Pas Perdu, Paris: Gallimard, 1990</b:Medium>
    <b:Author>
      <b:Author>
        <b:NameList>
          <b:Person>
            <b:Last>Breton</b:Last>
            <b:First>André</b:First>
          </b:Person>
        </b:NameList>
      </b:Author>
    </b:Author>
    <b:RefOrder>7</b:RefOrder>
  </b:Source>
  <b:Source>
    <b:Tag>Breton65</b:Tag>
    <b:SourceType>Book</b:SourceType>
    <b:Guid>{226C1835-D908-4FB4-98E1-6DEDA3E9E549}</b:Guid>
    <b:Author>
      <b:Author>
        <b:NameList>
          <b:Person>
            <b:Last>Breton</b:Last>
            <b:First>André</b:First>
          </b:Person>
        </b:NameList>
      </b:Author>
    </b:Author>
    <b:Title>Surrealism and Painting</b:Title>
    <b:Year>1965</b:Year>
    <b:City>London</b:City>
    <b:Publisher>Macdonald</b:Publisher>
    <b:Medium>Print</b:Medium>
    <b:RefOrder>3</b:RefOrder>
  </b:Source>
</b:Sources>
</file>

<file path=customXml/itemProps1.xml><?xml version="1.0" encoding="utf-8"?>
<ds:datastoreItem xmlns:ds="http://schemas.openxmlformats.org/officeDocument/2006/customXml" ds:itemID="{35808B35-3445-5D4D-8799-C81EBB40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2</Pages>
  <Words>910</Words>
  <Characters>5188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2015-08-27T21:25:00Z</dcterms:created>
  <dcterms:modified xsi:type="dcterms:W3CDTF">2015-09-22T01:21:00Z</dcterms:modified>
</cp:coreProperties>
</file>