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06772" w:rsidTr="00922950">
        <w:tc>
          <w:tcPr>
            <w:tcW w:w="491" w:type="dxa"/>
            <w:vMerge w:val="restart"/>
            <w:shd w:val="clear" w:color="auto" w:fill="A6A6A6" w:themeFill="background1" w:themeFillShade="A6"/>
            <w:textDirection w:val="btLr"/>
          </w:tcPr>
          <w:p w:rsidR="00B574C9" w:rsidRPr="00606772" w:rsidRDefault="00B574C9" w:rsidP="00CC586D">
            <w:pPr>
              <w:jc w:val="center"/>
              <w:rPr>
                <w:b/>
                <w:color w:val="FFFFFF" w:themeColor="background1"/>
              </w:rPr>
            </w:pPr>
            <w:r w:rsidRPr="00606772">
              <w:rPr>
                <w:b/>
                <w:color w:val="FFFFFF" w:themeColor="background1"/>
              </w:rPr>
              <w:t>About you</w:t>
            </w:r>
          </w:p>
        </w:tc>
        <w:sdt>
          <w:sdtPr>
            <w:rPr>
              <w:b/>
              <w:color w:val="FFFFFF" w:themeColor="background1"/>
            </w:rPr>
            <w:alias w:val="Salutation"/>
            <w:tag w:val="salutation"/>
            <w:id w:val="-1659997262"/>
            <w:placeholder>
              <w:docPart w:val="805F32A7D515CA4B90473EF3DBEDB2A4"/>
            </w:placeholder>
            <w:showingPlcHdr/>
            <w:dropDownList>
              <w:listItem w:displayText="Dr." w:value="Dr."/>
              <w:listItem w:displayText="Prof." w:value="Prof."/>
            </w:dropDownList>
          </w:sdtPr>
          <w:sdtEndPr/>
          <w:sdtContent>
            <w:tc>
              <w:tcPr>
                <w:tcW w:w="1259" w:type="dxa"/>
              </w:tcPr>
              <w:p w:rsidR="00B574C9" w:rsidRPr="00606772" w:rsidRDefault="00B574C9" w:rsidP="00CC586D">
                <w:pPr>
                  <w:jc w:val="center"/>
                  <w:rPr>
                    <w:b/>
                    <w:color w:val="FFFFFF" w:themeColor="background1"/>
                  </w:rPr>
                </w:pPr>
                <w:r w:rsidRPr="00606772">
                  <w:rPr>
                    <w:rStyle w:val="PlaceholderText"/>
                    <w:b/>
                    <w:color w:val="FFFFFF" w:themeColor="background1"/>
                  </w:rPr>
                  <w:t>[Salutation]</w:t>
                </w:r>
              </w:p>
            </w:tc>
          </w:sdtContent>
        </w:sdt>
        <w:sdt>
          <w:sdtPr>
            <w:alias w:val="First name"/>
            <w:tag w:val="authorFirstName"/>
            <w:id w:val="581645879"/>
            <w:placeholder>
              <w:docPart w:val="049984C93E741347952EA5C9657A7EBA"/>
            </w:placeholder>
            <w:text/>
          </w:sdtPr>
          <w:sdtEndPr/>
          <w:sdtContent>
            <w:tc>
              <w:tcPr>
                <w:tcW w:w="2073" w:type="dxa"/>
              </w:tcPr>
              <w:p w:rsidR="00B574C9" w:rsidRPr="00606772" w:rsidRDefault="00606772" w:rsidP="00606772">
                <w:r>
                  <w:t>Jenny</w:t>
                </w:r>
              </w:p>
            </w:tc>
          </w:sdtContent>
        </w:sdt>
        <w:sdt>
          <w:sdtPr>
            <w:alias w:val="Middle name"/>
            <w:tag w:val="authorMiddleName"/>
            <w:id w:val="-2076034781"/>
            <w:placeholder>
              <w:docPart w:val="AC827E086D3E234AA0432E65F32E36FC"/>
            </w:placeholder>
            <w:showingPlcHdr/>
            <w:text/>
          </w:sdtPr>
          <w:sdtEndPr/>
          <w:sdtContent>
            <w:tc>
              <w:tcPr>
                <w:tcW w:w="2551" w:type="dxa"/>
              </w:tcPr>
              <w:p w:rsidR="00B574C9" w:rsidRPr="00606772" w:rsidRDefault="00B574C9" w:rsidP="00922950">
                <w:r w:rsidRPr="00606772">
                  <w:rPr>
                    <w:rStyle w:val="PlaceholderText"/>
                  </w:rPr>
                  <w:t>[Middle name]</w:t>
                </w:r>
              </w:p>
            </w:tc>
          </w:sdtContent>
        </w:sdt>
        <w:sdt>
          <w:sdtPr>
            <w:alias w:val="Last name"/>
            <w:tag w:val="authorLastName"/>
            <w:id w:val="-1088529830"/>
            <w:placeholder>
              <w:docPart w:val="431F0505369F674F823741C192C411B6"/>
            </w:placeholder>
            <w:text/>
          </w:sdtPr>
          <w:sdtEndPr/>
          <w:sdtContent>
            <w:tc>
              <w:tcPr>
                <w:tcW w:w="2642" w:type="dxa"/>
              </w:tcPr>
              <w:p w:rsidR="00B574C9" w:rsidRPr="00606772" w:rsidRDefault="00606772" w:rsidP="00606772">
                <w:r>
                  <w:t>Anger</w:t>
                </w:r>
              </w:p>
            </w:tc>
          </w:sdtContent>
        </w:sdt>
      </w:tr>
      <w:tr w:rsidR="00B574C9" w:rsidRPr="00606772" w:rsidTr="001A6A06">
        <w:trPr>
          <w:trHeight w:val="986"/>
        </w:trPr>
        <w:tc>
          <w:tcPr>
            <w:tcW w:w="491" w:type="dxa"/>
            <w:vMerge/>
            <w:shd w:val="clear" w:color="auto" w:fill="A6A6A6" w:themeFill="background1" w:themeFillShade="A6"/>
          </w:tcPr>
          <w:p w:rsidR="00B574C9" w:rsidRPr="00606772" w:rsidRDefault="00B574C9" w:rsidP="00CF1542">
            <w:pPr>
              <w:jc w:val="center"/>
              <w:rPr>
                <w:b/>
                <w:color w:val="FFFFFF" w:themeColor="background1"/>
              </w:rPr>
            </w:pPr>
          </w:p>
        </w:tc>
        <w:sdt>
          <w:sdtPr>
            <w:alias w:val="Biography"/>
            <w:tag w:val="authorBiography"/>
            <w:id w:val="938807824"/>
            <w:placeholder>
              <w:docPart w:val="E00217A5BEC4B1479FD3B2C18ACCA95B"/>
            </w:placeholder>
            <w:showingPlcHdr/>
          </w:sdtPr>
          <w:sdtEndPr/>
          <w:sdtContent>
            <w:tc>
              <w:tcPr>
                <w:tcW w:w="8525" w:type="dxa"/>
                <w:gridSpan w:val="4"/>
              </w:tcPr>
              <w:p w:rsidR="00B574C9" w:rsidRPr="00606772" w:rsidRDefault="00B574C9" w:rsidP="00922950">
                <w:r w:rsidRPr="00606772">
                  <w:rPr>
                    <w:rStyle w:val="PlaceholderText"/>
                  </w:rPr>
                  <w:t>[Enter your biography]</w:t>
                </w:r>
              </w:p>
            </w:tc>
          </w:sdtContent>
        </w:sdt>
      </w:tr>
      <w:tr w:rsidR="00B574C9" w:rsidRPr="00606772" w:rsidTr="001A6A06">
        <w:trPr>
          <w:trHeight w:val="986"/>
        </w:trPr>
        <w:tc>
          <w:tcPr>
            <w:tcW w:w="491" w:type="dxa"/>
            <w:vMerge/>
            <w:shd w:val="clear" w:color="auto" w:fill="A6A6A6" w:themeFill="background1" w:themeFillShade="A6"/>
          </w:tcPr>
          <w:p w:rsidR="00B574C9" w:rsidRPr="00606772" w:rsidRDefault="00B574C9" w:rsidP="00CF1542">
            <w:pPr>
              <w:jc w:val="center"/>
              <w:rPr>
                <w:b/>
                <w:color w:val="FFFFFF" w:themeColor="background1"/>
              </w:rPr>
            </w:pPr>
          </w:p>
        </w:tc>
        <w:sdt>
          <w:sdtPr>
            <w:alias w:val="Affiliation"/>
            <w:tag w:val="affiliation"/>
            <w:id w:val="2012937915"/>
            <w:placeholder>
              <w:docPart w:val="F1B7A5F7C0C31D46A86C03B8987B41C5"/>
            </w:placeholder>
            <w:text/>
          </w:sdtPr>
          <w:sdtEndPr/>
          <w:sdtContent>
            <w:tc>
              <w:tcPr>
                <w:tcW w:w="8525" w:type="dxa"/>
                <w:gridSpan w:val="4"/>
              </w:tcPr>
              <w:p w:rsidR="00B574C9" w:rsidRPr="00606772" w:rsidRDefault="00606772" w:rsidP="00606772">
                <w:r>
                  <w:t>Grinnell College</w:t>
                </w:r>
              </w:p>
            </w:tc>
          </w:sdtContent>
        </w:sdt>
      </w:tr>
    </w:tbl>
    <w:p w:rsidR="003D3579" w:rsidRPr="0060677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06772" w:rsidTr="00244BB0">
        <w:tc>
          <w:tcPr>
            <w:tcW w:w="9016" w:type="dxa"/>
            <w:shd w:val="clear" w:color="auto" w:fill="A6A6A6" w:themeFill="background1" w:themeFillShade="A6"/>
            <w:tcMar>
              <w:top w:w="113" w:type="dxa"/>
              <w:bottom w:w="113" w:type="dxa"/>
            </w:tcMar>
          </w:tcPr>
          <w:p w:rsidR="00244BB0" w:rsidRPr="00606772" w:rsidRDefault="00244BB0" w:rsidP="00244BB0">
            <w:pPr>
              <w:jc w:val="center"/>
              <w:rPr>
                <w:b/>
                <w:color w:val="FFFFFF" w:themeColor="background1"/>
              </w:rPr>
            </w:pPr>
            <w:r w:rsidRPr="00606772">
              <w:rPr>
                <w:b/>
                <w:color w:val="FFFFFF" w:themeColor="background1"/>
              </w:rPr>
              <w:t>Your article</w:t>
            </w:r>
          </w:p>
        </w:tc>
      </w:tr>
      <w:tr w:rsidR="003F0D73" w:rsidRPr="00606772" w:rsidTr="003F0D73">
        <w:sdt>
          <w:sdtPr>
            <w:alias w:val="Article headword"/>
            <w:tag w:val="articleHeadword"/>
            <w:id w:val="-361440020"/>
            <w:placeholder>
              <w:docPart w:val="FD07C879DEB6B54886E5B052C726212D"/>
            </w:placeholder>
            <w:text/>
          </w:sdtPr>
          <w:sdtEndPr/>
          <w:sdtContent>
            <w:tc>
              <w:tcPr>
                <w:tcW w:w="9016" w:type="dxa"/>
                <w:tcMar>
                  <w:top w:w="113" w:type="dxa"/>
                  <w:bottom w:w="113" w:type="dxa"/>
                </w:tcMar>
              </w:tcPr>
              <w:p w:rsidR="003F0D73" w:rsidRPr="00606772" w:rsidRDefault="00606772" w:rsidP="003F0D73">
                <w:pPr>
                  <w:rPr>
                    <w:b/>
                  </w:rPr>
                </w:pPr>
                <w:r w:rsidRPr="00606772">
                  <w:rPr>
                    <w:rFonts w:eastAsia="Cambria" w:cs="Times New Roman"/>
                    <w:lang w:val="en-US"/>
                  </w:rPr>
                  <w:t>Der Sturm</w:t>
                </w:r>
              </w:p>
            </w:tc>
          </w:sdtContent>
        </w:sdt>
      </w:tr>
      <w:tr w:rsidR="00464699" w:rsidRPr="00606772" w:rsidTr="00606772">
        <w:sdt>
          <w:sdtPr>
            <w:alias w:val="Variant headwords"/>
            <w:tag w:val="variantHeadwords"/>
            <w:id w:val="173464402"/>
            <w:placeholder>
              <w:docPart w:val="979CA6ED3F5F1B448841ED51FE3DCCD4"/>
            </w:placeholder>
          </w:sdtPr>
          <w:sdtEndPr/>
          <w:sdtContent>
            <w:tc>
              <w:tcPr>
                <w:tcW w:w="9016" w:type="dxa"/>
                <w:tcMar>
                  <w:top w:w="113" w:type="dxa"/>
                  <w:bottom w:w="113" w:type="dxa"/>
                </w:tcMar>
              </w:tcPr>
              <w:p w:rsidR="00464699" w:rsidRPr="00606772" w:rsidRDefault="00606772" w:rsidP="00606772">
                <w:r w:rsidRPr="00606772">
                  <w:t>Storm</w:t>
                </w:r>
              </w:p>
            </w:tc>
          </w:sdtContent>
        </w:sdt>
      </w:tr>
      <w:tr w:rsidR="00E85A05" w:rsidRPr="00606772" w:rsidTr="003F0D73">
        <w:sdt>
          <w:sdtPr>
            <w:alias w:val="Abstract"/>
            <w:tag w:val="abstract"/>
            <w:id w:val="-635871867"/>
            <w:placeholder>
              <w:docPart w:val="A4602102328EF6488C299EA42F869234"/>
            </w:placeholder>
          </w:sdtPr>
          <w:sdtEndPr/>
          <w:sdtContent>
            <w:tc>
              <w:tcPr>
                <w:tcW w:w="9016" w:type="dxa"/>
                <w:tcMar>
                  <w:top w:w="113" w:type="dxa"/>
                  <w:bottom w:w="113" w:type="dxa"/>
                </w:tcMar>
              </w:tcPr>
              <w:p w:rsidR="00E85A05" w:rsidRPr="00606772" w:rsidRDefault="00606772" w:rsidP="00E85A05">
                <w:r w:rsidRPr="00606772">
                  <w:rPr>
                    <w:i/>
                  </w:rPr>
                  <w:t>Der Sturm</w:t>
                </w:r>
                <w:r w:rsidRPr="00606772">
                  <w:t xml:space="preserve"> (storm) was the fulcrum of the international avant-garde in Berlin from 1910 to 1932. </w:t>
                </w:r>
                <w:proofErr w:type="spellStart"/>
                <w:r w:rsidRPr="00606772">
                  <w:t>Herwarth</w:t>
                </w:r>
                <w:proofErr w:type="spellEnd"/>
                <w:r w:rsidRPr="00606772">
                  <w:t xml:space="preserve"> Walden (born Georg Levin, 1878-1941) founded the journal, </w:t>
                </w:r>
                <w:r w:rsidRPr="00606772">
                  <w:rPr>
                    <w:i/>
                  </w:rPr>
                  <w:t>Der Sturm</w:t>
                </w:r>
                <w:r w:rsidRPr="00606772">
                  <w:t xml:space="preserve">, in 1910. His first wife, the poet Else </w:t>
                </w:r>
                <w:proofErr w:type="spellStart"/>
                <w:r w:rsidRPr="00606772">
                  <w:t>Lasker-Schüler</w:t>
                </w:r>
                <w:proofErr w:type="spellEnd"/>
                <w:r w:rsidRPr="00606772">
                  <w:t xml:space="preserve">, likely suggested both his </w:t>
                </w:r>
                <w:r w:rsidRPr="00606772">
                  <w:rPr>
                    <w:i/>
                  </w:rPr>
                  <w:t>nom-de-guerre</w:t>
                </w:r>
                <w:r w:rsidRPr="00606772">
                  <w:t xml:space="preserve"> and the newspaper’s title. Walden, a pianist who had studied with Conrad </w:t>
                </w:r>
                <w:proofErr w:type="spellStart"/>
                <w:r w:rsidRPr="00606772">
                  <w:t>Ansorge</w:t>
                </w:r>
                <w:proofErr w:type="spellEnd"/>
                <w:r w:rsidRPr="00606772">
                  <w:t xml:space="preserve">, a former prodigy of Franz Liszt, had ambitions that exceeded the concert hall. Suggesting both the multiplicity of arts that </w:t>
                </w:r>
                <w:r w:rsidRPr="00606772">
                  <w:rPr>
                    <w:i/>
                  </w:rPr>
                  <w:t>Der Sturm</w:t>
                </w:r>
                <w:r w:rsidRPr="00606772">
                  <w:t xml:space="preserve"> would embrace, and the intention to reach a wide audience, the pianist-impresario-editor, Walden, </w:t>
                </w:r>
                <w:proofErr w:type="spellStart"/>
                <w:r w:rsidRPr="00606772">
                  <w:t>traveled</w:t>
                </w:r>
                <w:proofErr w:type="spellEnd"/>
                <w:r w:rsidRPr="00606772">
                  <w:t xml:space="preserve"> with the poet-playwright-artist, </w:t>
                </w:r>
                <w:proofErr w:type="spellStart"/>
                <w:r w:rsidRPr="00606772">
                  <w:t>Lasker-Schüler</w:t>
                </w:r>
                <w:proofErr w:type="spellEnd"/>
                <w:r w:rsidRPr="00606772">
                  <w:t>, and the painter-printmaker-dramatist, Oskar Kokoschka, across Germany to distribute the first edition to the people. The group and their paper met with incomprehension, however, so they returned to cultivate a more select audience in the metropolis.</w:t>
                </w:r>
              </w:p>
            </w:tc>
          </w:sdtContent>
        </w:sdt>
      </w:tr>
      <w:tr w:rsidR="003F0D73" w:rsidRPr="00606772" w:rsidTr="003F0D73">
        <w:sdt>
          <w:sdtPr>
            <w:alias w:val="Article text"/>
            <w:tag w:val="articleText"/>
            <w:id w:val="634067588"/>
            <w:placeholder>
              <w:docPart w:val="A53572962B0A324783BC6CCD5A18C067"/>
            </w:placeholder>
          </w:sdtPr>
          <w:sdtEndPr/>
          <w:sdtContent>
            <w:tc>
              <w:tcPr>
                <w:tcW w:w="9016" w:type="dxa"/>
                <w:tcMar>
                  <w:top w:w="113" w:type="dxa"/>
                  <w:bottom w:w="113" w:type="dxa"/>
                </w:tcMar>
              </w:tcPr>
              <w:p w:rsidR="00606772" w:rsidRPr="00606772" w:rsidRDefault="00606772" w:rsidP="00606772">
                <w:r w:rsidRPr="00606772">
                  <w:rPr>
                    <w:i/>
                  </w:rPr>
                  <w:t>Der Sturm</w:t>
                </w:r>
                <w:r w:rsidRPr="00606772">
                  <w:t xml:space="preserve"> (storm) was the fulcrum of the international avant-garde in Berlin from 1910 to 1932. </w:t>
                </w:r>
                <w:proofErr w:type="spellStart"/>
                <w:r w:rsidRPr="00606772">
                  <w:t>Herwarth</w:t>
                </w:r>
                <w:proofErr w:type="spellEnd"/>
                <w:r w:rsidRPr="00606772">
                  <w:t xml:space="preserve"> Walden (born Georg Levin, 1878-1941) founded the journal, </w:t>
                </w:r>
                <w:r w:rsidRPr="00606772">
                  <w:rPr>
                    <w:i/>
                  </w:rPr>
                  <w:t>Der Sturm</w:t>
                </w:r>
                <w:r w:rsidRPr="00606772">
                  <w:t xml:space="preserve">, in 1910. His first wife, the poet Else </w:t>
                </w:r>
                <w:proofErr w:type="spellStart"/>
                <w:r w:rsidRPr="00606772">
                  <w:t>Lasker-Schüler</w:t>
                </w:r>
                <w:proofErr w:type="spellEnd"/>
                <w:r w:rsidRPr="00606772">
                  <w:t xml:space="preserve">, likely suggested both his </w:t>
                </w:r>
                <w:r w:rsidRPr="00606772">
                  <w:rPr>
                    <w:i/>
                  </w:rPr>
                  <w:t>nom-de-guerre</w:t>
                </w:r>
                <w:r w:rsidRPr="00606772">
                  <w:t xml:space="preserve"> and the newspaper’s title. Walden, a pianist who had studied with Conrad </w:t>
                </w:r>
                <w:proofErr w:type="spellStart"/>
                <w:r w:rsidRPr="00606772">
                  <w:t>Ansorge</w:t>
                </w:r>
                <w:proofErr w:type="spellEnd"/>
                <w:r w:rsidRPr="00606772">
                  <w:t xml:space="preserve">, a former prodigy of Franz Liszt, had ambitions that exceeded the concert hall. Suggesting both the multiplicity of arts that </w:t>
                </w:r>
                <w:r w:rsidRPr="00606772">
                  <w:rPr>
                    <w:i/>
                  </w:rPr>
                  <w:t>Der Sturm</w:t>
                </w:r>
                <w:r w:rsidRPr="00606772">
                  <w:t xml:space="preserve"> would embrace, and the intention to reach a wide audience, the pianist-impresario-editor, Walden, </w:t>
                </w:r>
                <w:proofErr w:type="spellStart"/>
                <w:r w:rsidRPr="00606772">
                  <w:t>traveled</w:t>
                </w:r>
                <w:proofErr w:type="spellEnd"/>
                <w:r w:rsidRPr="00606772">
                  <w:t xml:space="preserve"> with the poet-playwright-artist, </w:t>
                </w:r>
                <w:proofErr w:type="spellStart"/>
                <w:r w:rsidRPr="00606772">
                  <w:t>Lasker-Schüler</w:t>
                </w:r>
                <w:proofErr w:type="spellEnd"/>
                <w:r w:rsidRPr="00606772">
                  <w:t>, and the painter-printmaker-dramatist, Oskar Kokoschka, across Germany to distribute the first edition to the people. The group and their paper met with incomprehension, however, so they returned to cultivate a more select audience in the metropolis.</w:t>
                </w:r>
              </w:p>
              <w:p w:rsidR="00606772" w:rsidRPr="00606772" w:rsidRDefault="00606772" w:rsidP="00606772"/>
              <w:p w:rsidR="00606772" w:rsidRPr="00606772" w:rsidRDefault="00606772" w:rsidP="00606772">
                <w:r w:rsidRPr="00606772">
                  <w:t xml:space="preserve">Initially, </w:t>
                </w:r>
                <w:r w:rsidRPr="00606772">
                  <w:rPr>
                    <w:i/>
                  </w:rPr>
                  <w:t>Der Sturm</w:t>
                </w:r>
                <w:r w:rsidRPr="00606772">
                  <w:t xml:space="preserve"> showcased literary talent, predominantly Berlin writers (e.g., </w:t>
                </w:r>
                <w:proofErr w:type="spellStart"/>
                <w:r w:rsidRPr="00606772">
                  <w:t>Lasker-Schüler</w:t>
                </w:r>
                <w:proofErr w:type="spellEnd"/>
                <w:r w:rsidRPr="00606772">
                  <w:t xml:space="preserve">, Alfred </w:t>
                </w:r>
                <w:proofErr w:type="spellStart"/>
                <w:r w:rsidRPr="00606772">
                  <w:t>Döblin</w:t>
                </w:r>
                <w:proofErr w:type="spellEnd"/>
                <w:r w:rsidRPr="00606772">
                  <w:t xml:space="preserve">, Peter </w:t>
                </w:r>
                <w:proofErr w:type="spellStart"/>
                <w:r w:rsidRPr="00606772">
                  <w:t>Hille</w:t>
                </w:r>
                <w:proofErr w:type="spellEnd"/>
                <w:r w:rsidRPr="00606772">
                  <w:t xml:space="preserve">, Paul </w:t>
                </w:r>
                <w:proofErr w:type="spellStart"/>
                <w:r w:rsidRPr="00606772">
                  <w:t>Scheerbart</w:t>
                </w:r>
                <w:proofErr w:type="spellEnd"/>
                <w:r w:rsidRPr="00606772">
                  <w:t xml:space="preserve">) and contributors recommended by Karl Kraus, editor of the renowned Viennese journal, </w:t>
                </w:r>
                <w:r w:rsidRPr="00606772">
                  <w:rPr>
                    <w:i/>
                  </w:rPr>
                  <w:t xml:space="preserve">Die </w:t>
                </w:r>
                <w:proofErr w:type="spellStart"/>
                <w:r w:rsidRPr="00606772">
                  <w:rPr>
                    <w:i/>
                  </w:rPr>
                  <w:t>Fackel</w:t>
                </w:r>
                <w:proofErr w:type="spellEnd"/>
                <w:r w:rsidRPr="00606772">
                  <w:t xml:space="preserve">, and </w:t>
                </w:r>
                <w:r w:rsidRPr="00606772">
                  <w:rPr>
                    <w:i/>
                  </w:rPr>
                  <w:t>Der Sturm’s</w:t>
                </w:r>
                <w:r w:rsidRPr="00606772">
                  <w:t xml:space="preserve"> initial benefactor. Through Kraus came architect Adolf Loos, who, along with fabulist </w:t>
                </w:r>
                <w:proofErr w:type="spellStart"/>
                <w:r w:rsidRPr="00606772">
                  <w:t>Scheerbart</w:t>
                </w:r>
                <w:proofErr w:type="spellEnd"/>
                <w:r w:rsidRPr="00606772">
                  <w:t xml:space="preserve">, introduced modernist architectural discourse to </w:t>
                </w:r>
                <w:r w:rsidRPr="00606772">
                  <w:rPr>
                    <w:i/>
                  </w:rPr>
                  <w:t>Der Sturm</w:t>
                </w:r>
                <w:r w:rsidRPr="00606772">
                  <w:t xml:space="preserve">. During the journal’s first two years, the graphic art of Kokoschka and members of </w:t>
                </w:r>
                <w:r w:rsidRPr="00606772">
                  <w:rPr>
                    <w:i/>
                  </w:rPr>
                  <w:t xml:space="preserve">Die </w:t>
                </w:r>
                <w:proofErr w:type="spellStart"/>
                <w:r w:rsidRPr="00606772">
                  <w:rPr>
                    <w:i/>
                  </w:rPr>
                  <w:t>Brücke</w:t>
                </w:r>
                <w:proofErr w:type="spellEnd"/>
                <w:r w:rsidRPr="00606772">
                  <w:t xml:space="preserve"> appeared with increasing frequency.  In 1912, Walden institutionalized his commitment to visual art by opening </w:t>
                </w:r>
                <w:r w:rsidRPr="00606772">
                  <w:rPr>
                    <w:i/>
                  </w:rPr>
                  <w:t>Der Sturm</w:t>
                </w:r>
                <w:r w:rsidRPr="00606772">
                  <w:t xml:space="preserve"> gallery near </w:t>
                </w:r>
                <w:proofErr w:type="spellStart"/>
                <w:r w:rsidRPr="00606772">
                  <w:t>Potsdamer</w:t>
                </w:r>
                <w:proofErr w:type="spellEnd"/>
                <w:r w:rsidRPr="00606772">
                  <w:t xml:space="preserve"> </w:t>
                </w:r>
                <w:proofErr w:type="spellStart"/>
                <w:r w:rsidRPr="00606772">
                  <w:t>Platz</w:t>
                </w:r>
                <w:proofErr w:type="spellEnd"/>
                <w:r w:rsidRPr="00606772">
                  <w:t>. Until it closed in 1928, the gallery hosted more than 170 shows and initiated programs in a dozen countries, including Japan.</w:t>
                </w:r>
              </w:p>
              <w:p w:rsidR="00606772" w:rsidRDefault="00606772" w:rsidP="00606772"/>
              <w:p w:rsidR="00606772" w:rsidRDefault="00606772" w:rsidP="00606772">
                <w:r>
                  <w:t xml:space="preserve">File: </w:t>
                </w:r>
                <w:r w:rsidRPr="00606772">
                  <w:t>DerSturm</w:t>
                </w:r>
                <w:r>
                  <w:t>.jpg</w:t>
                </w:r>
              </w:p>
              <w:p w:rsidR="00606772" w:rsidRPr="00606772" w:rsidRDefault="00606772" w:rsidP="004B7D0F">
                <w:pPr>
                  <w:pStyle w:val="Caption"/>
                  <w:spacing w:after="0"/>
                  <w:rPr>
                    <w:color w:val="2E74B5" w:themeColor="accent1" w:themeShade="BF"/>
                  </w:rPr>
                </w:pPr>
                <w:r w:rsidRPr="00606772">
                  <w:rPr>
                    <w:color w:val="2E74B5" w:themeColor="accent1" w:themeShade="BF"/>
                  </w:rPr>
                  <w:t xml:space="preserve">Figure </w:t>
                </w:r>
                <w:r w:rsidRPr="00606772">
                  <w:rPr>
                    <w:color w:val="2E74B5" w:themeColor="accent1" w:themeShade="BF"/>
                  </w:rPr>
                  <w:fldChar w:fldCharType="begin"/>
                </w:r>
                <w:r w:rsidRPr="00606772">
                  <w:rPr>
                    <w:color w:val="2E74B5" w:themeColor="accent1" w:themeShade="BF"/>
                  </w:rPr>
                  <w:instrText xml:space="preserve"> SEQ Figure \* ARABIC </w:instrText>
                </w:r>
                <w:r w:rsidRPr="00606772">
                  <w:rPr>
                    <w:color w:val="2E74B5" w:themeColor="accent1" w:themeShade="BF"/>
                  </w:rPr>
                  <w:fldChar w:fldCharType="separate"/>
                </w:r>
                <w:r w:rsidR="006859E3">
                  <w:rPr>
                    <w:noProof/>
                    <w:color w:val="2E74B5" w:themeColor="accent1" w:themeShade="BF"/>
                  </w:rPr>
                  <w:t>1</w:t>
                </w:r>
                <w:r w:rsidRPr="00606772">
                  <w:rPr>
                    <w:color w:val="2E74B5" w:themeColor="accent1" w:themeShade="BF"/>
                  </w:rPr>
                  <w:fldChar w:fldCharType="end"/>
                </w:r>
                <w:r w:rsidR="004B7D0F">
                  <w:rPr>
                    <w:color w:val="2E74B5" w:themeColor="accent1" w:themeShade="BF"/>
                  </w:rPr>
                  <w:t>.</w:t>
                </w:r>
                <w:r>
                  <w:t xml:space="preserve"> </w:t>
                </w:r>
                <w:r w:rsidRPr="00606772">
                  <w:rPr>
                    <w:rFonts w:cs="Arial"/>
                    <w:bCs w:val="0"/>
                    <w:color w:val="2E74B5" w:themeColor="accent1" w:themeShade="BF"/>
                    <w:lang w:val="en-US"/>
                  </w:rPr>
                  <w:t xml:space="preserve">Drawing for </w:t>
                </w:r>
                <w:proofErr w:type="spellStart"/>
                <w:r w:rsidRPr="00606772">
                  <w:rPr>
                    <w:rFonts w:cs="Arial"/>
                    <w:bCs w:val="0"/>
                    <w:i/>
                    <w:iCs/>
                    <w:color w:val="2E74B5" w:themeColor="accent1" w:themeShade="BF"/>
                    <w:lang w:val="en-US"/>
                  </w:rPr>
                  <w:t>Mörder</w:t>
                </w:r>
                <w:proofErr w:type="spellEnd"/>
                <w:r w:rsidRPr="00606772">
                  <w:rPr>
                    <w:rFonts w:cs="Arial"/>
                    <w:bCs w:val="0"/>
                    <w:i/>
                    <w:iCs/>
                    <w:color w:val="2E74B5" w:themeColor="accent1" w:themeShade="BF"/>
                    <w:lang w:val="en-US"/>
                  </w:rPr>
                  <w:t xml:space="preserve">, </w:t>
                </w:r>
                <w:proofErr w:type="spellStart"/>
                <w:r w:rsidRPr="00606772">
                  <w:rPr>
                    <w:rFonts w:cs="Arial"/>
                    <w:bCs w:val="0"/>
                    <w:i/>
                    <w:iCs/>
                    <w:color w:val="2E74B5" w:themeColor="accent1" w:themeShade="BF"/>
                    <w:lang w:val="en-US"/>
                  </w:rPr>
                  <w:t>Hoffnung</w:t>
                </w:r>
                <w:proofErr w:type="spellEnd"/>
                <w:r w:rsidRPr="00606772">
                  <w:rPr>
                    <w:rFonts w:cs="Arial"/>
                    <w:bCs w:val="0"/>
                    <w:i/>
                    <w:iCs/>
                    <w:color w:val="2E74B5" w:themeColor="accent1" w:themeShade="BF"/>
                    <w:lang w:val="en-US"/>
                  </w:rPr>
                  <w:t xml:space="preserve"> der Frauen</w:t>
                </w:r>
                <w:r w:rsidRPr="00606772">
                  <w:rPr>
                    <w:rFonts w:cs="Arial"/>
                    <w:bCs w:val="0"/>
                    <w:color w:val="2E74B5" w:themeColor="accent1" w:themeShade="BF"/>
                    <w:lang w:val="en-US"/>
                  </w:rPr>
                  <w:t xml:space="preserve"> (</w:t>
                </w:r>
                <w:proofErr w:type="spellStart"/>
                <w:r w:rsidRPr="00606772">
                  <w:rPr>
                    <w:rFonts w:cs="Arial"/>
                    <w:bCs w:val="0"/>
                    <w:color w:val="2E74B5" w:themeColor="accent1" w:themeShade="BF"/>
                    <w:lang w:val="en-US"/>
                  </w:rPr>
                  <w:t>Zeichnung</w:t>
                </w:r>
                <w:proofErr w:type="spellEnd"/>
                <w:r w:rsidRPr="00606772">
                  <w:rPr>
                    <w:rFonts w:cs="Arial"/>
                    <w:bCs w:val="0"/>
                    <w:color w:val="2E74B5" w:themeColor="accent1" w:themeShade="BF"/>
                    <w:lang w:val="en-US"/>
                  </w:rPr>
                  <w:t xml:space="preserve"> </w:t>
                </w:r>
                <w:proofErr w:type="spellStart"/>
                <w:r w:rsidRPr="00606772">
                  <w:rPr>
                    <w:rFonts w:cs="Arial"/>
                    <w:bCs w:val="0"/>
                    <w:color w:val="2E74B5" w:themeColor="accent1" w:themeShade="BF"/>
                    <w:lang w:val="en-US"/>
                  </w:rPr>
                  <w:t>zu</w:t>
                </w:r>
                <w:proofErr w:type="spellEnd"/>
                <w:r w:rsidRPr="00606772">
                  <w:rPr>
                    <w:rFonts w:cs="Arial"/>
                    <w:bCs w:val="0"/>
                    <w:color w:val="2E74B5" w:themeColor="accent1" w:themeShade="BF"/>
                    <w:lang w:val="en-US"/>
                  </w:rPr>
                  <w:t xml:space="preserve"> </w:t>
                </w:r>
                <w:proofErr w:type="spellStart"/>
                <w:r w:rsidRPr="00606772">
                  <w:rPr>
                    <w:rFonts w:cs="Arial"/>
                    <w:bCs w:val="0"/>
                    <w:i/>
                    <w:iCs/>
                    <w:color w:val="2E74B5" w:themeColor="accent1" w:themeShade="BF"/>
                    <w:lang w:val="en-US"/>
                  </w:rPr>
                  <w:t>Mörder</w:t>
                </w:r>
                <w:proofErr w:type="spellEnd"/>
                <w:r w:rsidRPr="00606772">
                  <w:rPr>
                    <w:rFonts w:cs="Arial"/>
                    <w:bCs w:val="0"/>
                    <w:i/>
                    <w:iCs/>
                    <w:color w:val="2E74B5" w:themeColor="accent1" w:themeShade="BF"/>
                    <w:lang w:val="en-US"/>
                  </w:rPr>
                  <w:t xml:space="preserve">, </w:t>
                </w:r>
                <w:proofErr w:type="spellStart"/>
                <w:r w:rsidRPr="00606772">
                  <w:rPr>
                    <w:rFonts w:cs="Arial"/>
                    <w:bCs w:val="0"/>
                    <w:i/>
                    <w:iCs/>
                    <w:color w:val="2E74B5" w:themeColor="accent1" w:themeShade="BF"/>
                    <w:lang w:val="en-US"/>
                  </w:rPr>
                  <w:t>Hoffnung</w:t>
                </w:r>
                <w:proofErr w:type="spellEnd"/>
                <w:r w:rsidRPr="00606772">
                  <w:rPr>
                    <w:rFonts w:cs="Arial"/>
                    <w:bCs w:val="0"/>
                    <w:i/>
                    <w:iCs/>
                    <w:color w:val="2E74B5" w:themeColor="accent1" w:themeShade="BF"/>
                    <w:lang w:val="en-US"/>
                  </w:rPr>
                  <w:t xml:space="preserve"> der Frauen</w:t>
                </w:r>
                <w:r w:rsidRPr="00606772">
                  <w:rPr>
                    <w:rFonts w:cs="Arial"/>
                    <w:bCs w:val="0"/>
                    <w:color w:val="2E74B5" w:themeColor="accent1" w:themeShade="BF"/>
                    <w:lang w:val="en-US"/>
                  </w:rPr>
                  <w:t>) (in-text plate, title page) from the periodical</w:t>
                </w:r>
                <w:r w:rsidRPr="00606772">
                  <w:rPr>
                    <w:rFonts w:cs="Arial"/>
                    <w:bCs w:val="0"/>
                    <w:i/>
                    <w:iCs/>
                    <w:color w:val="2E74B5" w:themeColor="accent1" w:themeShade="BF"/>
                    <w:lang w:val="en-US"/>
                  </w:rPr>
                  <w:t xml:space="preserve"> Der Sturm. </w:t>
                </w:r>
                <w:proofErr w:type="spellStart"/>
                <w:r w:rsidRPr="00606772">
                  <w:rPr>
                    <w:rFonts w:cs="Arial"/>
                    <w:bCs w:val="0"/>
                    <w:i/>
                    <w:iCs/>
                    <w:color w:val="2E74B5" w:themeColor="accent1" w:themeShade="BF"/>
                    <w:lang w:val="en-US"/>
                  </w:rPr>
                  <w:t>Wochenschrift</w:t>
                </w:r>
                <w:proofErr w:type="spellEnd"/>
                <w:r w:rsidRPr="00606772">
                  <w:rPr>
                    <w:rFonts w:cs="Arial"/>
                    <w:bCs w:val="0"/>
                    <w:i/>
                    <w:iCs/>
                    <w:color w:val="2E74B5" w:themeColor="accent1" w:themeShade="BF"/>
                    <w:lang w:val="en-US"/>
                  </w:rPr>
                  <w:t xml:space="preserve"> </w:t>
                </w:r>
                <w:proofErr w:type="spellStart"/>
                <w:r w:rsidRPr="00606772">
                  <w:rPr>
                    <w:rFonts w:cs="Arial"/>
                    <w:bCs w:val="0"/>
                    <w:i/>
                    <w:iCs/>
                    <w:color w:val="2E74B5" w:themeColor="accent1" w:themeShade="BF"/>
                    <w:lang w:val="en-US"/>
                  </w:rPr>
                  <w:t>für</w:t>
                </w:r>
                <w:proofErr w:type="spellEnd"/>
                <w:r w:rsidRPr="00606772">
                  <w:rPr>
                    <w:rFonts w:cs="Arial"/>
                    <w:bCs w:val="0"/>
                    <w:i/>
                    <w:iCs/>
                    <w:color w:val="2E74B5" w:themeColor="accent1" w:themeShade="BF"/>
                    <w:lang w:val="en-US"/>
                  </w:rPr>
                  <w:t xml:space="preserve"> </w:t>
                </w:r>
                <w:proofErr w:type="spellStart"/>
                <w:r w:rsidRPr="00606772">
                  <w:rPr>
                    <w:rFonts w:cs="Arial"/>
                    <w:bCs w:val="0"/>
                    <w:i/>
                    <w:iCs/>
                    <w:color w:val="2E74B5" w:themeColor="accent1" w:themeShade="BF"/>
                    <w:lang w:val="en-US"/>
                  </w:rPr>
                  <w:t>Kultur</w:t>
                </w:r>
                <w:proofErr w:type="spellEnd"/>
                <w:r w:rsidRPr="00606772">
                  <w:rPr>
                    <w:rFonts w:cs="Arial"/>
                    <w:bCs w:val="0"/>
                    <w:i/>
                    <w:iCs/>
                    <w:color w:val="2E74B5" w:themeColor="accent1" w:themeShade="BF"/>
                    <w:lang w:val="en-US"/>
                  </w:rPr>
                  <w:t xml:space="preserve"> und </w:t>
                </w:r>
                <w:proofErr w:type="spellStart"/>
                <w:r w:rsidRPr="00606772">
                  <w:rPr>
                    <w:rFonts w:cs="Arial"/>
                    <w:bCs w:val="0"/>
                    <w:i/>
                    <w:iCs/>
                    <w:color w:val="2E74B5" w:themeColor="accent1" w:themeShade="BF"/>
                    <w:lang w:val="en-US"/>
                  </w:rPr>
                  <w:t>Künste</w:t>
                </w:r>
                <w:proofErr w:type="spellEnd"/>
                <w:r w:rsidRPr="00606772">
                  <w:rPr>
                    <w:rFonts w:cs="Arial"/>
                    <w:bCs w:val="0"/>
                    <w:color w:val="2E74B5" w:themeColor="accent1" w:themeShade="BF"/>
                    <w:lang w:val="en-US"/>
                  </w:rPr>
                  <w:t>, vol. 1, no. 20 (July 14, 1910)</w:t>
                </w:r>
              </w:p>
              <w:p w:rsidR="00606772" w:rsidRDefault="00606772" w:rsidP="00606772">
                <w:r>
                  <w:lastRenderedPageBreak/>
                  <w:t xml:space="preserve">Source: </w:t>
                </w:r>
                <w:r w:rsidR="004B7D0F">
                  <w:t>&lt;</w:t>
                </w:r>
                <w:r w:rsidRPr="00606772">
                  <w:t>http://www.moma.org/collection_ge/object.php?object_id=123264&amp;curated=1</w:t>
                </w:r>
                <w:r w:rsidR="004B7D0F">
                  <w:t>&gt;</w:t>
                </w:r>
              </w:p>
              <w:p w:rsidR="00606772" w:rsidRPr="00606772" w:rsidRDefault="00606772" w:rsidP="00606772"/>
              <w:p w:rsidR="00606772" w:rsidRDefault="00606772" w:rsidP="00606772">
                <w:r w:rsidRPr="00606772">
                  <w:t xml:space="preserve">Appropriate to its name, the gallery caused a </w:t>
                </w:r>
                <w:proofErr w:type="spellStart"/>
                <w:r w:rsidRPr="00606772">
                  <w:t>furor</w:t>
                </w:r>
                <w:proofErr w:type="spellEnd"/>
                <w:r w:rsidRPr="00606772">
                  <w:t xml:space="preserve"> in the press. The first exhibit featured expressionist painting by the </w:t>
                </w:r>
                <w:proofErr w:type="spellStart"/>
                <w:r w:rsidRPr="00606772">
                  <w:rPr>
                    <w:i/>
                  </w:rPr>
                  <w:t>Blaue</w:t>
                </w:r>
                <w:proofErr w:type="spellEnd"/>
                <w:r w:rsidRPr="00606772">
                  <w:rPr>
                    <w:i/>
                  </w:rPr>
                  <w:t xml:space="preserve"> Reiter</w:t>
                </w:r>
                <w:r w:rsidRPr="00606772">
                  <w:t xml:space="preserve"> of Munich (Albert Bloch, </w:t>
                </w:r>
                <w:proofErr w:type="spellStart"/>
                <w:r w:rsidRPr="00606772">
                  <w:t>Wassily</w:t>
                </w:r>
                <w:proofErr w:type="spellEnd"/>
                <w:r w:rsidRPr="00606772">
                  <w:t xml:space="preserve"> Kandinsky, Paul Klee, August Macke, Franz Marc, Gabriele </w:t>
                </w:r>
                <w:proofErr w:type="spellStart"/>
                <w:r w:rsidRPr="00606772">
                  <w:t>Münter</w:t>
                </w:r>
                <w:proofErr w:type="spellEnd"/>
                <w:r w:rsidRPr="00606772">
                  <w:t xml:space="preserve">). Walden seconded this act with the first exhibit of the Italian Futurists (Umberto Boccioni, Carlo </w:t>
                </w:r>
                <w:proofErr w:type="spellStart"/>
                <w:r w:rsidRPr="00606772">
                  <w:t>Carrà</w:t>
                </w:r>
                <w:proofErr w:type="spellEnd"/>
                <w:r w:rsidRPr="00606772">
                  <w:t xml:space="preserve">, Luigi </w:t>
                </w:r>
                <w:proofErr w:type="spellStart"/>
                <w:r w:rsidRPr="00606772">
                  <w:t>Russolo</w:t>
                </w:r>
                <w:proofErr w:type="spellEnd"/>
                <w:r w:rsidRPr="00606772">
                  <w:t xml:space="preserve">, Gino </w:t>
                </w:r>
                <w:proofErr w:type="spellStart"/>
                <w:r w:rsidRPr="00606772">
                  <w:t>Severini</w:t>
                </w:r>
                <w:proofErr w:type="spellEnd"/>
                <w:r w:rsidRPr="00606772">
                  <w:t>) in Germany. Walden, his second wife, Nell, Boccioni, and group spokesman Filippo Marinetti drove a convertible through Berlin’s streets, disseminating exhibition posters to cries of ‘</w:t>
                </w:r>
                <w:proofErr w:type="spellStart"/>
                <w:r w:rsidRPr="00606772">
                  <w:t>Evviva</w:t>
                </w:r>
                <w:proofErr w:type="spellEnd"/>
                <w:r w:rsidRPr="00606772">
                  <w:t xml:space="preserve"> </w:t>
                </w:r>
                <w:proofErr w:type="spellStart"/>
                <w:r w:rsidRPr="00606772">
                  <w:t>Futurista</w:t>
                </w:r>
                <w:proofErr w:type="spellEnd"/>
                <w:r w:rsidRPr="00606772">
                  <w:t xml:space="preserve">!’ This performance complemented readings and recitals in the gallery, and continued a tradition that predated </w:t>
                </w:r>
                <w:r w:rsidRPr="00606772">
                  <w:rPr>
                    <w:i/>
                  </w:rPr>
                  <w:t>Der Sturm</w:t>
                </w:r>
                <w:r w:rsidRPr="00606772">
                  <w:t xml:space="preserve">. Already in 1901, Walden and </w:t>
                </w:r>
                <w:proofErr w:type="spellStart"/>
                <w:r w:rsidRPr="00606772">
                  <w:t>Lasker-Schüler</w:t>
                </w:r>
                <w:proofErr w:type="spellEnd"/>
                <w:r w:rsidRPr="00606772">
                  <w:t xml:space="preserve"> had collaborated on </w:t>
                </w:r>
                <w:proofErr w:type="spellStart"/>
                <w:r w:rsidRPr="00606772">
                  <w:rPr>
                    <w:i/>
                  </w:rPr>
                  <w:t>Teloplasma</w:t>
                </w:r>
                <w:proofErr w:type="spellEnd"/>
                <w:r w:rsidRPr="00606772">
                  <w:t xml:space="preserve">, a ‘high-art-cabaret’ (and failure); in 1904, Walden had initiated the </w:t>
                </w:r>
                <w:proofErr w:type="spellStart"/>
                <w:r w:rsidRPr="00606772">
                  <w:rPr>
                    <w:i/>
                  </w:rPr>
                  <w:t>Verein</w:t>
                </w:r>
                <w:proofErr w:type="spellEnd"/>
                <w:r w:rsidRPr="00606772">
                  <w:rPr>
                    <w:i/>
                  </w:rPr>
                  <w:t xml:space="preserve"> </w:t>
                </w:r>
                <w:proofErr w:type="spellStart"/>
                <w:r w:rsidRPr="00606772">
                  <w:rPr>
                    <w:i/>
                  </w:rPr>
                  <w:t>für</w:t>
                </w:r>
                <w:proofErr w:type="spellEnd"/>
                <w:r w:rsidRPr="00606772">
                  <w:rPr>
                    <w:i/>
                  </w:rPr>
                  <w:t xml:space="preserve"> </w:t>
                </w:r>
                <w:proofErr w:type="spellStart"/>
                <w:r w:rsidRPr="00606772">
                  <w:rPr>
                    <w:i/>
                  </w:rPr>
                  <w:t>Kunst</w:t>
                </w:r>
                <w:proofErr w:type="spellEnd"/>
                <w:r w:rsidRPr="00606772">
                  <w:t xml:space="preserve"> (society for art), an enormously successful lecture and performance society, whose guests included such eminent figures as Adolf </w:t>
                </w:r>
                <w:proofErr w:type="spellStart"/>
                <w:r w:rsidRPr="00606772">
                  <w:t>Behne</w:t>
                </w:r>
                <w:proofErr w:type="spellEnd"/>
                <w:r w:rsidRPr="00606772">
                  <w:t xml:space="preserve">, Peter Behrens, Gottfried Benn, Gustav Mahler, Georg Simmel, August </w:t>
                </w:r>
                <w:proofErr w:type="spellStart"/>
                <w:r w:rsidRPr="00606772">
                  <w:t>Stramm</w:t>
                </w:r>
                <w:proofErr w:type="spellEnd"/>
                <w:r w:rsidRPr="00606772">
                  <w:t xml:space="preserve">, and Richard Strauss. In 1912, Walden folded the </w:t>
                </w:r>
                <w:proofErr w:type="spellStart"/>
                <w:r w:rsidRPr="00606772">
                  <w:rPr>
                    <w:i/>
                  </w:rPr>
                  <w:t>Verein</w:t>
                </w:r>
                <w:proofErr w:type="spellEnd"/>
                <w:r w:rsidRPr="00606772">
                  <w:rPr>
                    <w:i/>
                  </w:rPr>
                  <w:t xml:space="preserve"> </w:t>
                </w:r>
                <w:proofErr w:type="spellStart"/>
                <w:r w:rsidRPr="00606772">
                  <w:rPr>
                    <w:i/>
                  </w:rPr>
                  <w:t>für</w:t>
                </w:r>
                <w:proofErr w:type="spellEnd"/>
                <w:r w:rsidRPr="00606772">
                  <w:rPr>
                    <w:i/>
                  </w:rPr>
                  <w:t xml:space="preserve"> </w:t>
                </w:r>
                <w:proofErr w:type="spellStart"/>
                <w:r w:rsidRPr="00606772">
                  <w:rPr>
                    <w:i/>
                  </w:rPr>
                  <w:t>Kunst</w:t>
                </w:r>
                <w:proofErr w:type="spellEnd"/>
                <w:r w:rsidRPr="00606772">
                  <w:t xml:space="preserve"> into the</w:t>
                </w:r>
                <w:r w:rsidRPr="00606772">
                  <w:rPr>
                    <w:i/>
                  </w:rPr>
                  <w:t xml:space="preserve"> Sturm</w:t>
                </w:r>
                <w:r w:rsidRPr="00606772">
                  <w:t xml:space="preserve"> gallery’s programs, establishing a home for the period’s most advanced art, poetry, and ideas.</w:t>
                </w:r>
              </w:p>
              <w:p w:rsidR="00606772" w:rsidRDefault="00606772" w:rsidP="00606772"/>
              <w:p w:rsidR="00606772" w:rsidRDefault="00606772" w:rsidP="00606772">
                <w:r>
                  <w:t>File: WaldenAndRoslund.jpg</w:t>
                </w:r>
              </w:p>
              <w:p w:rsidR="006859E3" w:rsidRPr="00606772" w:rsidRDefault="006859E3" w:rsidP="004B7D0F">
                <w:pPr>
                  <w:pStyle w:val="Caption"/>
                  <w:spacing w:after="0"/>
                </w:pPr>
                <w:r>
                  <w:t xml:space="preserve">Figure </w:t>
                </w:r>
                <w:fldSimple w:instr=" SEQ Figure \* ARABIC ">
                  <w:r>
                    <w:rPr>
                      <w:noProof/>
                    </w:rPr>
                    <w:t>2</w:t>
                  </w:r>
                </w:fldSimple>
                <w:r w:rsidR="004B7D0F">
                  <w:t>.</w:t>
                </w:r>
                <w:r>
                  <w:t xml:space="preserve"> Walden with his second wife, Nell (1916).</w:t>
                </w:r>
              </w:p>
              <w:p w:rsidR="00606772" w:rsidRPr="00606772" w:rsidRDefault="006859E3" w:rsidP="00606772">
                <w:r>
                  <w:t xml:space="preserve">Source: </w:t>
                </w:r>
                <w:r w:rsidR="004B7D0F">
                  <w:t>&lt;</w:t>
                </w:r>
                <w:r w:rsidRPr="006859E3">
                  <w:t>http://germanhistorydocs.ghi-dc.org/sub_image.cfm?image_id=2163</w:t>
                </w:r>
                <w:r w:rsidR="004B7D0F">
                  <w:t>&gt;</w:t>
                </w:r>
              </w:p>
              <w:p w:rsidR="00606772" w:rsidRPr="00606772" w:rsidRDefault="00606772" w:rsidP="00606772"/>
              <w:p w:rsidR="00606772" w:rsidRPr="00606772" w:rsidRDefault="00606772" w:rsidP="00606772">
                <w:r w:rsidRPr="00606772">
                  <w:t xml:space="preserve">In 1913, following the tradition of the French </w:t>
                </w:r>
                <w:r w:rsidRPr="00606772">
                  <w:rPr>
                    <w:i/>
                  </w:rPr>
                  <w:t xml:space="preserve">Salon </w:t>
                </w:r>
                <w:proofErr w:type="spellStart"/>
                <w:r w:rsidRPr="00606772">
                  <w:rPr>
                    <w:i/>
                  </w:rPr>
                  <w:t>d’automne</w:t>
                </w:r>
                <w:proofErr w:type="spellEnd"/>
                <w:r w:rsidRPr="00606772">
                  <w:t xml:space="preserve"> (1903+), </w:t>
                </w:r>
                <w:r w:rsidRPr="00606772">
                  <w:rPr>
                    <w:i/>
                  </w:rPr>
                  <w:t>Der Sturm</w:t>
                </w:r>
                <w:r w:rsidRPr="00606772">
                  <w:t xml:space="preserve"> hosted the </w:t>
                </w:r>
                <w:proofErr w:type="spellStart"/>
                <w:r w:rsidRPr="00606772">
                  <w:rPr>
                    <w:i/>
                  </w:rPr>
                  <w:t>Erster</w:t>
                </w:r>
                <w:proofErr w:type="spellEnd"/>
                <w:r w:rsidRPr="00606772">
                  <w:rPr>
                    <w:i/>
                  </w:rPr>
                  <w:t xml:space="preserve"> </w:t>
                </w:r>
                <w:proofErr w:type="spellStart"/>
                <w:r w:rsidRPr="00606772">
                  <w:rPr>
                    <w:i/>
                  </w:rPr>
                  <w:t>Deutscher</w:t>
                </w:r>
                <w:proofErr w:type="spellEnd"/>
                <w:r w:rsidRPr="00606772">
                  <w:rPr>
                    <w:i/>
                  </w:rPr>
                  <w:t xml:space="preserve"> </w:t>
                </w:r>
                <w:proofErr w:type="spellStart"/>
                <w:r w:rsidRPr="00606772">
                  <w:rPr>
                    <w:i/>
                  </w:rPr>
                  <w:t>Herbstsalon</w:t>
                </w:r>
                <w:proofErr w:type="spellEnd"/>
                <w:r w:rsidRPr="00606772">
                  <w:t xml:space="preserve">, displaying 366 works of art from twelve countries. The </w:t>
                </w:r>
                <w:proofErr w:type="spellStart"/>
                <w:r w:rsidRPr="00606772">
                  <w:rPr>
                    <w:i/>
                  </w:rPr>
                  <w:t>Herbstsalon</w:t>
                </w:r>
                <w:proofErr w:type="spellEnd"/>
                <w:r w:rsidRPr="00606772">
                  <w:t xml:space="preserve"> is one of three monumental, international surveys of modern art in 1912-1913 (the others are the 1912 </w:t>
                </w:r>
                <w:proofErr w:type="spellStart"/>
                <w:r w:rsidRPr="00606772">
                  <w:rPr>
                    <w:i/>
                  </w:rPr>
                  <w:t>Sonderbund</w:t>
                </w:r>
                <w:proofErr w:type="spellEnd"/>
                <w:r w:rsidRPr="00606772">
                  <w:t xml:space="preserve"> exhibit in Cologne and the 1913 </w:t>
                </w:r>
                <w:proofErr w:type="spellStart"/>
                <w:r w:rsidRPr="00606772">
                  <w:t>Armory</w:t>
                </w:r>
                <w:proofErr w:type="spellEnd"/>
                <w:r w:rsidRPr="00606772">
                  <w:t xml:space="preserve"> Show in New York). A radical feature of the Berlin show is that a woman, Sonia Delaunay, exhibited more works (twenty-six) than any other living artist (her husband Robert followed with twenty-one). Although Walden did not always support women, his record shines next to his contemporaries’. He granted </w:t>
                </w:r>
                <w:proofErr w:type="spellStart"/>
                <w:r w:rsidRPr="00606772">
                  <w:t>Münter</w:t>
                </w:r>
                <w:proofErr w:type="spellEnd"/>
                <w:r w:rsidRPr="00606772">
                  <w:rPr>
                    <w:i/>
                  </w:rPr>
                  <w:t xml:space="preserve"> </w:t>
                </w:r>
                <w:r w:rsidRPr="00606772">
                  <w:t xml:space="preserve">three solo shows (her more famous partner, Kandinsky, received no more), and he promoted lesser-known women artists, such as </w:t>
                </w:r>
                <w:proofErr w:type="spellStart"/>
                <w:r w:rsidRPr="00606772">
                  <w:t>Jakoba</w:t>
                </w:r>
                <w:proofErr w:type="spellEnd"/>
                <w:r w:rsidRPr="00606772">
                  <w:t xml:space="preserve"> van </w:t>
                </w:r>
                <w:proofErr w:type="spellStart"/>
                <w:r w:rsidRPr="00606772">
                  <w:t>Heemskerck</w:t>
                </w:r>
                <w:proofErr w:type="spellEnd"/>
                <w:r w:rsidRPr="00606772">
                  <w:t xml:space="preserve"> and </w:t>
                </w:r>
                <w:proofErr w:type="spellStart"/>
                <w:r w:rsidRPr="00606772">
                  <w:t>Marthe</w:t>
                </w:r>
                <w:proofErr w:type="spellEnd"/>
                <w:r w:rsidRPr="00606772">
                  <w:t xml:space="preserve"> Tour-</w:t>
                </w:r>
                <w:proofErr w:type="spellStart"/>
                <w:r w:rsidRPr="00606772">
                  <w:t>Donas</w:t>
                </w:r>
                <w:proofErr w:type="spellEnd"/>
                <w:r w:rsidRPr="00606772">
                  <w:t>. Equally unusual is Walden’s periodic support of supposedly ‘feminine’ media (decorative arts) and aesthetics (the decorative or ornamental). Sonia Delaunay’s collection, for example, included book covers, scarves, and lampshades along with paintings, and Walden defended Klee’s painting, despite criticism of the latter as decorative and ornamental, throughout the 1910s.</w:t>
                </w:r>
              </w:p>
              <w:p w:rsidR="00606772" w:rsidRPr="00606772" w:rsidRDefault="00606772" w:rsidP="00606772"/>
              <w:p w:rsidR="00606772" w:rsidRDefault="00606772" w:rsidP="00606772">
                <w:r w:rsidRPr="00606772">
                  <w:t xml:space="preserve">The careers of two giants of modern art are entwined with </w:t>
                </w:r>
                <w:r w:rsidRPr="00606772">
                  <w:rPr>
                    <w:i/>
                  </w:rPr>
                  <w:t>Der Sturm</w:t>
                </w:r>
                <w:r w:rsidRPr="00606772">
                  <w:t xml:space="preserve">: Kandinsky and Kurt </w:t>
                </w:r>
                <w:proofErr w:type="spellStart"/>
                <w:r w:rsidRPr="00606772">
                  <w:t>Schwitters</w:t>
                </w:r>
                <w:proofErr w:type="spellEnd"/>
                <w:r w:rsidRPr="00606772">
                  <w:t xml:space="preserve">. In 1912, Kandinsky enjoyed his first solo exhibition at the gallery, and </w:t>
                </w:r>
                <w:r w:rsidRPr="00606772">
                  <w:rPr>
                    <w:i/>
                  </w:rPr>
                  <w:t>Der Sturm</w:t>
                </w:r>
                <w:r w:rsidRPr="00606772">
                  <w:t xml:space="preserve">’s new press published the first monograph on the artist, </w:t>
                </w:r>
                <w:r w:rsidRPr="00606772">
                  <w:rPr>
                    <w:i/>
                  </w:rPr>
                  <w:t>Kandinsky, 1901-1913</w:t>
                </w:r>
                <w:r w:rsidRPr="00606772">
                  <w:t xml:space="preserve">, in 1913. </w:t>
                </w:r>
                <w:proofErr w:type="spellStart"/>
                <w:r w:rsidRPr="00606772">
                  <w:t>Schwitters’s</w:t>
                </w:r>
                <w:proofErr w:type="spellEnd"/>
                <w:r w:rsidRPr="00606772">
                  <w:t xml:space="preserve"> </w:t>
                </w:r>
                <w:proofErr w:type="spellStart"/>
                <w:r w:rsidRPr="00606772">
                  <w:rPr>
                    <w:i/>
                  </w:rPr>
                  <w:t>Merz</w:t>
                </w:r>
                <w:proofErr w:type="spellEnd"/>
                <w:r w:rsidRPr="00606772">
                  <w:t xml:space="preserve"> collages premiered at </w:t>
                </w:r>
                <w:r w:rsidRPr="00606772">
                  <w:rPr>
                    <w:i/>
                  </w:rPr>
                  <w:t>Der Sturm</w:t>
                </w:r>
                <w:r w:rsidRPr="00606772">
                  <w:t xml:space="preserve"> gallery in 1919, and he theorized </w:t>
                </w:r>
                <w:proofErr w:type="spellStart"/>
                <w:r w:rsidRPr="00606772">
                  <w:rPr>
                    <w:i/>
                  </w:rPr>
                  <w:t>Merz</w:t>
                </w:r>
                <w:proofErr w:type="spellEnd"/>
                <w:r w:rsidRPr="00606772">
                  <w:t xml:space="preserve">, a creative mixture of materials and practices, in the main journal and its subsidiary, </w:t>
                </w:r>
                <w:r w:rsidRPr="00606772">
                  <w:rPr>
                    <w:i/>
                  </w:rPr>
                  <w:t>Die Sturm-</w:t>
                </w:r>
                <w:proofErr w:type="spellStart"/>
                <w:r w:rsidRPr="00606772">
                  <w:rPr>
                    <w:i/>
                  </w:rPr>
                  <w:t>Bühne</w:t>
                </w:r>
                <w:proofErr w:type="spellEnd"/>
                <w:r w:rsidRPr="00606772">
                  <w:t xml:space="preserve"> (storm stage). The latter took its name from the </w:t>
                </w:r>
                <w:r w:rsidRPr="00606772">
                  <w:rPr>
                    <w:i/>
                  </w:rPr>
                  <w:t>Sturm</w:t>
                </w:r>
                <w:r w:rsidRPr="00606772">
                  <w:t xml:space="preserve">’s </w:t>
                </w:r>
                <w:proofErr w:type="spellStart"/>
                <w:r w:rsidRPr="00606772">
                  <w:t>theater</w:t>
                </w:r>
                <w:proofErr w:type="spellEnd"/>
                <w:r w:rsidRPr="00606772">
                  <w:t xml:space="preserve"> society, coordinated by Rudolf Bluemner and </w:t>
                </w:r>
                <w:proofErr w:type="spellStart"/>
                <w:r w:rsidRPr="00606772">
                  <w:t>Lothar</w:t>
                </w:r>
                <w:proofErr w:type="spellEnd"/>
                <w:r w:rsidRPr="00606772">
                  <w:t xml:space="preserve"> Schreyer from 1917 to 1921. Following </w:t>
                </w:r>
                <w:r w:rsidRPr="00606772">
                  <w:rPr>
                    <w:i/>
                  </w:rPr>
                  <w:t>Sturm</w:t>
                </w:r>
                <w:r w:rsidRPr="00606772">
                  <w:t xml:space="preserve"> tradition, all arts remained integrated: the artist </w:t>
                </w:r>
                <w:proofErr w:type="spellStart"/>
                <w:r w:rsidRPr="00606772">
                  <w:t>Schwitters</w:t>
                </w:r>
                <w:proofErr w:type="spellEnd"/>
                <w:r w:rsidRPr="00606772">
                  <w:t xml:space="preserve"> studied acting with Bluemner and discussed musical composition with Walden. </w:t>
                </w:r>
                <w:proofErr w:type="spellStart"/>
                <w:r w:rsidRPr="00606772">
                  <w:t>Schwitters’s</w:t>
                </w:r>
                <w:proofErr w:type="spellEnd"/>
                <w:r w:rsidRPr="00606772">
                  <w:t xml:space="preserve"> </w:t>
                </w:r>
                <w:proofErr w:type="spellStart"/>
                <w:r w:rsidRPr="00606772">
                  <w:rPr>
                    <w:i/>
                  </w:rPr>
                  <w:t>Ursonata</w:t>
                </w:r>
                <w:proofErr w:type="spellEnd"/>
                <w:r w:rsidRPr="00606772">
                  <w:t xml:space="preserve"> (1923-32), a </w:t>
                </w:r>
                <w:r w:rsidRPr="00606772">
                  <w:rPr>
                    <w:i/>
                  </w:rPr>
                  <w:t>tour de force</w:t>
                </w:r>
                <w:r w:rsidRPr="00606772">
                  <w:t xml:space="preserve"> of performance poetry, is but one result.</w:t>
                </w:r>
              </w:p>
              <w:p w:rsidR="006859E3" w:rsidRDefault="006859E3" w:rsidP="00606772"/>
              <w:p w:rsidR="006859E3" w:rsidRDefault="006859E3" w:rsidP="00606772">
                <w:r>
                  <w:t xml:space="preserve">File: </w:t>
                </w:r>
                <w:r w:rsidRPr="006859E3">
                  <w:t>ErsterDeutscherHerbstsalon</w:t>
                </w:r>
                <w:r>
                  <w:t>.jpg</w:t>
                </w:r>
              </w:p>
              <w:p w:rsidR="006859E3" w:rsidRPr="00606772" w:rsidRDefault="006859E3" w:rsidP="004B7D0F">
                <w:pPr>
                  <w:pStyle w:val="Caption"/>
                  <w:spacing w:after="0"/>
                </w:pPr>
                <w:r>
                  <w:t xml:space="preserve">Figure </w:t>
                </w:r>
                <w:fldSimple w:instr=" SEQ Figure \* ARABIC ">
                  <w:r>
                    <w:rPr>
                      <w:noProof/>
                    </w:rPr>
                    <w:t>3</w:t>
                  </w:r>
                </w:fldSimple>
                <w:r w:rsidR="004B7D0F">
                  <w:t>.</w:t>
                </w:r>
                <w:r>
                  <w:t xml:space="preserve"> </w:t>
                </w:r>
                <w:proofErr w:type="spellStart"/>
                <w:r w:rsidRPr="00E2025E">
                  <w:rPr>
                    <w:i/>
                  </w:rPr>
                  <w:t>Erster</w:t>
                </w:r>
                <w:proofErr w:type="spellEnd"/>
                <w:r w:rsidRPr="00E2025E">
                  <w:rPr>
                    <w:i/>
                  </w:rPr>
                  <w:t xml:space="preserve"> </w:t>
                </w:r>
                <w:proofErr w:type="spellStart"/>
                <w:r w:rsidRPr="00E2025E">
                  <w:rPr>
                    <w:i/>
                  </w:rPr>
                  <w:t>Deutscher</w:t>
                </w:r>
                <w:proofErr w:type="spellEnd"/>
                <w:r w:rsidRPr="00E2025E">
                  <w:rPr>
                    <w:i/>
                  </w:rPr>
                  <w:t xml:space="preserve"> </w:t>
                </w:r>
                <w:proofErr w:type="spellStart"/>
                <w:r w:rsidRPr="00E2025E">
                  <w:rPr>
                    <w:i/>
                  </w:rPr>
                  <w:t>Herbstsalon</w:t>
                </w:r>
                <w:proofErr w:type="spellEnd"/>
                <w:r>
                  <w:t>, Berlin, 1913.</w:t>
                </w:r>
              </w:p>
              <w:p w:rsidR="006859E3" w:rsidRPr="00606772" w:rsidRDefault="006859E3" w:rsidP="00606772">
                <w:r>
                  <w:t xml:space="preserve">Source: </w:t>
                </w:r>
                <w:r w:rsidR="004B7D0F">
                  <w:t>&lt;</w:t>
                </w:r>
                <w:r w:rsidRPr="006859E3">
                  <w:t>https://da.wikipedia.org/wiki/Fil:Herwarth_Walden-Der_Sturm_1913.JPG</w:t>
                </w:r>
                <w:r w:rsidR="004B7D0F">
                  <w:t>&gt;</w:t>
                </w:r>
              </w:p>
              <w:p w:rsidR="00606772" w:rsidRPr="00606772" w:rsidRDefault="00606772" w:rsidP="00606772"/>
              <w:p w:rsidR="003F0D73" w:rsidRPr="00606772" w:rsidRDefault="00606772" w:rsidP="00606772">
                <w:r w:rsidRPr="00606772">
                  <w:t xml:space="preserve">For all its achievements, however, </w:t>
                </w:r>
                <w:r w:rsidRPr="00606772">
                  <w:rPr>
                    <w:i/>
                  </w:rPr>
                  <w:t>Der Sturm</w:t>
                </w:r>
                <w:r w:rsidRPr="00606772">
                  <w:t xml:space="preserve"> always faced adversaries, from a dubious public to insolvency to later criticism from an overtly politicized avant-garde. Suspicions remain about </w:t>
                </w:r>
                <w:r w:rsidRPr="00606772">
                  <w:lastRenderedPageBreak/>
                  <w:t xml:space="preserve">photographs of the apparently prosperous </w:t>
                </w:r>
                <w:proofErr w:type="spellStart"/>
                <w:r w:rsidRPr="00606772">
                  <w:t>Waldens</w:t>
                </w:r>
                <w:proofErr w:type="spellEnd"/>
                <w:r w:rsidRPr="00606772">
                  <w:t xml:space="preserve"> during World War I. Some scholars believe that Walden was able to continue his international programs during the war, staging shows at home and in neutral countries, because of ties to government intelligence. Although Walden supplied the art for the first two exhibitions at the </w:t>
                </w:r>
                <w:proofErr w:type="spellStart"/>
                <w:r w:rsidRPr="00606772">
                  <w:rPr>
                    <w:i/>
                  </w:rPr>
                  <w:t>Galerie</w:t>
                </w:r>
                <w:proofErr w:type="spellEnd"/>
                <w:r w:rsidRPr="00606772">
                  <w:rPr>
                    <w:i/>
                  </w:rPr>
                  <w:t xml:space="preserve"> Dada</w:t>
                </w:r>
                <w:r w:rsidRPr="00606772">
                  <w:t xml:space="preserve"> in Zurich in 1917, some Berlin Dadaists, especially Raoul </w:t>
                </w:r>
                <w:proofErr w:type="spellStart"/>
                <w:r w:rsidRPr="00606772">
                  <w:t>Hausmann</w:t>
                </w:r>
                <w:proofErr w:type="spellEnd"/>
                <w:r w:rsidRPr="00606772">
                  <w:t xml:space="preserve"> and Richard </w:t>
                </w:r>
                <w:proofErr w:type="spellStart"/>
                <w:r w:rsidRPr="00606772">
                  <w:t>Huelsenbeck</w:t>
                </w:r>
                <w:proofErr w:type="spellEnd"/>
                <w:r w:rsidRPr="00606772">
                  <w:t xml:space="preserve">, deplored his commerce and suspect politics. The Russian avant-gardist, Ivan </w:t>
                </w:r>
                <w:proofErr w:type="spellStart"/>
                <w:r w:rsidRPr="00606772">
                  <w:t>Puni</w:t>
                </w:r>
                <w:proofErr w:type="spellEnd"/>
                <w:r w:rsidRPr="00606772">
                  <w:t xml:space="preserve">, staged a </w:t>
                </w:r>
                <w:r w:rsidRPr="00606772">
                  <w:rPr>
                    <w:i/>
                  </w:rPr>
                  <w:t>Sturm</w:t>
                </w:r>
                <w:r w:rsidRPr="00606772">
                  <w:t xml:space="preserve"> ‘installation’ </w:t>
                </w:r>
                <w:proofErr w:type="spellStart"/>
                <w:r w:rsidRPr="00606772">
                  <w:rPr>
                    <w:i/>
                  </w:rPr>
                  <w:t>avant</w:t>
                </w:r>
                <w:proofErr w:type="spellEnd"/>
                <w:r w:rsidRPr="00606772">
                  <w:rPr>
                    <w:i/>
                  </w:rPr>
                  <w:t xml:space="preserve"> la </w:t>
                </w:r>
                <w:proofErr w:type="spellStart"/>
                <w:r w:rsidRPr="00606772">
                  <w:rPr>
                    <w:i/>
                  </w:rPr>
                  <w:t>lettre</w:t>
                </w:r>
                <w:proofErr w:type="spellEnd"/>
                <w:r w:rsidRPr="00606772">
                  <w:t xml:space="preserve"> in 1921, and revolutionary artists in Hungary, Poland, and the Czech Republic </w:t>
                </w:r>
                <w:r w:rsidR="00C513A1" w:rsidRPr="00606772">
                  <w:t>modelled</w:t>
                </w:r>
                <w:bookmarkStart w:id="0" w:name="_GoBack"/>
                <w:bookmarkEnd w:id="0"/>
                <w:r w:rsidRPr="00606772">
                  <w:t xml:space="preserve"> their journals on </w:t>
                </w:r>
                <w:r w:rsidRPr="00606772">
                  <w:rPr>
                    <w:i/>
                  </w:rPr>
                  <w:t>Der Sturm</w:t>
                </w:r>
                <w:r w:rsidRPr="00606772">
                  <w:t xml:space="preserve">, but the more ideologically pure—or rigid—constructivists considered Walden to be incurably bourgeois. Perhaps it surprised them when, ca. 1926, </w:t>
                </w:r>
                <w:r w:rsidRPr="00606772">
                  <w:rPr>
                    <w:i/>
                  </w:rPr>
                  <w:t xml:space="preserve">Der Sturm’s </w:t>
                </w:r>
                <w:r w:rsidRPr="00606772">
                  <w:t xml:space="preserve">pages began to reflect Walden’s infatuation with the Soviet Union. His interests no longer resonated with a local audience; the complex closed, and the journal released its last issue in 1932. Walden moved to the Soviet Union, where he contributed to </w:t>
                </w:r>
                <w:r w:rsidRPr="00606772">
                  <w:rPr>
                    <w:i/>
                  </w:rPr>
                  <w:t>Das Wort</w:t>
                </w:r>
                <w:r w:rsidRPr="00606772">
                  <w:t xml:space="preserve">. In that Moscow-based exile journal, Georg </w:t>
                </w:r>
                <w:proofErr w:type="spellStart"/>
                <w:r w:rsidRPr="00606772">
                  <w:t>Lukáçs</w:t>
                </w:r>
                <w:proofErr w:type="spellEnd"/>
                <w:r w:rsidRPr="00606772">
                  <w:t xml:space="preserve"> famously debated Ernst Bloch and others over expressionism’s culpability in the rise of fascism. Walden vigorously defended </w:t>
                </w:r>
                <w:r w:rsidRPr="00606772">
                  <w:rPr>
                    <w:i/>
                  </w:rPr>
                  <w:t>Der Sturm</w:t>
                </w:r>
                <w:r w:rsidRPr="00606772">
                  <w:t>. He died in a Stalinist camp in 1941.</w:t>
                </w:r>
              </w:p>
            </w:tc>
          </w:sdtContent>
        </w:sdt>
      </w:tr>
      <w:tr w:rsidR="003235A7" w:rsidRPr="00606772" w:rsidTr="003235A7">
        <w:tc>
          <w:tcPr>
            <w:tcW w:w="9016" w:type="dxa"/>
          </w:tcPr>
          <w:p w:rsidR="003235A7" w:rsidRPr="00606772" w:rsidRDefault="003235A7" w:rsidP="008A5B87">
            <w:r w:rsidRPr="00606772">
              <w:rPr>
                <w:u w:val="single"/>
              </w:rPr>
              <w:lastRenderedPageBreak/>
              <w:t>Further reading</w:t>
            </w:r>
            <w:r w:rsidRPr="00606772">
              <w:t>:</w:t>
            </w:r>
          </w:p>
          <w:sdt>
            <w:sdtPr>
              <w:alias w:val="Further reading"/>
              <w:tag w:val="furtherReading"/>
              <w:id w:val="-1516217107"/>
              <w:placeholder>
                <w:docPart w:val="18BC52ED070C144286998423DCC19D36"/>
              </w:placeholder>
            </w:sdtPr>
            <w:sdtEndPr/>
            <w:sdtContent>
              <w:p w:rsidR="00606772" w:rsidRDefault="005E07E2" w:rsidP="00606772">
                <w:sdt>
                  <w:sdtPr>
                    <w:id w:val="1526515001"/>
                    <w:citation/>
                  </w:sdtPr>
                  <w:sdtEndPr/>
                  <w:sdtContent>
                    <w:r w:rsidR="00606772">
                      <w:fldChar w:fldCharType="begin"/>
                    </w:r>
                    <w:r w:rsidR="00606772">
                      <w:rPr>
                        <w:lang w:val="en-US"/>
                      </w:rPr>
                      <w:instrText xml:space="preserve"> CITATION Bir12 \l 1033 </w:instrText>
                    </w:r>
                    <w:r w:rsidR="00606772">
                      <w:fldChar w:fldCharType="separate"/>
                    </w:r>
                    <w:r w:rsidR="00606772">
                      <w:rPr>
                        <w:noProof/>
                        <w:lang w:val="en-US"/>
                      </w:rPr>
                      <w:t>(Birthälmer, von Hülsen-Esch and Finckh)</w:t>
                    </w:r>
                    <w:r w:rsidR="00606772">
                      <w:fldChar w:fldCharType="end"/>
                    </w:r>
                  </w:sdtContent>
                </w:sdt>
              </w:p>
              <w:p w:rsidR="003235A7" w:rsidRPr="00606772" w:rsidRDefault="005E07E2" w:rsidP="006859E3">
                <w:pPr>
                  <w:keepNext/>
                </w:pPr>
                <w:sdt>
                  <w:sdtPr>
                    <w:id w:val="-1183433191"/>
                    <w:citation/>
                  </w:sdtPr>
                  <w:sdtEndPr/>
                  <w:sdtContent>
                    <w:r w:rsidR="00606772">
                      <w:fldChar w:fldCharType="begin"/>
                    </w:r>
                    <w:r w:rsidR="00606772">
                      <w:rPr>
                        <w:lang w:val="en-US"/>
                      </w:rPr>
                      <w:instrText xml:space="preserve"> CITATION Hod10 \l 1033 </w:instrText>
                    </w:r>
                    <w:r w:rsidR="00606772">
                      <w:fldChar w:fldCharType="separate"/>
                    </w:r>
                    <w:r w:rsidR="00606772">
                      <w:rPr>
                        <w:noProof/>
                        <w:lang w:val="en-US"/>
                      </w:rPr>
                      <w:t>(Hodonyi)</w:t>
                    </w:r>
                    <w:r w:rsidR="00606772">
                      <w:fldChar w:fldCharType="end"/>
                    </w:r>
                  </w:sdtContent>
                </w:sdt>
              </w:p>
            </w:sdtContent>
          </w:sdt>
        </w:tc>
      </w:tr>
    </w:tbl>
    <w:p w:rsidR="00C27FAB" w:rsidRPr="00606772" w:rsidRDefault="00C27FAB" w:rsidP="006859E3">
      <w:pPr>
        <w:pStyle w:val="Caption"/>
      </w:pPr>
    </w:p>
    <w:sectPr w:rsidR="00C27FAB" w:rsidRPr="0060677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7E2" w:rsidRDefault="005E07E2" w:rsidP="007A0D55">
      <w:pPr>
        <w:spacing w:after="0" w:line="240" w:lineRule="auto"/>
      </w:pPr>
      <w:r>
        <w:separator/>
      </w:r>
    </w:p>
  </w:endnote>
  <w:endnote w:type="continuationSeparator" w:id="0">
    <w:p w:rsidR="005E07E2" w:rsidRDefault="005E07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7E2" w:rsidRDefault="005E07E2" w:rsidP="007A0D55">
      <w:pPr>
        <w:spacing w:after="0" w:line="240" w:lineRule="auto"/>
      </w:pPr>
      <w:r>
        <w:separator/>
      </w:r>
    </w:p>
  </w:footnote>
  <w:footnote w:type="continuationSeparator" w:id="0">
    <w:p w:rsidR="005E07E2" w:rsidRDefault="005E07E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772" w:rsidRDefault="006067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06772" w:rsidRDefault="00606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77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DF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7D0F"/>
    <w:rsid w:val="004E5896"/>
    <w:rsid w:val="00513EE6"/>
    <w:rsid w:val="00534F8F"/>
    <w:rsid w:val="00590035"/>
    <w:rsid w:val="005B177E"/>
    <w:rsid w:val="005B3921"/>
    <w:rsid w:val="005E07E2"/>
    <w:rsid w:val="005F26D7"/>
    <w:rsid w:val="005F5450"/>
    <w:rsid w:val="00606772"/>
    <w:rsid w:val="006859E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13A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ED9D4"/>
  <w15:docId w15:val="{54388B2E-9173-4E5D-9BFE-16DEB458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7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772"/>
    <w:rPr>
      <w:rFonts w:ascii="Lucida Grande" w:hAnsi="Lucida Grande" w:cs="Lucida Grande"/>
      <w:sz w:val="18"/>
      <w:szCs w:val="18"/>
    </w:rPr>
  </w:style>
  <w:style w:type="paragraph" w:styleId="Caption">
    <w:name w:val="caption"/>
    <w:basedOn w:val="Normal"/>
    <w:next w:val="Normal"/>
    <w:uiPriority w:val="35"/>
    <w:semiHidden/>
    <w:qFormat/>
    <w:rsid w:val="0060677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5F32A7D515CA4B90473EF3DBEDB2A4"/>
        <w:category>
          <w:name w:val="General"/>
          <w:gallery w:val="placeholder"/>
        </w:category>
        <w:types>
          <w:type w:val="bbPlcHdr"/>
        </w:types>
        <w:behaviors>
          <w:behavior w:val="content"/>
        </w:behaviors>
        <w:guid w:val="{DB5EC593-05EA-9E4B-A1C0-E847C22A1000}"/>
      </w:docPartPr>
      <w:docPartBody>
        <w:p w:rsidR="00D3670D" w:rsidRDefault="00C637DC">
          <w:pPr>
            <w:pStyle w:val="805F32A7D515CA4B90473EF3DBEDB2A4"/>
          </w:pPr>
          <w:r w:rsidRPr="00CC586D">
            <w:rPr>
              <w:rStyle w:val="PlaceholderText"/>
              <w:b/>
              <w:color w:val="FFFFFF" w:themeColor="background1"/>
            </w:rPr>
            <w:t>[Salutation]</w:t>
          </w:r>
        </w:p>
      </w:docPartBody>
    </w:docPart>
    <w:docPart>
      <w:docPartPr>
        <w:name w:val="049984C93E741347952EA5C9657A7EBA"/>
        <w:category>
          <w:name w:val="General"/>
          <w:gallery w:val="placeholder"/>
        </w:category>
        <w:types>
          <w:type w:val="bbPlcHdr"/>
        </w:types>
        <w:behaviors>
          <w:behavior w:val="content"/>
        </w:behaviors>
        <w:guid w:val="{BFEAAD75-86C1-5D48-9EB3-0B93A60CB2E8}"/>
      </w:docPartPr>
      <w:docPartBody>
        <w:p w:rsidR="00D3670D" w:rsidRDefault="00C637DC">
          <w:pPr>
            <w:pStyle w:val="049984C93E741347952EA5C9657A7EBA"/>
          </w:pPr>
          <w:r>
            <w:rPr>
              <w:rStyle w:val="PlaceholderText"/>
            </w:rPr>
            <w:t>[First name]</w:t>
          </w:r>
        </w:p>
      </w:docPartBody>
    </w:docPart>
    <w:docPart>
      <w:docPartPr>
        <w:name w:val="AC827E086D3E234AA0432E65F32E36FC"/>
        <w:category>
          <w:name w:val="General"/>
          <w:gallery w:val="placeholder"/>
        </w:category>
        <w:types>
          <w:type w:val="bbPlcHdr"/>
        </w:types>
        <w:behaviors>
          <w:behavior w:val="content"/>
        </w:behaviors>
        <w:guid w:val="{C3895752-F746-3B46-9B58-812C6C08AA0C}"/>
      </w:docPartPr>
      <w:docPartBody>
        <w:p w:rsidR="00D3670D" w:rsidRDefault="00C637DC">
          <w:pPr>
            <w:pStyle w:val="AC827E086D3E234AA0432E65F32E36FC"/>
          </w:pPr>
          <w:r>
            <w:rPr>
              <w:rStyle w:val="PlaceholderText"/>
            </w:rPr>
            <w:t>[Middle name]</w:t>
          </w:r>
        </w:p>
      </w:docPartBody>
    </w:docPart>
    <w:docPart>
      <w:docPartPr>
        <w:name w:val="431F0505369F674F823741C192C411B6"/>
        <w:category>
          <w:name w:val="General"/>
          <w:gallery w:val="placeholder"/>
        </w:category>
        <w:types>
          <w:type w:val="bbPlcHdr"/>
        </w:types>
        <w:behaviors>
          <w:behavior w:val="content"/>
        </w:behaviors>
        <w:guid w:val="{C6B4DD6E-FC8F-8645-89B2-4F42DAE04F35}"/>
      </w:docPartPr>
      <w:docPartBody>
        <w:p w:rsidR="00D3670D" w:rsidRDefault="00C637DC">
          <w:pPr>
            <w:pStyle w:val="431F0505369F674F823741C192C411B6"/>
          </w:pPr>
          <w:r>
            <w:rPr>
              <w:rStyle w:val="PlaceholderText"/>
            </w:rPr>
            <w:t>[Last name]</w:t>
          </w:r>
        </w:p>
      </w:docPartBody>
    </w:docPart>
    <w:docPart>
      <w:docPartPr>
        <w:name w:val="E00217A5BEC4B1479FD3B2C18ACCA95B"/>
        <w:category>
          <w:name w:val="General"/>
          <w:gallery w:val="placeholder"/>
        </w:category>
        <w:types>
          <w:type w:val="bbPlcHdr"/>
        </w:types>
        <w:behaviors>
          <w:behavior w:val="content"/>
        </w:behaviors>
        <w:guid w:val="{450A8D1A-C8F3-8246-988D-5F99836BBFE9}"/>
      </w:docPartPr>
      <w:docPartBody>
        <w:p w:rsidR="00D3670D" w:rsidRDefault="00C637DC">
          <w:pPr>
            <w:pStyle w:val="E00217A5BEC4B1479FD3B2C18ACCA95B"/>
          </w:pPr>
          <w:r>
            <w:rPr>
              <w:rStyle w:val="PlaceholderText"/>
            </w:rPr>
            <w:t>[Enter your biography]</w:t>
          </w:r>
        </w:p>
      </w:docPartBody>
    </w:docPart>
    <w:docPart>
      <w:docPartPr>
        <w:name w:val="F1B7A5F7C0C31D46A86C03B8987B41C5"/>
        <w:category>
          <w:name w:val="General"/>
          <w:gallery w:val="placeholder"/>
        </w:category>
        <w:types>
          <w:type w:val="bbPlcHdr"/>
        </w:types>
        <w:behaviors>
          <w:behavior w:val="content"/>
        </w:behaviors>
        <w:guid w:val="{ED36E06F-893B-EC4A-A212-0956FF49D612}"/>
      </w:docPartPr>
      <w:docPartBody>
        <w:p w:rsidR="00D3670D" w:rsidRDefault="00C637DC">
          <w:pPr>
            <w:pStyle w:val="F1B7A5F7C0C31D46A86C03B8987B41C5"/>
          </w:pPr>
          <w:r>
            <w:rPr>
              <w:rStyle w:val="PlaceholderText"/>
            </w:rPr>
            <w:t>[Enter the institution with which you are affiliated]</w:t>
          </w:r>
        </w:p>
      </w:docPartBody>
    </w:docPart>
    <w:docPart>
      <w:docPartPr>
        <w:name w:val="FD07C879DEB6B54886E5B052C726212D"/>
        <w:category>
          <w:name w:val="General"/>
          <w:gallery w:val="placeholder"/>
        </w:category>
        <w:types>
          <w:type w:val="bbPlcHdr"/>
        </w:types>
        <w:behaviors>
          <w:behavior w:val="content"/>
        </w:behaviors>
        <w:guid w:val="{BF394941-A63A-2648-B846-80BF7E305004}"/>
      </w:docPartPr>
      <w:docPartBody>
        <w:p w:rsidR="00D3670D" w:rsidRDefault="00C637DC">
          <w:pPr>
            <w:pStyle w:val="FD07C879DEB6B54886E5B052C726212D"/>
          </w:pPr>
          <w:r w:rsidRPr="00EF74F7">
            <w:rPr>
              <w:b/>
              <w:color w:val="808080" w:themeColor="background1" w:themeShade="80"/>
            </w:rPr>
            <w:t>[Enter the headword for your article]</w:t>
          </w:r>
        </w:p>
      </w:docPartBody>
    </w:docPart>
    <w:docPart>
      <w:docPartPr>
        <w:name w:val="979CA6ED3F5F1B448841ED51FE3DCCD4"/>
        <w:category>
          <w:name w:val="General"/>
          <w:gallery w:val="placeholder"/>
        </w:category>
        <w:types>
          <w:type w:val="bbPlcHdr"/>
        </w:types>
        <w:behaviors>
          <w:behavior w:val="content"/>
        </w:behaviors>
        <w:guid w:val="{0D2646E5-EF56-C54A-8A8E-2DE36B5735C6}"/>
      </w:docPartPr>
      <w:docPartBody>
        <w:p w:rsidR="00D3670D" w:rsidRDefault="00C637DC">
          <w:pPr>
            <w:pStyle w:val="979CA6ED3F5F1B448841ED51FE3DCC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602102328EF6488C299EA42F869234"/>
        <w:category>
          <w:name w:val="General"/>
          <w:gallery w:val="placeholder"/>
        </w:category>
        <w:types>
          <w:type w:val="bbPlcHdr"/>
        </w:types>
        <w:behaviors>
          <w:behavior w:val="content"/>
        </w:behaviors>
        <w:guid w:val="{FC8B09DA-6B1E-3E44-9FE0-41192B7CFF2A}"/>
      </w:docPartPr>
      <w:docPartBody>
        <w:p w:rsidR="00D3670D" w:rsidRDefault="00C637DC">
          <w:pPr>
            <w:pStyle w:val="A4602102328EF6488C299EA42F8692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572962B0A324783BC6CCD5A18C067"/>
        <w:category>
          <w:name w:val="General"/>
          <w:gallery w:val="placeholder"/>
        </w:category>
        <w:types>
          <w:type w:val="bbPlcHdr"/>
        </w:types>
        <w:behaviors>
          <w:behavior w:val="content"/>
        </w:behaviors>
        <w:guid w:val="{6CFBDD16-8303-1940-8157-D8187B43EBBA}"/>
      </w:docPartPr>
      <w:docPartBody>
        <w:p w:rsidR="00D3670D" w:rsidRDefault="00C637DC">
          <w:pPr>
            <w:pStyle w:val="A53572962B0A324783BC6CCD5A18C0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BC52ED070C144286998423DCC19D36"/>
        <w:category>
          <w:name w:val="General"/>
          <w:gallery w:val="placeholder"/>
        </w:category>
        <w:types>
          <w:type w:val="bbPlcHdr"/>
        </w:types>
        <w:behaviors>
          <w:behavior w:val="content"/>
        </w:behaviors>
        <w:guid w:val="{F732F02F-8AE0-634E-8C43-5E0BB730359A}"/>
      </w:docPartPr>
      <w:docPartBody>
        <w:p w:rsidR="00D3670D" w:rsidRDefault="00C637DC">
          <w:pPr>
            <w:pStyle w:val="18BC52ED070C144286998423DCC19D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0D"/>
    <w:rsid w:val="00C637DC"/>
    <w:rsid w:val="00D367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5F32A7D515CA4B90473EF3DBEDB2A4">
    <w:name w:val="805F32A7D515CA4B90473EF3DBEDB2A4"/>
  </w:style>
  <w:style w:type="paragraph" w:customStyle="1" w:styleId="049984C93E741347952EA5C9657A7EBA">
    <w:name w:val="049984C93E741347952EA5C9657A7EBA"/>
  </w:style>
  <w:style w:type="paragraph" w:customStyle="1" w:styleId="AC827E086D3E234AA0432E65F32E36FC">
    <w:name w:val="AC827E086D3E234AA0432E65F32E36FC"/>
  </w:style>
  <w:style w:type="paragraph" w:customStyle="1" w:styleId="431F0505369F674F823741C192C411B6">
    <w:name w:val="431F0505369F674F823741C192C411B6"/>
  </w:style>
  <w:style w:type="paragraph" w:customStyle="1" w:styleId="E00217A5BEC4B1479FD3B2C18ACCA95B">
    <w:name w:val="E00217A5BEC4B1479FD3B2C18ACCA95B"/>
  </w:style>
  <w:style w:type="paragraph" w:customStyle="1" w:styleId="F1B7A5F7C0C31D46A86C03B8987B41C5">
    <w:name w:val="F1B7A5F7C0C31D46A86C03B8987B41C5"/>
  </w:style>
  <w:style w:type="paragraph" w:customStyle="1" w:styleId="FD07C879DEB6B54886E5B052C726212D">
    <w:name w:val="FD07C879DEB6B54886E5B052C726212D"/>
  </w:style>
  <w:style w:type="paragraph" w:customStyle="1" w:styleId="979CA6ED3F5F1B448841ED51FE3DCCD4">
    <w:name w:val="979CA6ED3F5F1B448841ED51FE3DCCD4"/>
  </w:style>
  <w:style w:type="paragraph" w:customStyle="1" w:styleId="A4602102328EF6488C299EA42F869234">
    <w:name w:val="A4602102328EF6488C299EA42F869234"/>
  </w:style>
  <w:style w:type="paragraph" w:customStyle="1" w:styleId="A53572962B0A324783BC6CCD5A18C067">
    <w:name w:val="A53572962B0A324783BC6CCD5A18C067"/>
  </w:style>
  <w:style w:type="paragraph" w:customStyle="1" w:styleId="18BC52ED070C144286998423DCC19D36">
    <w:name w:val="18BC52ED070C144286998423DCC19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Bir12</b:Tag>
    <b:SourceType>Book</b:SourceType>
    <b:Guid>{4602416F-CBBA-C042-9114-0F08AA233152}</b:Guid>
    <b:Title>Der Sturm. Zentrum der Avantgarde</b:Title>
    <b:City>Wuppertal</b:City>
    <b:Publisher>von der Heydt-Museum</b:Publisher>
    <b:Year>2012</b:Year>
    <b:NumberVolumes>2</b:NumberVolumes>
    <b:Author>
      <b:Editor>
        <b:NameList>
          <b:Person>
            <b:Last>Birthälmer</b:Last>
            <b:First>A.</b:First>
          </b:Person>
          <b:Person>
            <b:Last>von Hülsen-Esch</b:Last>
            <b:First>A.</b:First>
          </b:Person>
          <b:Person>
            <b:Last>Finckh</b:Last>
            <b:First>G.</b:First>
          </b:Person>
        </b:NameList>
      </b:Editor>
    </b:Author>
    <b:RefOrder>1</b:RefOrder>
  </b:Source>
  <b:Source>
    <b:Tag>Hod10</b:Tag>
    <b:SourceType>Book</b:SourceType>
    <b:Guid>{20BADC31-DE96-8F4A-90D7-B635E05E5A47}</b:Guid>
    <b:Author>
      <b:Author>
        <b:NameList>
          <b:Person>
            <b:Last>Hodonyi</b:Last>
            <b:First>R.</b:First>
          </b:Person>
        </b:NameList>
      </b:Author>
    </b:Author>
    <b:Title>Herwarth Waldens ‘Sturm’ und die Architektur</b:Title>
    <b:City>Bielefeld</b:City>
    <b:Publisher>Aisthesis</b:Publisher>
    <b:Year>2010</b:Year>
    <b:RefOrder>2</b:RefOrder>
  </b:Source>
</b:Sources>
</file>

<file path=customXml/itemProps1.xml><?xml version="1.0" encoding="utf-8"?>
<ds:datastoreItem xmlns:ds="http://schemas.openxmlformats.org/officeDocument/2006/customXml" ds:itemID="{4B05AE6E-F70E-478B-823A-D2B97F8C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3</cp:revision>
  <dcterms:created xsi:type="dcterms:W3CDTF">2016-01-11T16:44:00Z</dcterms:created>
  <dcterms:modified xsi:type="dcterms:W3CDTF">2016-05-08T17:12:00Z</dcterms:modified>
</cp:coreProperties>
</file>