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7B1D6D" w14:textId="77777777" w:rsidTr="00922950">
        <w:tc>
          <w:tcPr>
            <w:tcW w:w="491" w:type="dxa"/>
            <w:vMerge w:val="restart"/>
            <w:shd w:val="clear" w:color="auto" w:fill="A6A6A6" w:themeFill="background1" w:themeFillShade="A6"/>
            <w:textDirection w:val="btLr"/>
          </w:tcPr>
          <w:p w14:paraId="3D67FE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B4FC5B3C943F4DAC58AAB1244E3CD2"/>
            </w:placeholder>
            <w:showingPlcHdr/>
            <w:dropDownList>
              <w:listItem w:displayText="Dr." w:value="Dr."/>
              <w:listItem w:displayText="Prof." w:value="Prof."/>
            </w:dropDownList>
          </w:sdtPr>
          <w:sdtEndPr/>
          <w:sdtContent>
            <w:tc>
              <w:tcPr>
                <w:tcW w:w="1259" w:type="dxa"/>
              </w:tcPr>
              <w:p w14:paraId="598E0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D93CEABABBEC48B06F5DC59C611410"/>
            </w:placeholder>
            <w:text/>
          </w:sdtPr>
          <w:sdtEndPr/>
          <w:sdtContent>
            <w:tc>
              <w:tcPr>
                <w:tcW w:w="2073" w:type="dxa"/>
              </w:tcPr>
              <w:p w14:paraId="394D356C" w14:textId="77777777" w:rsidR="00B574C9" w:rsidRDefault="00712AB7" w:rsidP="00712AB7">
                <w:r>
                  <w:t>Maria</w:t>
                </w:r>
              </w:p>
            </w:tc>
          </w:sdtContent>
        </w:sdt>
        <w:sdt>
          <w:sdtPr>
            <w:alias w:val="Middle name"/>
            <w:tag w:val="authorMiddleName"/>
            <w:id w:val="-2076034781"/>
            <w:placeholder>
              <w:docPart w:val="A448123DCA074645952B4F3364E2AAFF"/>
            </w:placeholder>
            <w:text/>
          </w:sdtPr>
          <w:sdtEndPr/>
          <w:sdtContent>
            <w:tc>
              <w:tcPr>
                <w:tcW w:w="2551" w:type="dxa"/>
              </w:tcPr>
              <w:p w14:paraId="62073A90" w14:textId="77777777" w:rsidR="00B574C9" w:rsidRDefault="00712AB7" w:rsidP="00712AB7">
                <w:r>
                  <w:t>C</w:t>
                </w:r>
              </w:p>
            </w:tc>
          </w:sdtContent>
        </w:sdt>
        <w:sdt>
          <w:sdtPr>
            <w:alias w:val="Last name"/>
            <w:tag w:val="authorLastName"/>
            <w:id w:val="-1088529830"/>
            <w:placeholder>
              <w:docPart w:val="FAD1AE2C4499A84AB9A0144B6C840646"/>
            </w:placeholder>
            <w:text/>
          </w:sdtPr>
          <w:sdtEndPr/>
          <w:sdtContent>
            <w:tc>
              <w:tcPr>
                <w:tcW w:w="2642" w:type="dxa"/>
              </w:tcPr>
              <w:p w14:paraId="4A5E8758" w14:textId="77777777" w:rsidR="00B574C9" w:rsidRDefault="00712AB7" w:rsidP="00712AB7">
                <w:proofErr w:type="spellStart"/>
                <w:r>
                  <w:t>Tornatore-Loong</w:t>
                </w:r>
                <w:proofErr w:type="spellEnd"/>
              </w:p>
            </w:tc>
          </w:sdtContent>
        </w:sdt>
      </w:tr>
      <w:tr w:rsidR="00B574C9" w14:paraId="19BB62F7" w14:textId="77777777" w:rsidTr="001A6A06">
        <w:trPr>
          <w:trHeight w:val="986"/>
        </w:trPr>
        <w:tc>
          <w:tcPr>
            <w:tcW w:w="491" w:type="dxa"/>
            <w:vMerge/>
            <w:shd w:val="clear" w:color="auto" w:fill="A6A6A6" w:themeFill="background1" w:themeFillShade="A6"/>
          </w:tcPr>
          <w:p w14:paraId="3924AC00" w14:textId="77777777" w:rsidR="00B574C9" w:rsidRPr="001A6A06" w:rsidRDefault="00B574C9" w:rsidP="00CF1542">
            <w:pPr>
              <w:jc w:val="center"/>
              <w:rPr>
                <w:b/>
                <w:color w:val="FFFFFF" w:themeColor="background1"/>
              </w:rPr>
            </w:pPr>
          </w:p>
        </w:tc>
        <w:sdt>
          <w:sdtPr>
            <w:alias w:val="Biography"/>
            <w:tag w:val="authorBiography"/>
            <w:id w:val="938807824"/>
            <w:placeholder>
              <w:docPart w:val="746B3B593ED357438FAADFD1A67B8F76"/>
            </w:placeholder>
            <w:showingPlcHdr/>
          </w:sdtPr>
          <w:sdtEndPr/>
          <w:sdtContent>
            <w:tc>
              <w:tcPr>
                <w:tcW w:w="8525" w:type="dxa"/>
                <w:gridSpan w:val="4"/>
              </w:tcPr>
              <w:p w14:paraId="4EE747D4" w14:textId="77777777" w:rsidR="00B574C9" w:rsidRDefault="00B574C9" w:rsidP="00922950">
                <w:r>
                  <w:rPr>
                    <w:rStyle w:val="PlaceholderText"/>
                  </w:rPr>
                  <w:t>[Enter your biography]</w:t>
                </w:r>
              </w:p>
            </w:tc>
          </w:sdtContent>
        </w:sdt>
      </w:tr>
      <w:tr w:rsidR="00B574C9" w14:paraId="159D923A" w14:textId="77777777" w:rsidTr="001A6A06">
        <w:trPr>
          <w:trHeight w:val="986"/>
        </w:trPr>
        <w:tc>
          <w:tcPr>
            <w:tcW w:w="491" w:type="dxa"/>
            <w:vMerge/>
            <w:shd w:val="clear" w:color="auto" w:fill="A6A6A6" w:themeFill="background1" w:themeFillShade="A6"/>
          </w:tcPr>
          <w:p w14:paraId="44D05421" w14:textId="77777777" w:rsidR="00B574C9" w:rsidRPr="001A6A06" w:rsidRDefault="00B574C9" w:rsidP="00CF1542">
            <w:pPr>
              <w:jc w:val="center"/>
              <w:rPr>
                <w:b/>
                <w:color w:val="FFFFFF" w:themeColor="background1"/>
              </w:rPr>
            </w:pPr>
          </w:p>
        </w:tc>
        <w:sdt>
          <w:sdtPr>
            <w:alias w:val="Affiliation"/>
            <w:tag w:val="affiliation"/>
            <w:id w:val="2012937915"/>
            <w:placeholder>
              <w:docPart w:val="F8DDAD599E24694782308F1481C38FD4"/>
            </w:placeholder>
            <w:showingPlcHdr/>
            <w:text/>
          </w:sdtPr>
          <w:sdtEndPr/>
          <w:sdtContent>
            <w:tc>
              <w:tcPr>
                <w:tcW w:w="8525" w:type="dxa"/>
                <w:gridSpan w:val="4"/>
              </w:tcPr>
              <w:p w14:paraId="07384AE3" w14:textId="77777777" w:rsidR="00B574C9" w:rsidRDefault="00B574C9" w:rsidP="00B574C9">
                <w:r>
                  <w:rPr>
                    <w:rStyle w:val="PlaceholderText"/>
                  </w:rPr>
                  <w:t>[Enter the institution with which you are affiliated]</w:t>
                </w:r>
              </w:p>
            </w:tc>
          </w:sdtContent>
        </w:sdt>
      </w:tr>
    </w:tbl>
    <w:p w14:paraId="58FF71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74406C" w14:textId="77777777" w:rsidTr="00244BB0">
        <w:tc>
          <w:tcPr>
            <w:tcW w:w="9016" w:type="dxa"/>
            <w:shd w:val="clear" w:color="auto" w:fill="A6A6A6" w:themeFill="background1" w:themeFillShade="A6"/>
            <w:tcMar>
              <w:top w:w="113" w:type="dxa"/>
              <w:bottom w:w="113" w:type="dxa"/>
            </w:tcMar>
          </w:tcPr>
          <w:p w14:paraId="5AB3BD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F989C1" w14:textId="77777777" w:rsidTr="003F0D73">
        <w:sdt>
          <w:sdtPr>
            <w:alias w:val="Article headword"/>
            <w:tag w:val="articleHeadword"/>
            <w:id w:val="-361440020"/>
            <w:placeholder>
              <w:docPart w:val="330FCAF6618EE442915611080892DE46"/>
            </w:placeholder>
            <w:text/>
          </w:sdtPr>
          <w:sdtEndPr/>
          <w:sdtContent>
            <w:tc>
              <w:tcPr>
                <w:tcW w:w="9016" w:type="dxa"/>
                <w:tcMar>
                  <w:top w:w="113" w:type="dxa"/>
                  <w:bottom w:w="113" w:type="dxa"/>
                </w:tcMar>
              </w:tcPr>
              <w:p w14:paraId="52D84C72" w14:textId="77777777" w:rsidR="003F0D73" w:rsidRPr="00FB589A" w:rsidRDefault="00712AB7" w:rsidP="00ED7A1A">
                <w:proofErr w:type="spellStart"/>
                <w:r w:rsidRPr="00547698">
                  <w:rPr>
                    <w:lang w:eastAsia="en-GB"/>
                  </w:rPr>
                  <w:t>Rendón</w:t>
                </w:r>
                <w:proofErr w:type="spellEnd"/>
                <w:r w:rsidRPr="00547698">
                  <w:rPr>
                    <w:lang w:eastAsia="en-GB"/>
                  </w:rPr>
                  <w:t>, Manuel</w:t>
                </w:r>
                <w:r>
                  <w:rPr>
                    <w:lang w:eastAsia="en-GB"/>
                  </w:rPr>
                  <w:t xml:space="preserve"> (1894–1980)</w:t>
                </w:r>
              </w:p>
            </w:tc>
          </w:sdtContent>
        </w:sdt>
      </w:tr>
      <w:tr w:rsidR="00464699" w14:paraId="20909A19" w14:textId="77777777" w:rsidTr="00712AB7">
        <w:sdt>
          <w:sdtPr>
            <w:alias w:val="Variant headwords"/>
            <w:tag w:val="variantHeadwords"/>
            <w:id w:val="173464402"/>
            <w:placeholder>
              <w:docPart w:val="0A9DB49CC02B5B4ABDE4DA2542583752"/>
            </w:placeholder>
            <w:showingPlcHdr/>
          </w:sdtPr>
          <w:sdtEndPr/>
          <w:sdtContent>
            <w:tc>
              <w:tcPr>
                <w:tcW w:w="9016" w:type="dxa"/>
                <w:tcMar>
                  <w:top w:w="113" w:type="dxa"/>
                  <w:bottom w:w="113" w:type="dxa"/>
                </w:tcMar>
              </w:tcPr>
              <w:p w14:paraId="562690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255263" w14:textId="77777777" w:rsidTr="003F0D73">
        <w:sdt>
          <w:sdtPr>
            <w:alias w:val="Abstract"/>
            <w:tag w:val="abstract"/>
            <w:id w:val="-635871867"/>
            <w:placeholder>
              <w:docPart w:val="953F5EF718153A42BB88687B763DEE95"/>
            </w:placeholder>
          </w:sdtPr>
          <w:sdtEndPr/>
          <w:sdtContent>
            <w:tc>
              <w:tcPr>
                <w:tcW w:w="9016" w:type="dxa"/>
                <w:tcMar>
                  <w:top w:w="113" w:type="dxa"/>
                  <w:bottom w:w="113" w:type="dxa"/>
                </w:tcMar>
              </w:tcPr>
              <w:p w14:paraId="667477D0" w14:textId="52AA84BC" w:rsidR="00E85A05" w:rsidRDefault="003563E8" w:rsidP="00E85A05">
                <w:r w:rsidRPr="00ED7A1A">
                  <w:t xml:space="preserve">The French-born Ecuadorian painter Manuel </w:t>
                </w:r>
                <w:proofErr w:type="spellStart"/>
                <w:r w:rsidRPr="00ED7A1A">
                  <w:t>Rendón</w:t>
                </w:r>
                <w:proofErr w:type="spellEnd"/>
                <w:r w:rsidRPr="00ED7A1A">
                  <w:t xml:space="preserve"> </w:t>
                </w:r>
                <w:proofErr w:type="spellStart"/>
                <w:r w:rsidRPr="00ED7A1A">
                  <w:t>Seminario</w:t>
                </w:r>
                <w:proofErr w:type="spellEnd"/>
                <w:r w:rsidRPr="00ED7A1A">
                  <w:t xml:space="preserve"> (also known as Manuel </w:t>
                </w:r>
                <w:proofErr w:type="spellStart"/>
                <w:r w:rsidRPr="00ED7A1A">
                  <w:t>Rendón</w:t>
                </w:r>
                <w:proofErr w:type="spellEnd"/>
                <w:r w:rsidRPr="00ED7A1A">
                  <w:t xml:space="preserve">) is credited for introducing Geometric Abstraction to Ecuador together with compatriot </w:t>
                </w:r>
                <w:proofErr w:type="spellStart"/>
                <w:r w:rsidRPr="00ED7A1A">
                  <w:t>Areceli</w:t>
                </w:r>
                <w:proofErr w:type="spellEnd"/>
                <w:r w:rsidRPr="00ED7A1A">
                  <w:t xml:space="preserve"> Gilbert de </w:t>
                </w:r>
                <w:proofErr w:type="spellStart"/>
                <w:r w:rsidRPr="00ED7A1A">
                  <w:t>Blomberg</w:t>
                </w:r>
                <w:proofErr w:type="spellEnd"/>
                <w:r w:rsidRPr="00ED7A1A">
                  <w:t xml:space="preserve">. As a member of the Post-Cubist </w:t>
                </w:r>
                <w:proofErr w:type="spellStart"/>
                <w:r w:rsidRPr="00ED7A1A">
                  <w:t>L’École</w:t>
                </w:r>
                <w:proofErr w:type="spellEnd"/>
                <w:r w:rsidRPr="00ED7A1A">
                  <w:t xml:space="preserve"> de Paris in the 1920s, </w:t>
                </w:r>
                <w:proofErr w:type="spellStart"/>
                <w:r w:rsidRPr="00ED7A1A">
                  <w:t>Rendón’s</w:t>
                </w:r>
                <w:proofErr w:type="spellEnd"/>
                <w:r w:rsidRPr="00ED7A1A">
                  <w:t xml:space="preserve"> early oeuvre synthesised avant-garde styles, notably </w:t>
                </w:r>
                <w:proofErr w:type="spellStart"/>
                <w:r w:rsidRPr="00ED7A1A">
                  <w:t>Cubo</w:t>
                </w:r>
                <w:proofErr w:type="spellEnd"/>
                <w:r w:rsidRPr="00ED7A1A">
                  <w:t xml:space="preserve">-Futurism, Purism and Surrealism, reminiscent of the techniques of modern masters such as Juan Gris, Fernand Léger, </w:t>
                </w:r>
                <w:proofErr w:type="spellStart"/>
                <w:r w:rsidRPr="00ED7A1A">
                  <w:t>Amédée</w:t>
                </w:r>
                <w:proofErr w:type="spellEnd"/>
                <w:r w:rsidRPr="00ED7A1A">
                  <w:t xml:space="preserve"> </w:t>
                </w:r>
                <w:proofErr w:type="spellStart"/>
                <w:r w:rsidRPr="00ED7A1A">
                  <w:t>Ozenfant</w:t>
                </w:r>
                <w:proofErr w:type="spellEnd"/>
                <w:r w:rsidRPr="00ED7A1A">
                  <w:t xml:space="preserve"> and Giorgio de Chirico, artists whom he greatly admired. In 1911, </w:t>
                </w:r>
                <w:proofErr w:type="spellStart"/>
                <w:r w:rsidRPr="00ED7A1A">
                  <w:t>Rendón</w:t>
                </w:r>
                <w:proofErr w:type="spellEnd"/>
                <w:r w:rsidRPr="00ED7A1A">
                  <w:t xml:space="preserve"> exhibited at the Café de la </w:t>
                </w:r>
                <w:proofErr w:type="spellStart"/>
                <w:r w:rsidRPr="00ED7A1A">
                  <w:t>Rotonde</w:t>
                </w:r>
                <w:proofErr w:type="spellEnd"/>
                <w:r w:rsidRPr="00ED7A1A">
                  <w:t xml:space="preserve"> (whose curator was Henri Matisse), followed by the </w:t>
                </w:r>
                <w:proofErr w:type="spellStart"/>
                <w:r w:rsidRPr="00ED7A1A">
                  <w:t>Société</w:t>
                </w:r>
                <w:proofErr w:type="spellEnd"/>
                <w:r w:rsidRPr="00ED7A1A">
                  <w:t xml:space="preserve"> </w:t>
                </w:r>
                <w:proofErr w:type="spellStart"/>
                <w:r w:rsidRPr="00ED7A1A">
                  <w:t>Nationale</w:t>
                </w:r>
                <w:proofErr w:type="spellEnd"/>
                <w:r w:rsidRPr="00ED7A1A">
                  <w:t xml:space="preserve"> des Beaux-Arts in 1916, the Salon des </w:t>
                </w:r>
                <w:proofErr w:type="spellStart"/>
                <w:r w:rsidRPr="00ED7A1A">
                  <w:t>Indépendants</w:t>
                </w:r>
                <w:proofErr w:type="spellEnd"/>
                <w:r w:rsidRPr="00ED7A1A">
                  <w:t xml:space="preserve">, </w:t>
                </w:r>
                <w:proofErr w:type="spellStart"/>
                <w:r w:rsidRPr="00ED7A1A">
                  <w:t>Société</w:t>
                </w:r>
                <w:proofErr w:type="spellEnd"/>
                <w:r w:rsidRPr="00ED7A1A">
                  <w:t xml:space="preserve"> du Salon </w:t>
                </w:r>
                <w:proofErr w:type="spellStart"/>
                <w:r w:rsidRPr="00ED7A1A">
                  <w:t>d’Automne</w:t>
                </w:r>
                <w:proofErr w:type="spellEnd"/>
                <w:r w:rsidRPr="00ED7A1A">
                  <w:t xml:space="preserve">, Salon des Tuileries, and the Salon des </w:t>
                </w:r>
                <w:proofErr w:type="spellStart"/>
                <w:r w:rsidRPr="00ED7A1A">
                  <w:t>Surindépendants</w:t>
                </w:r>
                <w:proofErr w:type="spellEnd"/>
                <w:r w:rsidRPr="00ED7A1A">
                  <w:t>. He also exhibited with the van</w:t>
                </w:r>
                <w:r>
                  <w:t>guard ‘La Horde de Montparnasse</w:t>
                </w:r>
                <w:r w:rsidRPr="00ED7A1A">
                  <w:t>’</w:t>
                </w:r>
                <w:r>
                  <w:t>, and joined ‘</w:t>
                </w:r>
                <w:proofErr w:type="spellStart"/>
                <w:r>
                  <w:t>Clarté</w:t>
                </w:r>
                <w:proofErr w:type="spellEnd"/>
                <w:r w:rsidRPr="00ED7A1A">
                  <w:t>’</w:t>
                </w:r>
                <w:r>
                  <w:t>,</w:t>
                </w:r>
                <w:r w:rsidRPr="00ED7A1A">
                  <w:t xml:space="preserve"> the pro-Communist youth group commanded by the French novelist Henri Barbusse. </w:t>
                </w:r>
                <w:proofErr w:type="spellStart"/>
                <w:r w:rsidRPr="00ED7A1A">
                  <w:t>Rendón’s</w:t>
                </w:r>
                <w:proofErr w:type="spellEnd"/>
                <w:r w:rsidRPr="00ED7A1A">
                  <w:t xml:space="preserve"> </w:t>
                </w:r>
                <w:proofErr w:type="spellStart"/>
                <w:r w:rsidRPr="00ED7A1A">
                  <w:t>indigenist</w:t>
                </w:r>
                <w:proofErr w:type="spellEnd"/>
                <w:r w:rsidRPr="00ED7A1A">
                  <w:t xml:space="preserve"> works of the 1930s and 1940</w:t>
                </w:r>
                <w:r w:rsidRPr="003563E8">
                  <w:t xml:space="preserve">s, </w:t>
                </w:r>
                <w:r w:rsidRPr="00ED7A1A">
                  <w:t xml:space="preserve">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w:t>
                </w:r>
                <w:proofErr w:type="spellStart"/>
                <w:r w:rsidRPr="00ED7A1A">
                  <w:t>Divisionists</w:t>
                </w:r>
                <w:proofErr w:type="spellEnd"/>
                <w:r w:rsidRPr="00ED7A1A">
                  <w:t>.</w:t>
                </w:r>
              </w:p>
            </w:tc>
          </w:sdtContent>
        </w:sdt>
      </w:tr>
      <w:tr w:rsidR="003F0D73" w14:paraId="539EA292" w14:textId="77777777" w:rsidTr="003F0D73">
        <w:sdt>
          <w:sdtPr>
            <w:alias w:val="Article text"/>
            <w:tag w:val="articleText"/>
            <w:id w:val="634067588"/>
            <w:placeholder>
              <w:docPart w:val="EDE06059BFB44140991B9A1C7AC73A9F"/>
            </w:placeholder>
          </w:sdtPr>
          <w:sdtEndPr/>
          <w:sdtContent>
            <w:tc>
              <w:tcPr>
                <w:tcW w:w="9016" w:type="dxa"/>
                <w:tcMar>
                  <w:top w:w="113" w:type="dxa"/>
                  <w:bottom w:w="113" w:type="dxa"/>
                </w:tcMar>
              </w:tcPr>
              <w:p w14:paraId="3BD6620D" w14:textId="193843DA" w:rsidR="00712AB7" w:rsidRDefault="00ED7A1A" w:rsidP="00486AE4">
                <w:r w:rsidRPr="00ED7A1A">
                  <w:t>The French-born Ecuadorian painter</w:t>
                </w:r>
                <w:r w:rsidR="00712AB7" w:rsidRPr="00ED7A1A">
                  <w:t xml:space="preserve"> Manuel </w:t>
                </w:r>
                <w:proofErr w:type="spellStart"/>
                <w:r w:rsidR="00712AB7" w:rsidRPr="00ED7A1A">
                  <w:t>Rendón</w:t>
                </w:r>
                <w:proofErr w:type="spellEnd"/>
                <w:r w:rsidR="00712AB7" w:rsidRPr="00ED7A1A">
                  <w:t xml:space="preserve"> </w:t>
                </w:r>
                <w:proofErr w:type="spellStart"/>
                <w:r w:rsidR="00712AB7" w:rsidRPr="00ED7A1A">
                  <w:t>Seminari</w:t>
                </w:r>
                <w:r w:rsidRPr="00ED7A1A">
                  <w:t>o</w:t>
                </w:r>
                <w:proofErr w:type="spellEnd"/>
                <w:r w:rsidRPr="00ED7A1A">
                  <w:t xml:space="preserve"> (also known as Manuel </w:t>
                </w:r>
                <w:proofErr w:type="spellStart"/>
                <w:r w:rsidRPr="00ED7A1A">
                  <w:t>Rendón</w:t>
                </w:r>
                <w:proofErr w:type="spellEnd"/>
                <w:r w:rsidRPr="00ED7A1A">
                  <w:t>)</w:t>
                </w:r>
                <w:r w:rsidR="00712AB7" w:rsidRPr="00ED7A1A">
                  <w:t xml:space="preserve"> is credited for introducing Geometric Abstraction to Ecuador together with compatriot </w:t>
                </w:r>
                <w:proofErr w:type="spellStart"/>
                <w:r w:rsidR="00712AB7" w:rsidRPr="00ED7A1A">
                  <w:t>Areceli</w:t>
                </w:r>
                <w:proofErr w:type="spellEnd"/>
                <w:r w:rsidR="00712AB7" w:rsidRPr="00ED7A1A">
                  <w:t xml:space="preserve"> Gilbert de </w:t>
                </w:r>
                <w:proofErr w:type="spellStart"/>
                <w:r w:rsidR="00712AB7" w:rsidRPr="00ED7A1A">
                  <w:t>Blomberg</w:t>
                </w:r>
                <w:proofErr w:type="spellEnd"/>
                <w:r w:rsidR="00712AB7" w:rsidRPr="00ED7A1A">
                  <w:t xml:space="preserve">. As a member of the Post-Cubist </w:t>
                </w:r>
                <w:proofErr w:type="spellStart"/>
                <w:r w:rsidR="00712AB7" w:rsidRPr="00ED7A1A">
                  <w:t>L’École</w:t>
                </w:r>
                <w:proofErr w:type="spellEnd"/>
                <w:r w:rsidR="00712AB7" w:rsidRPr="00ED7A1A">
                  <w:t xml:space="preserve"> de Paris in the 1920s, </w:t>
                </w:r>
                <w:proofErr w:type="spellStart"/>
                <w:r w:rsidR="00712AB7" w:rsidRPr="00ED7A1A">
                  <w:t>Rendón’s</w:t>
                </w:r>
                <w:proofErr w:type="spellEnd"/>
                <w:r w:rsidR="00712AB7" w:rsidRPr="00ED7A1A">
                  <w:t xml:space="preserve"> early oeuvre synthesised avant-garde styles, notably </w:t>
                </w:r>
                <w:proofErr w:type="spellStart"/>
                <w:r w:rsidR="00712AB7" w:rsidRPr="00ED7A1A">
                  <w:t>Cubo</w:t>
                </w:r>
                <w:proofErr w:type="spellEnd"/>
                <w:r w:rsidR="00712AB7" w:rsidRPr="00ED7A1A">
                  <w:t xml:space="preserve">-Futurism, Purism and Surrealism, reminiscent of the techniques of modern masters such as Juan Gris, Fernand Léger, </w:t>
                </w:r>
                <w:proofErr w:type="spellStart"/>
                <w:r w:rsidR="00712AB7" w:rsidRPr="00ED7A1A">
                  <w:t>Amédée</w:t>
                </w:r>
                <w:proofErr w:type="spellEnd"/>
                <w:r w:rsidR="00712AB7" w:rsidRPr="00ED7A1A">
                  <w:t xml:space="preserve"> </w:t>
                </w:r>
                <w:proofErr w:type="spellStart"/>
                <w:r w:rsidR="00712AB7" w:rsidRPr="00ED7A1A">
                  <w:t>Ozenfant</w:t>
                </w:r>
                <w:proofErr w:type="spellEnd"/>
                <w:r w:rsidR="00712AB7" w:rsidRPr="00ED7A1A">
                  <w:t xml:space="preserve"> and Giorgio de Chirico, artists whom he greatly admired. In 1911, </w:t>
                </w:r>
                <w:proofErr w:type="spellStart"/>
                <w:r w:rsidR="00712AB7" w:rsidRPr="00ED7A1A">
                  <w:t>Rendón</w:t>
                </w:r>
                <w:proofErr w:type="spellEnd"/>
                <w:r w:rsidR="00712AB7" w:rsidRPr="00ED7A1A">
                  <w:t xml:space="preserve"> exhibited at the Café de la </w:t>
                </w:r>
                <w:proofErr w:type="spellStart"/>
                <w:r w:rsidR="00712AB7" w:rsidRPr="00ED7A1A">
                  <w:t>Rotonde</w:t>
                </w:r>
                <w:proofErr w:type="spellEnd"/>
                <w:r w:rsidR="00712AB7" w:rsidRPr="00ED7A1A">
                  <w:t xml:space="preserve"> (whose curator was Henri Matisse), followed by the </w:t>
                </w:r>
                <w:proofErr w:type="spellStart"/>
                <w:r w:rsidR="00712AB7" w:rsidRPr="00ED7A1A">
                  <w:t>Société</w:t>
                </w:r>
                <w:proofErr w:type="spellEnd"/>
                <w:r w:rsidR="00712AB7" w:rsidRPr="00ED7A1A">
                  <w:t xml:space="preserve"> </w:t>
                </w:r>
                <w:proofErr w:type="spellStart"/>
                <w:r w:rsidR="00712AB7" w:rsidRPr="00ED7A1A">
                  <w:t>Nationale</w:t>
                </w:r>
                <w:proofErr w:type="spellEnd"/>
                <w:r w:rsidR="00712AB7" w:rsidRPr="00ED7A1A">
                  <w:t xml:space="preserve"> des Beaux-Arts in 1916, the Salon des </w:t>
                </w:r>
                <w:proofErr w:type="spellStart"/>
                <w:r w:rsidR="00712AB7" w:rsidRPr="00ED7A1A">
                  <w:t>Indépendants</w:t>
                </w:r>
                <w:proofErr w:type="spellEnd"/>
                <w:r w:rsidR="00712AB7" w:rsidRPr="00ED7A1A">
                  <w:t xml:space="preserve">, </w:t>
                </w:r>
                <w:proofErr w:type="spellStart"/>
                <w:r w:rsidR="00712AB7" w:rsidRPr="00ED7A1A">
                  <w:t>Société</w:t>
                </w:r>
                <w:proofErr w:type="spellEnd"/>
                <w:r w:rsidR="00712AB7" w:rsidRPr="00ED7A1A">
                  <w:t xml:space="preserve"> du Salon </w:t>
                </w:r>
                <w:proofErr w:type="spellStart"/>
                <w:r w:rsidR="00712AB7" w:rsidRPr="00ED7A1A">
                  <w:t>d’Automne</w:t>
                </w:r>
                <w:proofErr w:type="spellEnd"/>
                <w:r w:rsidR="00712AB7" w:rsidRPr="00ED7A1A">
                  <w:t xml:space="preserve">, Salon des Tuileries, and the Salon des </w:t>
                </w:r>
                <w:proofErr w:type="spellStart"/>
                <w:r w:rsidR="00712AB7" w:rsidRPr="00ED7A1A">
                  <w:t>Surindépendants</w:t>
                </w:r>
                <w:proofErr w:type="spellEnd"/>
                <w:r w:rsidR="00712AB7" w:rsidRPr="00ED7A1A">
                  <w:t>. He also exhibited with the vang</w:t>
                </w:r>
                <w:r w:rsidR="003563E8">
                  <w:t>uard ‘La Horde de Montparnasse’, and joined ‘</w:t>
                </w:r>
                <w:proofErr w:type="spellStart"/>
                <w:r w:rsidR="003563E8">
                  <w:t>Clarté</w:t>
                </w:r>
                <w:proofErr w:type="spellEnd"/>
                <w:r w:rsidR="00712AB7" w:rsidRPr="00ED7A1A">
                  <w:t>’</w:t>
                </w:r>
                <w:r w:rsidR="003563E8">
                  <w:t>,</w:t>
                </w:r>
                <w:r w:rsidR="00712AB7" w:rsidRPr="00ED7A1A">
                  <w:t xml:space="preserve"> the pro-Communist youth group commanded by the French novelist Henri Barbusse. </w:t>
                </w:r>
                <w:proofErr w:type="spellStart"/>
                <w:r w:rsidR="00712AB7" w:rsidRPr="00ED7A1A">
                  <w:t>Rendón’s</w:t>
                </w:r>
                <w:proofErr w:type="spellEnd"/>
                <w:r w:rsidR="00712AB7" w:rsidRPr="00ED7A1A">
                  <w:t xml:space="preserve"> </w:t>
                </w:r>
                <w:proofErr w:type="spellStart"/>
                <w:r w:rsidR="00712AB7" w:rsidRPr="00ED7A1A">
                  <w:t>indigenist</w:t>
                </w:r>
                <w:proofErr w:type="spellEnd"/>
                <w:r w:rsidR="00712AB7" w:rsidRPr="00ED7A1A">
                  <w:t xml:space="preserve"> works of the 1930s and 1940s</w:t>
                </w:r>
                <w:r w:rsidR="00712AB7" w:rsidRPr="00ED7A1A">
                  <w:rPr>
                    <w:color w:val="FF0000"/>
                  </w:rPr>
                  <w:t>,</w:t>
                </w:r>
                <w:r w:rsidR="00712AB7" w:rsidRPr="00ED7A1A">
                  <w:t xml:space="preserve"> 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w:t>
                </w:r>
                <w:proofErr w:type="spellStart"/>
                <w:r w:rsidR="00712AB7" w:rsidRPr="00ED7A1A">
                  <w:t>Divisionists</w:t>
                </w:r>
                <w:proofErr w:type="spellEnd"/>
                <w:r w:rsidR="00712AB7" w:rsidRPr="00ED7A1A">
                  <w:t>.</w:t>
                </w:r>
              </w:p>
              <w:p w14:paraId="2A7C6E81" w14:textId="77777777" w:rsidR="00ED7A1A" w:rsidRPr="00ED7A1A" w:rsidRDefault="00ED7A1A" w:rsidP="00486AE4"/>
              <w:p w14:paraId="02A82648" w14:textId="7E0046E5" w:rsidR="00712AB7" w:rsidRDefault="00712AB7" w:rsidP="00486AE4">
                <w:r>
                  <w:t xml:space="preserve">As a young artist, </w:t>
                </w:r>
                <w:proofErr w:type="spellStart"/>
                <w:r>
                  <w:t>Rendón</w:t>
                </w:r>
                <w:proofErr w:type="spellEnd"/>
                <w:r>
                  <w:t xml:space="preserve"> rejected formal art training and enrolled at the </w:t>
                </w:r>
                <w:proofErr w:type="spellStart"/>
                <w:r>
                  <w:t>Académie</w:t>
                </w:r>
                <w:proofErr w:type="spellEnd"/>
                <w:r>
                  <w:t xml:space="preserve"> de la Grande </w:t>
                </w:r>
                <w:proofErr w:type="spellStart"/>
                <w:r>
                  <w:t>Chaumière</w:t>
                </w:r>
                <w:proofErr w:type="spellEnd"/>
                <w:r>
                  <w:t xml:space="preserve"> in Paris in 1910. While living as a bohemian, the artist struggled financially, particularly during the Great War, but survived by selling his oil paintings of Parisian street scenes, nudes and </w:t>
                </w:r>
                <w:r w:rsidRPr="003563E8">
                  <w:lastRenderedPageBreak/>
                  <w:t>still-</w:t>
                </w:r>
                <w:proofErr w:type="spellStart"/>
                <w:r w:rsidRPr="003563E8">
                  <w:t>lifes</w:t>
                </w:r>
                <w:proofErr w:type="spellEnd"/>
                <w:r>
                  <w:t xml:space="preserve">. Despite political upheavals and economic uncertainties, life in Paris improved dramatically after the Armistice, resulting in </w:t>
                </w:r>
                <w:proofErr w:type="spellStart"/>
                <w:r>
                  <w:t>Rendón</w:t>
                </w:r>
                <w:proofErr w:type="spellEnd"/>
                <w:r>
                  <w:t xml:space="preserve"> receiving generous patronage; in 1918, he was represented by the </w:t>
                </w:r>
                <w:proofErr w:type="spellStart"/>
                <w:r>
                  <w:t>Vildrac</w:t>
                </w:r>
                <w:proofErr w:type="spellEnd"/>
                <w:r>
                  <w:t xml:space="preserve"> Gallery, directed by the wife of the French playwright and poet Charles </w:t>
                </w:r>
                <w:proofErr w:type="spellStart"/>
                <w:r>
                  <w:t>Vildrac</w:t>
                </w:r>
                <w:proofErr w:type="spellEnd"/>
                <w:r>
                  <w:t xml:space="preserve">, and later sponsored by </w:t>
                </w:r>
                <w:proofErr w:type="spellStart"/>
                <w:r>
                  <w:t>Othon</w:t>
                </w:r>
                <w:proofErr w:type="spellEnd"/>
                <w:r>
                  <w:t xml:space="preserve"> </w:t>
                </w:r>
                <w:proofErr w:type="spellStart"/>
                <w:r>
                  <w:t>Friesz</w:t>
                </w:r>
                <w:proofErr w:type="spellEnd"/>
                <w:r>
                  <w:t xml:space="preserve">, Henri de </w:t>
                </w:r>
                <w:proofErr w:type="spellStart"/>
                <w:r>
                  <w:t>Waroquier</w:t>
                </w:r>
                <w:proofErr w:type="spellEnd"/>
                <w:r>
                  <w:t xml:space="preserve">, Charles </w:t>
                </w:r>
                <w:proofErr w:type="spellStart"/>
                <w:r>
                  <w:t>Dufresne</w:t>
                </w:r>
                <w:proofErr w:type="spellEnd"/>
                <w:r>
                  <w:t xml:space="preserve">, and the Polish art dealer Léopold </w:t>
                </w:r>
                <w:proofErr w:type="spellStart"/>
                <w:r>
                  <w:t>Zborowsky</w:t>
                </w:r>
                <w:proofErr w:type="spellEnd"/>
                <w:r>
                  <w:t xml:space="preserve">. From 1926 until 1937, </w:t>
                </w:r>
                <w:proofErr w:type="spellStart"/>
                <w:r>
                  <w:t>Rendón</w:t>
                </w:r>
                <w:proofErr w:type="spellEnd"/>
                <w:r>
                  <w:t xml:space="preserve"> was consigned under the legendary </w:t>
                </w:r>
                <w:proofErr w:type="spellStart"/>
                <w:r>
                  <w:t>gallerist</w:t>
                </w:r>
                <w:proofErr w:type="spellEnd"/>
                <w:r>
                  <w:t xml:space="preserve">, art historian, collector and publisher, </w:t>
                </w:r>
                <w:proofErr w:type="spellStart"/>
                <w:r>
                  <w:t>Léonce</w:t>
                </w:r>
                <w:proofErr w:type="spellEnd"/>
                <w:r>
                  <w:t xml:space="preserve"> Rosenberg, a well-known champion of Cubism. He exhibited at Rosenberg’s avant-garde </w:t>
                </w:r>
                <w:proofErr w:type="spellStart"/>
                <w:r>
                  <w:t>Galerie</w:t>
                </w:r>
                <w:proofErr w:type="spellEnd"/>
                <w:r>
                  <w:t xml:space="preserve"> de </w:t>
                </w:r>
                <w:proofErr w:type="spellStart"/>
                <w:r>
                  <w:t>l’Effort</w:t>
                </w:r>
                <w:proofErr w:type="spellEnd"/>
                <w:r>
                  <w:t xml:space="preserve"> </w:t>
                </w:r>
                <w:proofErr w:type="spellStart"/>
                <w:r>
                  <w:t>Moderne</w:t>
                </w:r>
                <w:proofErr w:type="spellEnd"/>
                <w:r>
                  <w:t xml:space="preserve">, alongside Parisian masters such as Braque, Gris, Picasso, de Chirico, </w:t>
                </w:r>
                <w:proofErr w:type="spellStart"/>
                <w:r>
                  <w:t>Severini</w:t>
                </w:r>
                <w:proofErr w:type="spellEnd"/>
                <w:r>
                  <w:t xml:space="preserve">, </w:t>
                </w:r>
                <w:proofErr w:type="spellStart"/>
                <w:r>
                  <w:t>Metzinger</w:t>
                </w:r>
                <w:proofErr w:type="spellEnd"/>
                <w:r>
                  <w:t xml:space="preserve">, </w:t>
                </w:r>
                <w:proofErr w:type="spellStart"/>
                <w:r>
                  <w:t>Picabia</w:t>
                </w:r>
                <w:proofErr w:type="spellEnd"/>
                <w:r>
                  <w:t xml:space="preserve"> and Léger, to name a few. As a memb</w:t>
                </w:r>
                <w:r w:rsidR="003563E8">
                  <w:t>er of ‘</w:t>
                </w:r>
                <w:proofErr w:type="spellStart"/>
                <w:r w:rsidR="003563E8">
                  <w:t>l’École</w:t>
                </w:r>
                <w:proofErr w:type="spellEnd"/>
                <w:r w:rsidR="003563E8">
                  <w:t xml:space="preserve"> </w:t>
                </w:r>
                <w:proofErr w:type="spellStart"/>
                <w:r w:rsidR="003563E8">
                  <w:t>Léonce</w:t>
                </w:r>
                <w:proofErr w:type="spellEnd"/>
                <w:r w:rsidR="003563E8">
                  <w:t xml:space="preserve"> Rosenberg</w:t>
                </w:r>
                <w:r>
                  <w:t>’</w:t>
                </w:r>
                <w:r w:rsidR="003563E8">
                  <w:t>,</w:t>
                </w:r>
                <w:r>
                  <w:t xml:space="preserve"> </w:t>
                </w:r>
                <w:proofErr w:type="spellStart"/>
                <w:r>
                  <w:t>Rendón</w:t>
                </w:r>
                <w:proofErr w:type="spellEnd"/>
                <w:r>
                  <w:t xml:space="preserve"> published many illustrations, compositions and poetry of a religious nature in Rosenberg’s </w:t>
                </w:r>
                <w:r>
                  <w:rPr>
                    <w:i/>
                  </w:rPr>
                  <w:t xml:space="preserve">Bulletin de </w:t>
                </w:r>
                <w:proofErr w:type="spellStart"/>
                <w:r>
                  <w:rPr>
                    <w:i/>
                  </w:rPr>
                  <w:t>l’Effort</w:t>
                </w:r>
                <w:proofErr w:type="spellEnd"/>
                <w:r>
                  <w:rPr>
                    <w:i/>
                  </w:rPr>
                  <w:t xml:space="preserve"> </w:t>
                </w:r>
                <w:proofErr w:type="spellStart"/>
                <w:r>
                  <w:rPr>
                    <w:i/>
                  </w:rPr>
                  <w:t>Moderne</w:t>
                </w:r>
                <w:proofErr w:type="spellEnd"/>
                <w:r>
                  <w:t xml:space="preserve">, a noteworthy forum for avant-garde ideas in Europe. </w:t>
                </w:r>
              </w:p>
              <w:p w14:paraId="07D13C5A" w14:textId="77777777" w:rsidR="00ED7A1A" w:rsidRDefault="00ED7A1A" w:rsidP="00486AE4"/>
              <w:p w14:paraId="0104F1EA" w14:textId="685F8A40" w:rsidR="00712AB7" w:rsidRDefault="00712AB7" w:rsidP="00486AE4">
                <w:r>
                  <w:t xml:space="preserve">In 1920, at the age of twenty-six, </w:t>
                </w:r>
                <w:proofErr w:type="spellStart"/>
                <w:r>
                  <w:t>Rendón</w:t>
                </w:r>
                <w:proofErr w:type="spellEnd"/>
                <w:r>
                  <w:t xml:space="preserve"> j</w:t>
                </w:r>
                <w:r w:rsidR="00ED7A1A">
                  <w:t>ourneyed to Ecuador, his parent</w:t>
                </w:r>
                <w:r>
                  <w:t>s</w:t>
                </w:r>
                <w:r w:rsidR="00ED7A1A">
                  <w:t>’</w:t>
                </w:r>
                <w:r>
                  <w:t xml:space="preserve"> country, for the first time, where he encountered the country’s bucolic landscape and its culturally diverse population. After travelling to his family’s estate in Cuenca, in the Azuay Province, </w:t>
                </w:r>
                <w:proofErr w:type="spellStart"/>
                <w:r>
                  <w:t>Rendón</w:t>
                </w:r>
                <w:proofErr w:type="spellEnd"/>
                <w:r>
                  <w:t xml:space="preserve"> produced a series of vividly coloured figurative works of the mountainous terrain, in addition to painting the ‘delicate and subtle shades to the most violent and barbarous hues’ of the Galápagos Islands after a brief visit. It was during this trip that </w:t>
                </w:r>
                <w:proofErr w:type="spellStart"/>
                <w:r>
                  <w:t>Rendón</w:t>
                </w:r>
                <w:proofErr w:type="spellEnd"/>
                <w:r>
                  <w:t xml:space="preserve"> was alerted to the worsening plight of the indigenous people due to the nation’s political crisis, massacres, military dictatorships and economic volatility </w:t>
                </w:r>
                <w:r w:rsidR="00ED7A1A">
                  <w:t>that</w:t>
                </w:r>
                <w:r>
                  <w:t xml:space="preserve"> prevailed until the 1940s. Inspired by the work of </w:t>
                </w:r>
                <w:proofErr w:type="spellStart"/>
                <w:r>
                  <w:t>Joaquín</w:t>
                </w:r>
                <w:proofErr w:type="spellEnd"/>
                <w:r>
                  <w:t xml:space="preserve"> Pinto, </w:t>
                </w:r>
                <w:proofErr w:type="spellStart"/>
                <w:r>
                  <w:t>Rendón</w:t>
                </w:r>
                <w:proofErr w:type="spellEnd"/>
                <w:r>
                  <w:t xml:space="preserve"> combined the </w:t>
                </w:r>
                <w:proofErr w:type="spellStart"/>
                <w:r>
                  <w:rPr>
                    <w:i/>
                  </w:rPr>
                  <w:t>costumbrista</w:t>
                </w:r>
                <w:proofErr w:type="spellEnd"/>
                <w:r>
                  <w:t xml:space="preserve"> painting tradition of Ecuador with the influences of European art techniques, portraying the region’s ‘types’ that resonated with the social realist paintings of Ecuadorian </w:t>
                </w:r>
                <w:proofErr w:type="spellStart"/>
                <w:r>
                  <w:t>indigenists</w:t>
                </w:r>
                <w:proofErr w:type="spellEnd"/>
                <w:r>
                  <w:t xml:space="preserve"> Camilo </w:t>
                </w:r>
                <w:proofErr w:type="spellStart"/>
                <w:r>
                  <w:t>Egas</w:t>
                </w:r>
                <w:proofErr w:type="spellEnd"/>
                <w:r>
                  <w:t xml:space="preserve">, Eduardo Kingman </w:t>
                </w:r>
                <w:proofErr w:type="spellStart"/>
                <w:r>
                  <w:t>Riofrío</w:t>
                </w:r>
                <w:proofErr w:type="spellEnd"/>
                <w:r>
                  <w:t xml:space="preserve">, </w:t>
                </w:r>
                <w:proofErr w:type="spellStart"/>
                <w:r>
                  <w:t>Diógenes</w:t>
                </w:r>
                <w:proofErr w:type="spellEnd"/>
                <w:r>
                  <w:t xml:space="preserve"> Paredes and others. In </w:t>
                </w:r>
                <w:proofErr w:type="spellStart"/>
                <w:r>
                  <w:rPr>
                    <w:i/>
                  </w:rPr>
                  <w:t>Cabeza</w:t>
                </w:r>
                <w:proofErr w:type="spellEnd"/>
                <w:r>
                  <w:rPr>
                    <w:i/>
                  </w:rPr>
                  <w:t xml:space="preserve"> de hombre</w:t>
                </w:r>
                <w:r>
                  <w:t xml:space="preserve"> </w:t>
                </w:r>
                <w:r>
                  <w:rPr>
                    <w:i/>
                  </w:rPr>
                  <w:t>(Head of a Man)</w:t>
                </w:r>
                <w:r>
                  <w:t xml:space="preserve">, 1928, </w:t>
                </w:r>
                <w:proofErr w:type="spellStart"/>
                <w:r>
                  <w:t>Rendón</w:t>
                </w:r>
                <w:proofErr w:type="spellEnd"/>
                <w:r>
                  <w:t xml:space="preserve"> employed Surrealist elements and </w:t>
                </w:r>
                <w:proofErr w:type="spellStart"/>
                <w:r>
                  <w:t>Cubo</w:t>
                </w:r>
                <w:proofErr w:type="spellEnd"/>
                <w:r>
                  <w:t xml:space="preserve">-Futurist techniques to capture the Ecuadorian’s aura, revealing his penchant for linearity, intense colouration, modulated tonality, </w:t>
                </w:r>
                <w:r w:rsidR="003563E8">
                  <w:t>‘volume’ and ‘rotund plasticity</w:t>
                </w:r>
                <w:r>
                  <w:t>’</w:t>
                </w:r>
                <w:r w:rsidR="003563E8">
                  <w:t>,</w:t>
                </w:r>
                <w:r>
                  <w:t xml:space="preserve"> akin to Léger’s cylindrical, streamlined bodily formations. </w:t>
                </w:r>
              </w:p>
              <w:p w14:paraId="35C13E5E" w14:textId="77777777" w:rsidR="00ED7A1A" w:rsidRDefault="00ED7A1A" w:rsidP="00486AE4"/>
              <w:p w14:paraId="518278B7" w14:textId="77777777" w:rsidR="00712AB7" w:rsidRDefault="00712AB7" w:rsidP="00486AE4">
                <w:r>
                  <w:t xml:space="preserve">From the 1930s to </w:t>
                </w:r>
                <w:r w:rsidR="00ED7A1A">
                  <w:t xml:space="preserve">the </w:t>
                </w:r>
                <w:r>
                  <w:t xml:space="preserve">1950s, </w:t>
                </w:r>
                <w:proofErr w:type="spellStart"/>
                <w:r>
                  <w:t>Rendón</w:t>
                </w:r>
                <w:proofErr w:type="spellEnd"/>
                <w:r>
                  <w:t xml:space="preserve"> and his wife, Paulette </w:t>
                </w:r>
                <w:proofErr w:type="spellStart"/>
                <w:r>
                  <w:t>Everard</w:t>
                </w:r>
                <w:proofErr w:type="spellEnd"/>
                <w:r>
                  <w:t xml:space="preserve"> Kiefer, author of </w:t>
                </w:r>
                <w:r>
                  <w:rPr>
                    <w:i/>
                  </w:rPr>
                  <w:t xml:space="preserve">Galapagos: The Last Enchanted Islands </w:t>
                </w:r>
                <w:r>
                  <w:t xml:space="preserve">(1947) resided between France and Ecuador. He first exhibited in Guayaquil in 1937, with the </w:t>
                </w:r>
                <w:proofErr w:type="spellStart"/>
                <w:r>
                  <w:t>Sociedad</w:t>
                </w:r>
                <w:proofErr w:type="spellEnd"/>
                <w:r>
                  <w:t xml:space="preserve"> de </w:t>
                </w:r>
                <w:proofErr w:type="spellStart"/>
                <w:r>
                  <w:t>Artistas</w:t>
                </w:r>
                <w:proofErr w:type="spellEnd"/>
                <w:r>
                  <w:t xml:space="preserve"> ‘</w:t>
                </w:r>
                <w:proofErr w:type="spellStart"/>
                <w:r>
                  <w:t>Allere</w:t>
                </w:r>
                <w:proofErr w:type="spellEnd"/>
                <w:r>
                  <w:t xml:space="preserve"> </w:t>
                </w:r>
                <w:proofErr w:type="spellStart"/>
                <w:r>
                  <w:t>Flaman</w:t>
                </w:r>
                <w:proofErr w:type="spellEnd"/>
                <w:r>
                  <w:t xml:space="preserve">’ and the </w:t>
                </w:r>
                <w:proofErr w:type="spellStart"/>
                <w:r>
                  <w:t>Sociedad</w:t>
                </w:r>
                <w:proofErr w:type="spellEnd"/>
                <w:r>
                  <w:t xml:space="preserve"> de </w:t>
                </w:r>
                <w:proofErr w:type="spellStart"/>
                <w:r>
                  <w:t>Artistas</w:t>
                </w:r>
                <w:proofErr w:type="spellEnd"/>
                <w:r>
                  <w:t xml:space="preserve"> y </w:t>
                </w:r>
                <w:proofErr w:type="spellStart"/>
                <w:r>
                  <w:t>Escritores</w:t>
                </w:r>
                <w:proofErr w:type="spellEnd"/>
                <w:r>
                  <w:t xml:space="preserve"> </w:t>
                </w:r>
                <w:proofErr w:type="spellStart"/>
                <w:r>
                  <w:t>Independien</w:t>
                </w:r>
                <w:r w:rsidR="00ED7A1A">
                  <w:t>tes</w:t>
                </w:r>
                <w:proofErr w:type="spellEnd"/>
                <w:r w:rsidR="00ED7A1A">
                  <w:t xml:space="preserve"> (1937–</w:t>
                </w:r>
                <w:r>
                  <w:t xml:space="preserve">38), followed by the </w:t>
                </w:r>
                <w:proofErr w:type="spellStart"/>
                <w:r>
                  <w:t>Salón</w:t>
                </w:r>
                <w:proofErr w:type="spellEnd"/>
                <w:r>
                  <w:t xml:space="preserve"> de </w:t>
                </w:r>
                <w:proofErr w:type="spellStart"/>
                <w:r>
                  <w:t>Bellas</w:t>
                </w:r>
                <w:proofErr w:type="spellEnd"/>
                <w:r>
                  <w:t xml:space="preserve"> </w:t>
                </w:r>
                <w:proofErr w:type="spellStart"/>
                <w:r>
                  <w:t>Artes</w:t>
                </w:r>
                <w:proofErr w:type="spellEnd"/>
                <w:r>
                  <w:t xml:space="preserve"> (1943) and the inaugural </w:t>
                </w:r>
                <w:proofErr w:type="spellStart"/>
                <w:r>
                  <w:t>Salón</w:t>
                </w:r>
                <w:proofErr w:type="spellEnd"/>
                <w:r>
                  <w:t xml:space="preserve"> </w:t>
                </w:r>
                <w:proofErr w:type="spellStart"/>
                <w:r>
                  <w:t>Nacional</w:t>
                </w:r>
                <w:proofErr w:type="spellEnd"/>
                <w:r>
                  <w:t xml:space="preserve"> de </w:t>
                </w:r>
                <w:proofErr w:type="spellStart"/>
                <w:r>
                  <w:t>Bellas</w:t>
                </w:r>
                <w:proofErr w:type="spellEnd"/>
                <w:r>
                  <w:t xml:space="preserve"> Arts (1945) in Quito,</w:t>
                </w:r>
                <w:r w:rsidR="00ED7A1A">
                  <w:t xml:space="preserve"> where his Neo-realist portrait</w:t>
                </w:r>
                <w:r>
                  <w:t xml:space="preserve"> </w:t>
                </w:r>
                <w:r>
                  <w:rPr>
                    <w:i/>
                  </w:rPr>
                  <w:t xml:space="preserve">El </w:t>
                </w:r>
                <w:proofErr w:type="spellStart"/>
                <w:r>
                  <w:rPr>
                    <w:i/>
                  </w:rPr>
                  <w:t>Majordomo</w:t>
                </w:r>
                <w:proofErr w:type="spellEnd"/>
                <w:r>
                  <w:rPr>
                    <w:i/>
                  </w:rPr>
                  <w:t xml:space="preserve"> (The Butler)</w:t>
                </w:r>
                <w:r w:rsidR="00486AE4">
                  <w:t xml:space="preserve">, </w:t>
                </w:r>
                <w:r>
                  <w:t>1940</w:t>
                </w:r>
                <w:r w:rsidR="00486AE4">
                  <w:t>,</w:t>
                </w:r>
                <w:r>
                  <w:t xml:space="preserve"> was highly commended. This painting, which portrayed an indigenous character of strength and resilience set against dramatic lush </w:t>
                </w:r>
                <w:proofErr w:type="spellStart"/>
                <w:r>
                  <w:t>Cuencan</w:t>
                </w:r>
                <w:proofErr w:type="spellEnd"/>
                <w:r>
                  <w:t xml:space="preserve"> scenery, heralded a milestone in </w:t>
                </w:r>
                <w:proofErr w:type="spellStart"/>
                <w:r>
                  <w:t>Rendón’s</w:t>
                </w:r>
                <w:proofErr w:type="spellEnd"/>
                <w:r>
                  <w:t xml:space="preserve"> Ecuadorian artistic evolution. In 1948, he presented his first solo exhibition at Guayaquil’s Casa de la </w:t>
                </w:r>
                <w:proofErr w:type="spellStart"/>
                <w:r>
                  <w:t>Cultura</w:t>
                </w:r>
                <w:proofErr w:type="spellEnd"/>
                <w:r>
                  <w:t xml:space="preserve">, displaying thirty figurative and abstract works. In these distinctive paintings, </w:t>
                </w:r>
                <w:proofErr w:type="spellStart"/>
                <w:r>
                  <w:t>Rendón</w:t>
                </w:r>
                <w:proofErr w:type="spellEnd"/>
                <w:r>
                  <w:t xml:space="preserve"> constructed subtle, curvilinear geometric forms, overlapped by rhythmical pauses suggestive of Constructivism, as in </w:t>
                </w:r>
                <w:proofErr w:type="spellStart"/>
                <w:r>
                  <w:rPr>
                    <w:i/>
                  </w:rPr>
                  <w:t>Juego</w:t>
                </w:r>
                <w:proofErr w:type="spellEnd"/>
                <w:r>
                  <w:rPr>
                    <w:i/>
                  </w:rPr>
                  <w:t xml:space="preserve"> entre </w:t>
                </w:r>
                <w:proofErr w:type="spellStart"/>
                <w:r>
                  <w:rPr>
                    <w:i/>
                  </w:rPr>
                  <w:t>Columnas</w:t>
                </w:r>
                <w:proofErr w:type="spellEnd"/>
                <w:r>
                  <w:t xml:space="preserve"> (</w:t>
                </w:r>
                <w:r>
                  <w:rPr>
                    <w:i/>
                  </w:rPr>
                  <w:t>Game between the Columns</w:t>
                </w:r>
                <w:r w:rsidR="00486AE4">
                  <w:t xml:space="preserve">), </w:t>
                </w:r>
                <w:r>
                  <w:t xml:space="preserve">1947. These abstract compositions directly influenced a generation of artists throughout Ecuador, Latin America and Europe </w:t>
                </w:r>
                <w:r w:rsidRPr="003563E8">
                  <w:t xml:space="preserve">including </w:t>
                </w:r>
                <w:proofErr w:type="spellStart"/>
                <w:r w:rsidRPr="003563E8">
                  <w:t>Antoni</w:t>
                </w:r>
                <w:proofErr w:type="spellEnd"/>
                <w:r w:rsidRPr="003563E8">
                  <w:t xml:space="preserve"> </w:t>
                </w:r>
                <w:proofErr w:type="spellStart"/>
                <w:r w:rsidRPr="003563E8">
                  <w:t>Tàpies</w:t>
                </w:r>
                <w:proofErr w:type="spellEnd"/>
                <w:r w:rsidRPr="003563E8">
                  <w:t>,</w:t>
                </w:r>
                <w:r>
                  <w:t xml:space="preserve"> Antonio </w:t>
                </w:r>
                <w:proofErr w:type="spellStart"/>
                <w:r>
                  <w:t>Saura</w:t>
                </w:r>
                <w:proofErr w:type="spellEnd"/>
                <w:r>
                  <w:t xml:space="preserve">, Enrique </w:t>
                </w:r>
                <w:proofErr w:type="spellStart"/>
                <w:r>
                  <w:t>Tábara</w:t>
                </w:r>
                <w:proofErr w:type="spellEnd"/>
                <w:r>
                  <w:t xml:space="preserve"> and </w:t>
                </w:r>
                <w:proofErr w:type="spellStart"/>
                <w:r>
                  <w:t>Aníbal</w:t>
                </w:r>
                <w:proofErr w:type="spellEnd"/>
                <w:r>
                  <w:t xml:space="preserve"> </w:t>
                </w:r>
                <w:proofErr w:type="spellStart"/>
                <w:r>
                  <w:t>Villacís</w:t>
                </w:r>
                <w:proofErr w:type="spellEnd"/>
                <w:r>
                  <w:t xml:space="preserve">, among others. </w:t>
                </w:r>
              </w:p>
              <w:p w14:paraId="155DD75B" w14:textId="77777777" w:rsidR="00486AE4" w:rsidRDefault="00486AE4" w:rsidP="00486AE4"/>
              <w:p w14:paraId="4C1B6D7D" w14:textId="77777777" w:rsidR="00712AB7" w:rsidRDefault="00712AB7" w:rsidP="00486AE4">
                <w:r>
                  <w:t xml:space="preserve">In the 1960s, </w:t>
                </w:r>
                <w:proofErr w:type="spellStart"/>
                <w:r>
                  <w:t>Rendón’s</w:t>
                </w:r>
                <w:proofErr w:type="spellEnd"/>
                <w:r>
                  <w:t xml:space="preserve"> practice shifted to kinetic art. This transition heralded the artist’s rejection of rigid geometry, to incorporating organic linearity with pointillist brushwork arranged in highly textured kaleidoscopic, rhythmic patterns, as in </w:t>
                </w:r>
                <w:proofErr w:type="spellStart"/>
                <w:r>
                  <w:rPr>
                    <w:i/>
                  </w:rPr>
                  <w:t>Composición</w:t>
                </w:r>
                <w:proofErr w:type="spellEnd"/>
                <w:r>
                  <w:rPr>
                    <w:i/>
                  </w:rPr>
                  <w:t>, (Composition)</w:t>
                </w:r>
                <w:r>
                  <w:rPr>
                    <w:color w:val="FF0000"/>
                  </w:rPr>
                  <w:t xml:space="preserve"> </w:t>
                </w:r>
                <w:r w:rsidRPr="00486AE4">
                  <w:t>of</w:t>
                </w:r>
                <w:r>
                  <w:t xml:space="preserve"> 1963. By maintaining the effect of monumentality inherent in his practice, these kinetic works exuded ‘vibrant staccato pattern with tremendous luminosity,’ evoking the incandescent effects of stained-glass windows in Gothic cathedrals to reveal </w:t>
                </w:r>
                <w:proofErr w:type="spellStart"/>
                <w:r>
                  <w:t>Rendón’s</w:t>
                </w:r>
                <w:proofErr w:type="spellEnd"/>
                <w:r>
                  <w:t xml:space="preserve"> fascination with religious themes and transcendental symbols. </w:t>
                </w:r>
                <w:proofErr w:type="spellStart"/>
                <w:r>
                  <w:t>Rendón</w:t>
                </w:r>
                <w:proofErr w:type="spellEnd"/>
                <w:r>
                  <w:t xml:space="preserve"> was also a gifted muralist, executing mosaics reminiscent of the Byzantine era, as in the recently discovered relief mural that he completed in Mexico in 1980, </w:t>
                </w:r>
                <w:r>
                  <w:lastRenderedPageBreak/>
                  <w:t xml:space="preserve">after having been commissioned for Banco Central de Guayaquil, Ecuador, seven years earlier. The mural, installed in 2011, on the exterior of the Centro Cultural </w:t>
                </w:r>
                <w:proofErr w:type="spellStart"/>
                <w:r>
                  <w:t>Simón</w:t>
                </w:r>
                <w:proofErr w:type="spellEnd"/>
                <w:r>
                  <w:t xml:space="preserve"> Bolívar in Guayaquil, illustrates </w:t>
                </w:r>
                <w:proofErr w:type="spellStart"/>
                <w:r>
                  <w:t>Rendón’s</w:t>
                </w:r>
                <w:proofErr w:type="spellEnd"/>
                <w:r>
                  <w:t xml:space="preserve"> proclivity for geometric abstraction and preference for flattened curvilinear planes of vibrant, intense coloration with varying degrees of hue. </w:t>
                </w:r>
                <w:proofErr w:type="spellStart"/>
                <w:r>
                  <w:t>Rendón</w:t>
                </w:r>
                <w:proofErr w:type="spellEnd"/>
                <w:r>
                  <w:t xml:space="preserve"> is the recipient of several prestigious awards including first prize in painting at the First </w:t>
                </w:r>
                <w:proofErr w:type="spellStart"/>
                <w:r>
                  <w:t>Bienal</w:t>
                </w:r>
                <w:proofErr w:type="spellEnd"/>
                <w:r>
                  <w:t xml:space="preserve"> </w:t>
                </w:r>
                <w:proofErr w:type="spellStart"/>
                <w:r>
                  <w:t>Hispanoamericana</w:t>
                </w:r>
                <w:proofErr w:type="spellEnd"/>
                <w:r>
                  <w:t xml:space="preserve"> in Madrid (1951) and the Second </w:t>
                </w:r>
                <w:proofErr w:type="spellStart"/>
                <w:r>
                  <w:t>Bienal</w:t>
                </w:r>
                <w:proofErr w:type="spellEnd"/>
                <w:r>
                  <w:t xml:space="preserve"> </w:t>
                </w:r>
                <w:proofErr w:type="spellStart"/>
                <w:r>
                  <w:t>Hispanoamericana</w:t>
                </w:r>
                <w:proofErr w:type="spellEnd"/>
                <w:r>
                  <w:t xml:space="preserve"> in Havana (1954), and was the inaugural Ecuadorian painter invited to exhibit at the Pan-American Union in Washington D.C. in 1955. In 1969, </w:t>
                </w:r>
                <w:proofErr w:type="spellStart"/>
                <w:r>
                  <w:t>Rendón</w:t>
                </w:r>
                <w:proofErr w:type="spellEnd"/>
                <w:r>
                  <w:t xml:space="preserve"> received the award, </w:t>
                </w:r>
                <w:r>
                  <w:rPr>
                    <w:i/>
                  </w:rPr>
                  <w:t>La</w:t>
                </w:r>
                <w:r>
                  <w:t xml:space="preserve"> </w:t>
                </w:r>
                <w:proofErr w:type="spellStart"/>
                <w:r>
                  <w:rPr>
                    <w:i/>
                  </w:rPr>
                  <w:t>Orden</w:t>
                </w:r>
                <w:proofErr w:type="spellEnd"/>
                <w:r>
                  <w:rPr>
                    <w:i/>
                  </w:rPr>
                  <w:t xml:space="preserve"> </w:t>
                </w:r>
                <w:proofErr w:type="spellStart"/>
                <w:r>
                  <w:rPr>
                    <w:i/>
                  </w:rPr>
                  <w:t>Nacional</w:t>
                </w:r>
                <w:proofErr w:type="spellEnd"/>
                <w:r>
                  <w:rPr>
                    <w:i/>
                  </w:rPr>
                  <w:t xml:space="preserve"> al </w:t>
                </w:r>
                <w:proofErr w:type="spellStart"/>
                <w:r>
                  <w:rPr>
                    <w:i/>
                  </w:rPr>
                  <w:t>Mérito</w:t>
                </w:r>
                <w:proofErr w:type="spellEnd"/>
                <w:r>
                  <w:t xml:space="preserve">, the highest honour presented by the Ecuadorian government, and in 1971, the “Manuel </w:t>
                </w:r>
                <w:proofErr w:type="spellStart"/>
                <w:r>
                  <w:t>Rendón</w:t>
                </w:r>
                <w:proofErr w:type="spellEnd"/>
                <w:r>
                  <w:t xml:space="preserve"> Art Gallery” was established in Guayaquil’s Casa de la </w:t>
                </w:r>
                <w:proofErr w:type="spellStart"/>
                <w:r>
                  <w:t>Cultura</w:t>
                </w:r>
                <w:proofErr w:type="spellEnd"/>
                <w:r>
                  <w:t>.</w:t>
                </w:r>
              </w:p>
              <w:p w14:paraId="53442D6D" w14:textId="77777777" w:rsidR="00486AE4" w:rsidRDefault="00486AE4" w:rsidP="00486AE4">
                <w:pPr>
                  <w:rPr>
                    <w:rFonts w:ascii="Times" w:hAnsi="Times" w:cs="Times"/>
                    <w:b/>
                    <w:sz w:val="24"/>
                  </w:rPr>
                </w:pPr>
              </w:p>
              <w:p w14:paraId="798F8057" w14:textId="77777777" w:rsidR="00712AB7" w:rsidRDefault="00712AB7" w:rsidP="003A38A8">
                <w:pPr>
                  <w:pStyle w:val="Heading1"/>
                  <w:outlineLvl w:val="0"/>
                </w:pPr>
                <w:r>
                  <w:t>List of works</w:t>
                </w:r>
              </w:p>
              <w:p w14:paraId="113B9054"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proofErr w:type="spellStart"/>
                <w:r w:rsidRPr="003563E8">
                  <w:rPr>
                    <w:rFonts w:cs="Times"/>
                    <w:i/>
                  </w:rPr>
                  <w:t>Cabeza</w:t>
                </w:r>
                <w:proofErr w:type="spellEnd"/>
                <w:r w:rsidRPr="003563E8">
                  <w:rPr>
                    <w:rFonts w:cs="Times"/>
                    <w:i/>
                  </w:rPr>
                  <w:t xml:space="preserve"> de hombre</w:t>
                </w:r>
                <w:r w:rsidRPr="003563E8">
                  <w:rPr>
                    <w:rFonts w:cs="Times"/>
                  </w:rPr>
                  <w:t xml:space="preserve"> </w:t>
                </w:r>
                <w:r w:rsidRPr="003563E8">
                  <w:rPr>
                    <w:rFonts w:cs="Times"/>
                    <w:i/>
                  </w:rPr>
                  <w:t>(Head of a Man)</w:t>
                </w:r>
                <w:r w:rsidRPr="003563E8">
                  <w:rPr>
                    <w:rFonts w:cs="Times"/>
                  </w:rPr>
                  <w:t xml:space="preserve">, 1928, oil on canvas, 100 x 72 </w:t>
                </w:r>
                <w:proofErr w:type="spellStart"/>
                <w:r w:rsidRPr="003563E8">
                  <w:rPr>
                    <w:rFonts w:cs="Times"/>
                  </w:rPr>
                  <w:t>cms</w:t>
                </w:r>
                <w:proofErr w:type="spellEnd"/>
                <w:r w:rsidRPr="003563E8">
                  <w:rPr>
                    <w:rFonts w:cs="Times"/>
                  </w:rPr>
                  <w:t xml:space="preserve">., Private Collection. </w:t>
                </w:r>
              </w:p>
              <w:p w14:paraId="351CB0C5" w14:textId="77777777" w:rsidR="00712AB7" w:rsidRPr="003563E8" w:rsidRDefault="00712AB7" w:rsidP="00486AE4"/>
              <w:p w14:paraId="28B64FA2"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r w:rsidRPr="003563E8">
                  <w:rPr>
                    <w:rFonts w:cs="Times"/>
                    <w:i/>
                  </w:rPr>
                  <w:t>Sans titre (</w:t>
                </w:r>
                <w:proofErr w:type="spellStart"/>
                <w:r w:rsidRPr="003563E8">
                  <w:rPr>
                    <w:rFonts w:cs="Times"/>
                    <w:i/>
                  </w:rPr>
                  <w:t>Personnage</w:t>
                </w:r>
                <w:proofErr w:type="spellEnd"/>
                <w:r w:rsidRPr="003563E8">
                  <w:rPr>
                    <w:rFonts w:cs="Times"/>
                    <w:i/>
                  </w:rPr>
                  <w:t xml:space="preserve"> et animal </w:t>
                </w:r>
                <w:proofErr w:type="spellStart"/>
                <w:r w:rsidRPr="003563E8">
                  <w:rPr>
                    <w:rFonts w:cs="Times"/>
                    <w:i/>
                  </w:rPr>
                  <w:t>fabuleux</w:t>
                </w:r>
                <w:proofErr w:type="spellEnd"/>
                <w:r w:rsidRPr="003563E8">
                  <w:rPr>
                    <w:rFonts w:cs="Times"/>
                    <w:i/>
                  </w:rPr>
                  <w:t>) Untitled (Figure with mythical creature</w:t>
                </w:r>
                <w:r w:rsidRPr="003563E8">
                  <w:rPr>
                    <w:rFonts w:cs="Times"/>
                  </w:rPr>
                  <w:t xml:space="preserve">), 1929, watercolour on paper, pasted on paper in </w:t>
                </w:r>
                <w:proofErr w:type="spellStart"/>
                <w:r w:rsidRPr="003563E8">
                  <w:rPr>
                    <w:rFonts w:cs="Times"/>
                  </w:rPr>
                  <w:t>Léonce</w:t>
                </w:r>
                <w:proofErr w:type="spellEnd"/>
                <w:r w:rsidRPr="003563E8">
                  <w:rPr>
                    <w:rFonts w:cs="Times"/>
                  </w:rPr>
                  <w:t xml:space="preserve"> Rosenberg’s album of drawings, manuscripts and dedications from various authors (1929 – 1943), Centre Pompidou, Paris © Centre Pompidou, Paris.</w:t>
                </w:r>
              </w:p>
              <w:p w14:paraId="7519BA10" w14:textId="77777777" w:rsidR="00712AB7" w:rsidRPr="003563E8" w:rsidRDefault="00712AB7" w:rsidP="00486AE4"/>
              <w:p w14:paraId="7703EB33"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proofErr w:type="spellStart"/>
                <w:r w:rsidRPr="003563E8">
                  <w:rPr>
                    <w:rFonts w:cs="Times"/>
                    <w:i/>
                  </w:rPr>
                  <w:t>Composición</w:t>
                </w:r>
                <w:proofErr w:type="spellEnd"/>
                <w:r w:rsidRPr="003563E8">
                  <w:rPr>
                    <w:rFonts w:cs="Times"/>
                    <w:i/>
                  </w:rPr>
                  <w:t xml:space="preserve"> (Composition)</w:t>
                </w:r>
                <w:r w:rsidRPr="003563E8">
                  <w:rPr>
                    <w:rFonts w:cs="Times"/>
                  </w:rPr>
                  <w:t xml:space="preserve">, c1940s, oil on canvas, 64.8 x 80.8 </w:t>
                </w:r>
                <w:proofErr w:type="spellStart"/>
                <w:r w:rsidRPr="003563E8">
                  <w:rPr>
                    <w:rFonts w:cs="Times"/>
                  </w:rPr>
                  <w:t>cms</w:t>
                </w:r>
                <w:proofErr w:type="spellEnd"/>
                <w:r w:rsidRPr="003563E8">
                  <w:rPr>
                    <w:rFonts w:cs="Times"/>
                  </w:rPr>
                  <w:t>., Private Collection.</w:t>
                </w:r>
              </w:p>
              <w:p w14:paraId="6C62F93D" w14:textId="77777777" w:rsidR="00712AB7" w:rsidRPr="003563E8" w:rsidRDefault="00712AB7" w:rsidP="00486AE4"/>
              <w:p w14:paraId="2C0080CA"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proofErr w:type="spellStart"/>
                <w:r w:rsidRPr="003563E8">
                  <w:rPr>
                    <w:rFonts w:cs="Times"/>
                    <w:i/>
                  </w:rPr>
                  <w:t>Juego</w:t>
                </w:r>
                <w:proofErr w:type="spellEnd"/>
                <w:r w:rsidRPr="003563E8">
                  <w:rPr>
                    <w:rFonts w:cs="Times"/>
                    <w:i/>
                  </w:rPr>
                  <w:t xml:space="preserve"> entre </w:t>
                </w:r>
                <w:proofErr w:type="spellStart"/>
                <w:r w:rsidRPr="003563E8">
                  <w:rPr>
                    <w:rFonts w:cs="Times"/>
                    <w:i/>
                  </w:rPr>
                  <w:t>Columnas</w:t>
                </w:r>
                <w:proofErr w:type="spellEnd"/>
                <w:r w:rsidRPr="003563E8">
                  <w:rPr>
                    <w:rFonts w:cs="Times"/>
                  </w:rPr>
                  <w:t xml:space="preserve"> (</w:t>
                </w:r>
                <w:r w:rsidRPr="003563E8">
                  <w:rPr>
                    <w:rFonts w:cs="Times"/>
                    <w:i/>
                  </w:rPr>
                  <w:t>Game between the Columns</w:t>
                </w:r>
                <w:r w:rsidRPr="003563E8">
                  <w:rPr>
                    <w:rFonts w:cs="Times"/>
                  </w:rPr>
                  <w:t xml:space="preserve">), 1947, oil on canvas, 100 x 81 </w:t>
                </w:r>
                <w:proofErr w:type="spellStart"/>
                <w:r w:rsidRPr="003563E8">
                  <w:rPr>
                    <w:rFonts w:cs="Times"/>
                  </w:rPr>
                  <w:t>cms</w:t>
                </w:r>
                <w:proofErr w:type="spellEnd"/>
                <w:r w:rsidRPr="003563E8">
                  <w:rPr>
                    <w:rFonts w:cs="Times"/>
                  </w:rPr>
                  <w:t xml:space="preserve">., </w:t>
                </w:r>
                <w:proofErr w:type="spellStart"/>
                <w:r w:rsidRPr="003563E8">
                  <w:rPr>
                    <w:rFonts w:cs="Times"/>
                  </w:rPr>
                  <w:t>Museo</w:t>
                </w:r>
                <w:proofErr w:type="spellEnd"/>
                <w:r w:rsidRPr="003563E8">
                  <w:rPr>
                    <w:rFonts w:cs="Times"/>
                  </w:rPr>
                  <w:t xml:space="preserve"> de la Casa de la </w:t>
                </w:r>
                <w:proofErr w:type="spellStart"/>
                <w:r w:rsidRPr="003563E8">
                  <w:rPr>
                    <w:rFonts w:cs="Times"/>
                  </w:rPr>
                  <w:t>Cultura</w:t>
                </w:r>
                <w:proofErr w:type="spellEnd"/>
                <w:r w:rsidRPr="003563E8">
                  <w:rPr>
                    <w:rFonts w:cs="Times"/>
                  </w:rPr>
                  <w:t xml:space="preserve"> </w:t>
                </w:r>
                <w:proofErr w:type="spellStart"/>
                <w:r w:rsidRPr="003563E8">
                  <w:rPr>
                    <w:rFonts w:cs="Times"/>
                  </w:rPr>
                  <w:t>Ecuatoriana</w:t>
                </w:r>
                <w:proofErr w:type="spellEnd"/>
                <w:r w:rsidRPr="003563E8">
                  <w:rPr>
                    <w:rFonts w:cs="Times"/>
                  </w:rPr>
                  <w:t xml:space="preserve">, Quito © </w:t>
                </w:r>
                <w:proofErr w:type="spellStart"/>
                <w:r w:rsidRPr="003563E8">
                  <w:rPr>
                    <w:rFonts w:cs="Times"/>
                  </w:rPr>
                  <w:t>Museo</w:t>
                </w:r>
                <w:proofErr w:type="spellEnd"/>
                <w:r w:rsidRPr="003563E8">
                  <w:rPr>
                    <w:rFonts w:cs="Times"/>
                  </w:rPr>
                  <w:t xml:space="preserve"> de la Casa de la </w:t>
                </w:r>
                <w:proofErr w:type="spellStart"/>
                <w:r w:rsidRPr="003563E8">
                  <w:rPr>
                    <w:rFonts w:cs="Times"/>
                  </w:rPr>
                  <w:t>Cultura</w:t>
                </w:r>
                <w:proofErr w:type="spellEnd"/>
                <w:r w:rsidRPr="003563E8">
                  <w:rPr>
                    <w:rFonts w:cs="Times"/>
                  </w:rPr>
                  <w:t xml:space="preserve"> </w:t>
                </w:r>
                <w:proofErr w:type="spellStart"/>
                <w:r w:rsidRPr="003563E8">
                  <w:rPr>
                    <w:rFonts w:cs="Times"/>
                  </w:rPr>
                  <w:t>Ecuatoriana</w:t>
                </w:r>
                <w:proofErr w:type="spellEnd"/>
                <w:r w:rsidRPr="003563E8">
                  <w:rPr>
                    <w:rFonts w:cs="Times"/>
                  </w:rPr>
                  <w:t>, Quito.</w:t>
                </w:r>
              </w:p>
              <w:p w14:paraId="2A5980F4" w14:textId="77777777" w:rsidR="00712AB7" w:rsidRPr="003563E8" w:rsidRDefault="00712AB7" w:rsidP="00486AE4"/>
              <w:p w14:paraId="46B4D3A0"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proofErr w:type="spellStart"/>
                <w:r w:rsidRPr="003563E8">
                  <w:rPr>
                    <w:rFonts w:cs="Times"/>
                    <w:i/>
                  </w:rPr>
                  <w:t>Composición</w:t>
                </w:r>
                <w:proofErr w:type="spellEnd"/>
                <w:r w:rsidRPr="003563E8">
                  <w:rPr>
                    <w:rFonts w:cs="Times"/>
                    <w:i/>
                  </w:rPr>
                  <w:t xml:space="preserve"> (Composition)</w:t>
                </w:r>
                <w:r w:rsidRPr="003563E8">
                  <w:rPr>
                    <w:rFonts w:cs="Times"/>
                  </w:rPr>
                  <w:t xml:space="preserve">, 1963, oil on canvas, 130 x 114 </w:t>
                </w:r>
                <w:proofErr w:type="spellStart"/>
                <w:r w:rsidRPr="003563E8">
                  <w:rPr>
                    <w:rFonts w:cs="Times"/>
                  </w:rPr>
                  <w:t>cms</w:t>
                </w:r>
                <w:proofErr w:type="spellEnd"/>
                <w:r w:rsidRPr="003563E8">
                  <w:rPr>
                    <w:rFonts w:cs="Times"/>
                  </w:rPr>
                  <w:t>., Private Collection. Image reproduced in José Gómez-</w:t>
                </w:r>
                <w:proofErr w:type="spellStart"/>
                <w:r w:rsidRPr="003563E8">
                  <w:rPr>
                    <w:rFonts w:cs="Times"/>
                  </w:rPr>
                  <w:t>Sicre</w:t>
                </w:r>
                <w:proofErr w:type="spellEnd"/>
                <w:r w:rsidRPr="003563E8">
                  <w:rPr>
                    <w:rFonts w:cs="Times"/>
                  </w:rPr>
                  <w:t xml:space="preserve">, 1985. </w:t>
                </w:r>
                <w:r w:rsidRPr="003563E8">
                  <w:rPr>
                    <w:rFonts w:cs="Times"/>
                    <w:i/>
                  </w:rPr>
                  <w:t xml:space="preserve">Manuel </w:t>
                </w:r>
                <w:proofErr w:type="spellStart"/>
                <w:r w:rsidRPr="003563E8">
                  <w:rPr>
                    <w:rFonts w:cs="Times"/>
                    <w:i/>
                  </w:rPr>
                  <w:t>Rendón</w:t>
                </w:r>
                <w:proofErr w:type="spellEnd"/>
                <w:r w:rsidRPr="003563E8">
                  <w:rPr>
                    <w:rFonts w:cs="Times"/>
                    <w:i/>
                  </w:rPr>
                  <w:t xml:space="preserve"> (Paris 1894 – </w:t>
                </w:r>
                <w:proofErr w:type="spellStart"/>
                <w:r w:rsidRPr="003563E8">
                  <w:rPr>
                    <w:rFonts w:cs="Times"/>
                    <w:i/>
                  </w:rPr>
                  <w:t>Vilavicosa</w:t>
                </w:r>
                <w:proofErr w:type="spellEnd"/>
                <w:r w:rsidRPr="003563E8">
                  <w:rPr>
                    <w:rFonts w:cs="Times"/>
                    <w:i/>
                  </w:rPr>
                  <w:t xml:space="preserve"> 1980)</w:t>
                </w:r>
                <w:r w:rsidRPr="003563E8">
                  <w:rPr>
                    <w:rFonts w:cs="Times"/>
                  </w:rPr>
                  <w:t>, Guayaquil, Ecuador, not paginated.</w:t>
                </w:r>
              </w:p>
              <w:p w14:paraId="222789CD" w14:textId="77777777" w:rsidR="00712AB7" w:rsidRPr="003563E8" w:rsidRDefault="00712AB7" w:rsidP="00486AE4">
                <w:r w:rsidRPr="003563E8">
                  <w:rPr>
                    <w:rFonts w:cs="Times"/>
                  </w:rPr>
                  <w:t xml:space="preserve"> </w:t>
                </w:r>
              </w:p>
              <w:p w14:paraId="61DE4DCB" w14:textId="77777777" w:rsidR="00712AB7" w:rsidRPr="003563E8" w:rsidRDefault="00712AB7" w:rsidP="00486AE4">
                <w:r w:rsidRPr="003563E8">
                  <w:rPr>
                    <w:rFonts w:cs="Times"/>
                  </w:rPr>
                  <w:t xml:space="preserve">Manuel </w:t>
                </w:r>
                <w:proofErr w:type="spellStart"/>
                <w:r w:rsidRPr="003563E8">
                  <w:rPr>
                    <w:rFonts w:cs="Times"/>
                  </w:rPr>
                  <w:t>Rendón</w:t>
                </w:r>
                <w:proofErr w:type="spellEnd"/>
                <w:r w:rsidRPr="003563E8">
                  <w:rPr>
                    <w:rFonts w:cs="Times"/>
                  </w:rPr>
                  <w:t xml:space="preserve"> </w:t>
                </w:r>
                <w:proofErr w:type="spellStart"/>
                <w:r w:rsidRPr="003563E8">
                  <w:rPr>
                    <w:rFonts w:cs="Times"/>
                  </w:rPr>
                  <w:t>Seminario</w:t>
                </w:r>
                <w:proofErr w:type="spellEnd"/>
                <w:r w:rsidRPr="003563E8">
                  <w:rPr>
                    <w:rFonts w:cs="Times"/>
                  </w:rPr>
                  <w:t xml:space="preserve">, </w:t>
                </w:r>
                <w:proofErr w:type="spellStart"/>
                <w:r w:rsidRPr="003563E8">
                  <w:rPr>
                    <w:rFonts w:cs="Times"/>
                    <w:i/>
                  </w:rPr>
                  <w:t>Composición</w:t>
                </w:r>
                <w:proofErr w:type="spellEnd"/>
                <w:r w:rsidRPr="003563E8">
                  <w:rPr>
                    <w:rFonts w:cs="Times"/>
                    <w:i/>
                  </w:rPr>
                  <w:t xml:space="preserve"> (Composition)</w:t>
                </w:r>
                <w:r w:rsidRPr="003563E8">
                  <w:rPr>
                    <w:rFonts w:cs="Times"/>
                  </w:rPr>
                  <w:t xml:space="preserve">, 1975, oil on canvas, 33 x 41 </w:t>
                </w:r>
                <w:proofErr w:type="spellStart"/>
                <w:r w:rsidRPr="003563E8">
                  <w:rPr>
                    <w:rFonts w:cs="Times"/>
                  </w:rPr>
                  <w:t>cms</w:t>
                </w:r>
                <w:proofErr w:type="spellEnd"/>
                <w:r w:rsidRPr="003563E8">
                  <w:rPr>
                    <w:rFonts w:cs="Times"/>
                  </w:rPr>
                  <w:t>., Private Collection. Image reproduced in José Gómez-</w:t>
                </w:r>
                <w:proofErr w:type="spellStart"/>
                <w:r w:rsidRPr="003563E8">
                  <w:rPr>
                    <w:rFonts w:cs="Times"/>
                  </w:rPr>
                  <w:t>Sicre</w:t>
                </w:r>
                <w:proofErr w:type="spellEnd"/>
                <w:r w:rsidRPr="003563E8">
                  <w:rPr>
                    <w:rFonts w:cs="Times"/>
                  </w:rPr>
                  <w:t xml:space="preserve">, 1985. </w:t>
                </w:r>
                <w:r w:rsidRPr="003563E8">
                  <w:rPr>
                    <w:rFonts w:cs="Times"/>
                    <w:i/>
                  </w:rPr>
                  <w:t xml:space="preserve">Manuel </w:t>
                </w:r>
                <w:proofErr w:type="spellStart"/>
                <w:r w:rsidRPr="003563E8">
                  <w:rPr>
                    <w:rFonts w:cs="Times"/>
                    <w:i/>
                  </w:rPr>
                  <w:t>Rendón</w:t>
                </w:r>
                <w:proofErr w:type="spellEnd"/>
                <w:r w:rsidRPr="003563E8">
                  <w:rPr>
                    <w:rFonts w:cs="Times"/>
                    <w:i/>
                  </w:rPr>
                  <w:t xml:space="preserve"> (Paris 1894 – </w:t>
                </w:r>
                <w:proofErr w:type="spellStart"/>
                <w:r w:rsidRPr="003563E8">
                  <w:rPr>
                    <w:rFonts w:cs="Times"/>
                    <w:i/>
                  </w:rPr>
                  <w:t>Vilavicosa</w:t>
                </w:r>
                <w:proofErr w:type="spellEnd"/>
                <w:r w:rsidRPr="003563E8">
                  <w:rPr>
                    <w:rFonts w:cs="Times"/>
                    <w:i/>
                  </w:rPr>
                  <w:t xml:space="preserve"> 1980)</w:t>
                </w:r>
                <w:r w:rsidRPr="003563E8">
                  <w:rPr>
                    <w:rFonts w:cs="Times"/>
                  </w:rPr>
                  <w:t xml:space="preserve">, Guayaquil, Ecuador, not paginated. </w:t>
                </w:r>
              </w:p>
              <w:p w14:paraId="285B5A29" w14:textId="77777777" w:rsidR="003F0D73" w:rsidRDefault="003F0D73" w:rsidP="00C27FAB"/>
            </w:tc>
          </w:sdtContent>
        </w:sdt>
      </w:tr>
      <w:tr w:rsidR="003235A7" w14:paraId="1A7BBA04" w14:textId="77777777" w:rsidTr="003235A7">
        <w:tc>
          <w:tcPr>
            <w:tcW w:w="9016" w:type="dxa"/>
          </w:tcPr>
          <w:p w14:paraId="07CFA6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6379075B962A54CA82D333713DB5180"/>
              </w:placeholder>
            </w:sdtPr>
            <w:sdtEndPr/>
            <w:sdtContent>
              <w:p w14:paraId="442FEF26" w14:textId="77777777" w:rsidR="00712AB7" w:rsidRDefault="008108D5" w:rsidP="00712AB7">
                <w:sdt>
                  <w:sdtPr>
                    <w:id w:val="816537331"/>
                    <w:citation/>
                  </w:sdtPr>
                  <w:sdtEndPr/>
                  <w:sdtContent>
                    <w:r w:rsidR="00712AB7">
                      <w:fldChar w:fldCharType="begin"/>
                    </w:r>
                    <w:r w:rsidR="00712AB7">
                      <w:rPr>
                        <w:lang w:val="en-US"/>
                      </w:rPr>
                      <w:instrText xml:space="preserve"> CITATION Bar77 \l 1033 </w:instrText>
                    </w:r>
                    <w:r w:rsidR="00712AB7">
                      <w:fldChar w:fldCharType="separate"/>
                    </w:r>
                    <w:r w:rsidR="003563E8">
                      <w:rPr>
                        <w:noProof/>
                        <w:lang w:val="en-US"/>
                      </w:rPr>
                      <w:t xml:space="preserve"> </w:t>
                    </w:r>
                    <w:r w:rsidR="003563E8" w:rsidRPr="003563E8">
                      <w:rPr>
                        <w:noProof/>
                        <w:lang w:val="en-US"/>
                      </w:rPr>
                      <w:t>(Barnitz)</w:t>
                    </w:r>
                    <w:r w:rsidR="00712AB7">
                      <w:fldChar w:fldCharType="end"/>
                    </w:r>
                  </w:sdtContent>
                </w:sdt>
              </w:p>
              <w:p w14:paraId="7DF658F2" w14:textId="77777777" w:rsidR="00712AB7" w:rsidRDefault="008108D5" w:rsidP="00712AB7">
                <w:sdt>
                  <w:sdtPr>
                    <w:id w:val="1661039988"/>
                    <w:citation/>
                  </w:sdtPr>
                  <w:sdtEndPr/>
                  <w:sdtContent>
                    <w:r w:rsidR="00712AB7">
                      <w:fldChar w:fldCharType="begin"/>
                    </w:r>
                    <w:r w:rsidR="00712AB7">
                      <w:rPr>
                        <w:lang w:val="en-US"/>
                      </w:rPr>
                      <w:instrText xml:space="preserve"> CITATION Cas95 \l 1033 </w:instrText>
                    </w:r>
                    <w:r w:rsidR="00712AB7">
                      <w:fldChar w:fldCharType="separate"/>
                    </w:r>
                    <w:r w:rsidR="003563E8" w:rsidRPr="003563E8">
                      <w:rPr>
                        <w:noProof/>
                        <w:lang w:val="en-US"/>
                      </w:rPr>
                      <w:t>(Castro y Velázquez)</w:t>
                    </w:r>
                    <w:r w:rsidR="00712AB7">
                      <w:fldChar w:fldCharType="end"/>
                    </w:r>
                  </w:sdtContent>
                </w:sdt>
              </w:p>
              <w:p w14:paraId="6EBF3B71" w14:textId="77777777" w:rsidR="00712AB7" w:rsidRDefault="008108D5" w:rsidP="00712AB7">
                <w:sdt>
                  <w:sdtPr>
                    <w:id w:val="-813404673"/>
                    <w:citation/>
                  </w:sdtPr>
                  <w:sdtEndPr/>
                  <w:sdtContent>
                    <w:r w:rsidR="00ED7A1A">
                      <w:fldChar w:fldCharType="begin"/>
                    </w:r>
                    <w:r w:rsidR="00ED7A1A">
                      <w:rPr>
                        <w:lang w:val="en-US"/>
                      </w:rPr>
                      <w:instrText xml:space="preserve"> CITATION Bar77 \l 1033 </w:instrText>
                    </w:r>
                    <w:r w:rsidR="00ED7A1A">
                      <w:fldChar w:fldCharType="separate"/>
                    </w:r>
                    <w:r w:rsidR="003563E8" w:rsidRPr="003563E8">
                      <w:rPr>
                        <w:noProof/>
                        <w:lang w:val="en-US"/>
                      </w:rPr>
                      <w:t>(Barnitz)</w:t>
                    </w:r>
                    <w:r w:rsidR="00ED7A1A">
                      <w:fldChar w:fldCharType="end"/>
                    </w:r>
                  </w:sdtContent>
                </w:sdt>
              </w:p>
              <w:p w14:paraId="39583DE3" w14:textId="77777777" w:rsidR="00ED7A1A" w:rsidRDefault="008108D5" w:rsidP="00712AB7">
                <w:sdt>
                  <w:sdtPr>
                    <w:id w:val="-1953472532"/>
                    <w:citation/>
                  </w:sdtPr>
                  <w:sdtEndPr/>
                  <w:sdtContent>
                    <w:r w:rsidR="00ED7A1A">
                      <w:fldChar w:fldCharType="begin"/>
                    </w:r>
                    <w:r w:rsidR="00ED7A1A">
                      <w:rPr>
                        <w:lang w:val="en-US"/>
                      </w:rPr>
                      <w:instrText xml:space="preserve"> CITATION Ren64 \l 1033 </w:instrText>
                    </w:r>
                    <w:r w:rsidR="00ED7A1A">
                      <w:fldChar w:fldCharType="separate"/>
                    </w:r>
                    <w:r w:rsidR="003563E8" w:rsidRPr="003563E8">
                      <w:rPr>
                        <w:noProof/>
                        <w:lang w:val="en-US"/>
                      </w:rPr>
                      <w:t>(Rendón Seminario)</w:t>
                    </w:r>
                    <w:r w:rsidR="00ED7A1A">
                      <w:fldChar w:fldCharType="end"/>
                    </w:r>
                  </w:sdtContent>
                </w:sdt>
              </w:p>
              <w:p w14:paraId="094AED3C" w14:textId="77777777" w:rsidR="003235A7" w:rsidRDefault="008108D5" w:rsidP="00712AB7">
                <w:sdt>
                  <w:sdtPr>
                    <w:id w:val="-772633421"/>
                    <w:citation/>
                  </w:sdtPr>
                  <w:sdtEndPr/>
                  <w:sdtContent>
                    <w:r w:rsidR="00ED7A1A">
                      <w:fldChar w:fldCharType="begin"/>
                    </w:r>
                    <w:r w:rsidR="00ED7A1A">
                      <w:rPr>
                        <w:lang w:val="en-US"/>
                      </w:rPr>
                      <w:instrText xml:space="preserve"> CITATION Ret74 \l 1033 </w:instrText>
                    </w:r>
                    <w:r w:rsidR="00ED7A1A">
                      <w:fldChar w:fldCharType="separate"/>
                    </w:r>
                    <w:r w:rsidR="003563E8" w:rsidRPr="003563E8">
                      <w:rPr>
                        <w:noProof/>
                        <w:lang w:val="en-US"/>
                      </w:rPr>
                      <w:t>(Retrospectiva Manuel Rendón)</w:t>
                    </w:r>
                    <w:r w:rsidR="00ED7A1A">
                      <w:fldChar w:fldCharType="end"/>
                    </w:r>
                  </w:sdtContent>
                </w:sdt>
              </w:p>
            </w:sdtContent>
          </w:sdt>
        </w:tc>
        <w:bookmarkStart w:id="0" w:name="_GoBack"/>
        <w:bookmarkEnd w:id="0"/>
      </w:tr>
    </w:tbl>
    <w:p w14:paraId="179BED2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3C1F7" w14:textId="77777777" w:rsidR="008108D5" w:rsidRDefault="008108D5" w:rsidP="007A0D55">
      <w:pPr>
        <w:spacing w:after="0" w:line="240" w:lineRule="auto"/>
      </w:pPr>
      <w:r>
        <w:separator/>
      </w:r>
    </w:p>
  </w:endnote>
  <w:endnote w:type="continuationSeparator" w:id="0">
    <w:p w14:paraId="382D8ADD" w14:textId="77777777" w:rsidR="008108D5" w:rsidRDefault="008108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1DD93" w14:textId="77777777" w:rsidR="008108D5" w:rsidRDefault="008108D5" w:rsidP="007A0D55">
      <w:pPr>
        <w:spacing w:after="0" w:line="240" w:lineRule="auto"/>
      </w:pPr>
      <w:r>
        <w:separator/>
      </w:r>
    </w:p>
  </w:footnote>
  <w:footnote w:type="continuationSeparator" w:id="0">
    <w:p w14:paraId="2525EF36" w14:textId="77777777" w:rsidR="008108D5" w:rsidRDefault="008108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6F875" w14:textId="77777777" w:rsidR="00ED7A1A" w:rsidRDefault="00ED7A1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46606B" w14:textId="77777777" w:rsidR="00ED7A1A" w:rsidRDefault="00ED7A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788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1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015"/>
    <w:rsid w:val="00244BB0"/>
    <w:rsid w:val="002A0A0D"/>
    <w:rsid w:val="002B0B37"/>
    <w:rsid w:val="0030662D"/>
    <w:rsid w:val="003235A7"/>
    <w:rsid w:val="003563E8"/>
    <w:rsid w:val="003677B6"/>
    <w:rsid w:val="003A38A8"/>
    <w:rsid w:val="003D3579"/>
    <w:rsid w:val="003E2795"/>
    <w:rsid w:val="003F0D73"/>
    <w:rsid w:val="00462DBE"/>
    <w:rsid w:val="00464699"/>
    <w:rsid w:val="00483379"/>
    <w:rsid w:val="00486AE4"/>
    <w:rsid w:val="00487BC5"/>
    <w:rsid w:val="00496888"/>
    <w:rsid w:val="004A7476"/>
    <w:rsid w:val="004E5896"/>
    <w:rsid w:val="00513EE6"/>
    <w:rsid w:val="00534F8F"/>
    <w:rsid w:val="00590035"/>
    <w:rsid w:val="005B177E"/>
    <w:rsid w:val="005B3921"/>
    <w:rsid w:val="005F26D7"/>
    <w:rsid w:val="005F5450"/>
    <w:rsid w:val="006D0412"/>
    <w:rsid w:val="00712AB7"/>
    <w:rsid w:val="007411B9"/>
    <w:rsid w:val="00780D95"/>
    <w:rsid w:val="00780DC7"/>
    <w:rsid w:val="007A0D55"/>
    <w:rsid w:val="007B3377"/>
    <w:rsid w:val="007E5F44"/>
    <w:rsid w:val="008108D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A1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762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0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0057">
      <w:bodyDiv w:val="1"/>
      <w:marLeft w:val="0"/>
      <w:marRight w:val="0"/>
      <w:marTop w:val="0"/>
      <w:marBottom w:val="0"/>
      <w:divBdr>
        <w:top w:val="none" w:sz="0" w:space="0" w:color="auto"/>
        <w:left w:val="none" w:sz="0" w:space="0" w:color="auto"/>
        <w:bottom w:val="none" w:sz="0" w:space="0" w:color="auto"/>
        <w:right w:val="none" w:sz="0" w:space="0" w:color="auto"/>
      </w:divBdr>
    </w:div>
    <w:div w:id="307974430">
      <w:bodyDiv w:val="1"/>
      <w:marLeft w:val="0"/>
      <w:marRight w:val="0"/>
      <w:marTop w:val="0"/>
      <w:marBottom w:val="0"/>
      <w:divBdr>
        <w:top w:val="none" w:sz="0" w:space="0" w:color="auto"/>
        <w:left w:val="none" w:sz="0" w:space="0" w:color="auto"/>
        <w:bottom w:val="none" w:sz="0" w:space="0" w:color="auto"/>
        <w:right w:val="none" w:sz="0" w:space="0" w:color="auto"/>
      </w:divBdr>
    </w:div>
    <w:div w:id="795295404">
      <w:bodyDiv w:val="1"/>
      <w:marLeft w:val="0"/>
      <w:marRight w:val="0"/>
      <w:marTop w:val="0"/>
      <w:marBottom w:val="0"/>
      <w:divBdr>
        <w:top w:val="none" w:sz="0" w:space="0" w:color="auto"/>
        <w:left w:val="none" w:sz="0" w:space="0" w:color="auto"/>
        <w:bottom w:val="none" w:sz="0" w:space="0" w:color="auto"/>
        <w:right w:val="none" w:sz="0" w:space="0" w:color="auto"/>
      </w:divBdr>
    </w:div>
    <w:div w:id="1347444061">
      <w:bodyDiv w:val="1"/>
      <w:marLeft w:val="0"/>
      <w:marRight w:val="0"/>
      <w:marTop w:val="0"/>
      <w:marBottom w:val="0"/>
      <w:divBdr>
        <w:top w:val="none" w:sz="0" w:space="0" w:color="auto"/>
        <w:left w:val="none" w:sz="0" w:space="0" w:color="auto"/>
        <w:bottom w:val="none" w:sz="0" w:space="0" w:color="auto"/>
        <w:right w:val="none" w:sz="0" w:space="0" w:color="auto"/>
      </w:divBdr>
    </w:div>
    <w:div w:id="163429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4FC5B3C943F4DAC58AAB1244E3CD2"/>
        <w:category>
          <w:name w:val="General"/>
          <w:gallery w:val="placeholder"/>
        </w:category>
        <w:types>
          <w:type w:val="bbPlcHdr"/>
        </w:types>
        <w:behaviors>
          <w:behavior w:val="content"/>
        </w:behaviors>
        <w:guid w:val="{0A23F51B-B521-F641-90BE-4FCC5EC22EC8}"/>
      </w:docPartPr>
      <w:docPartBody>
        <w:p w:rsidR="00820FDC" w:rsidRDefault="00347C5F">
          <w:pPr>
            <w:pStyle w:val="B4B4FC5B3C943F4DAC58AAB1244E3CD2"/>
          </w:pPr>
          <w:r w:rsidRPr="00CC586D">
            <w:rPr>
              <w:rStyle w:val="PlaceholderText"/>
              <w:b/>
              <w:color w:val="FFFFFF" w:themeColor="background1"/>
            </w:rPr>
            <w:t>[Salutation]</w:t>
          </w:r>
        </w:p>
      </w:docPartBody>
    </w:docPart>
    <w:docPart>
      <w:docPartPr>
        <w:name w:val="4DD93CEABABBEC48B06F5DC59C611410"/>
        <w:category>
          <w:name w:val="General"/>
          <w:gallery w:val="placeholder"/>
        </w:category>
        <w:types>
          <w:type w:val="bbPlcHdr"/>
        </w:types>
        <w:behaviors>
          <w:behavior w:val="content"/>
        </w:behaviors>
        <w:guid w:val="{B363E671-393A-0F45-85AD-02E3A0233A3E}"/>
      </w:docPartPr>
      <w:docPartBody>
        <w:p w:rsidR="00820FDC" w:rsidRDefault="00347C5F">
          <w:pPr>
            <w:pStyle w:val="4DD93CEABABBEC48B06F5DC59C611410"/>
          </w:pPr>
          <w:r>
            <w:rPr>
              <w:rStyle w:val="PlaceholderText"/>
            </w:rPr>
            <w:t>[First name]</w:t>
          </w:r>
        </w:p>
      </w:docPartBody>
    </w:docPart>
    <w:docPart>
      <w:docPartPr>
        <w:name w:val="A448123DCA074645952B4F3364E2AAFF"/>
        <w:category>
          <w:name w:val="General"/>
          <w:gallery w:val="placeholder"/>
        </w:category>
        <w:types>
          <w:type w:val="bbPlcHdr"/>
        </w:types>
        <w:behaviors>
          <w:behavior w:val="content"/>
        </w:behaviors>
        <w:guid w:val="{331ABF92-D599-B543-9406-FCDBDCAD0BCD}"/>
      </w:docPartPr>
      <w:docPartBody>
        <w:p w:rsidR="00820FDC" w:rsidRDefault="00347C5F">
          <w:pPr>
            <w:pStyle w:val="A448123DCA074645952B4F3364E2AAFF"/>
          </w:pPr>
          <w:r>
            <w:rPr>
              <w:rStyle w:val="PlaceholderText"/>
            </w:rPr>
            <w:t>[Middle name]</w:t>
          </w:r>
        </w:p>
      </w:docPartBody>
    </w:docPart>
    <w:docPart>
      <w:docPartPr>
        <w:name w:val="FAD1AE2C4499A84AB9A0144B6C840646"/>
        <w:category>
          <w:name w:val="General"/>
          <w:gallery w:val="placeholder"/>
        </w:category>
        <w:types>
          <w:type w:val="bbPlcHdr"/>
        </w:types>
        <w:behaviors>
          <w:behavior w:val="content"/>
        </w:behaviors>
        <w:guid w:val="{92C24587-DA0A-AE40-9100-B1058E118B22}"/>
      </w:docPartPr>
      <w:docPartBody>
        <w:p w:rsidR="00820FDC" w:rsidRDefault="00347C5F">
          <w:pPr>
            <w:pStyle w:val="FAD1AE2C4499A84AB9A0144B6C840646"/>
          </w:pPr>
          <w:r>
            <w:rPr>
              <w:rStyle w:val="PlaceholderText"/>
            </w:rPr>
            <w:t>[Last name]</w:t>
          </w:r>
        </w:p>
      </w:docPartBody>
    </w:docPart>
    <w:docPart>
      <w:docPartPr>
        <w:name w:val="746B3B593ED357438FAADFD1A67B8F76"/>
        <w:category>
          <w:name w:val="General"/>
          <w:gallery w:val="placeholder"/>
        </w:category>
        <w:types>
          <w:type w:val="bbPlcHdr"/>
        </w:types>
        <w:behaviors>
          <w:behavior w:val="content"/>
        </w:behaviors>
        <w:guid w:val="{2A166267-6509-5E48-9DF1-1A78C6CB59DB}"/>
      </w:docPartPr>
      <w:docPartBody>
        <w:p w:rsidR="00820FDC" w:rsidRDefault="00347C5F">
          <w:pPr>
            <w:pStyle w:val="746B3B593ED357438FAADFD1A67B8F76"/>
          </w:pPr>
          <w:r>
            <w:rPr>
              <w:rStyle w:val="PlaceholderText"/>
            </w:rPr>
            <w:t>[Enter your biography]</w:t>
          </w:r>
        </w:p>
      </w:docPartBody>
    </w:docPart>
    <w:docPart>
      <w:docPartPr>
        <w:name w:val="F8DDAD599E24694782308F1481C38FD4"/>
        <w:category>
          <w:name w:val="General"/>
          <w:gallery w:val="placeholder"/>
        </w:category>
        <w:types>
          <w:type w:val="bbPlcHdr"/>
        </w:types>
        <w:behaviors>
          <w:behavior w:val="content"/>
        </w:behaviors>
        <w:guid w:val="{E3854B58-A219-4B4E-BF56-A2664D8D6D16}"/>
      </w:docPartPr>
      <w:docPartBody>
        <w:p w:rsidR="00820FDC" w:rsidRDefault="00347C5F">
          <w:pPr>
            <w:pStyle w:val="F8DDAD599E24694782308F1481C38FD4"/>
          </w:pPr>
          <w:r>
            <w:rPr>
              <w:rStyle w:val="PlaceholderText"/>
            </w:rPr>
            <w:t>[Enter the institution with which you are affiliated]</w:t>
          </w:r>
        </w:p>
      </w:docPartBody>
    </w:docPart>
    <w:docPart>
      <w:docPartPr>
        <w:name w:val="330FCAF6618EE442915611080892DE46"/>
        <w:category>
          <w:name w:val="General"/>
          <w:gallery w:val="placeholder"/>
        </w:category>
        <w:types>
          <w:type w:val="bbPlcHdr"/>
        </w:types>
        <w:behaviors>
          <w:behavior w:val="content"/>
        </w:behaviors>
        <w:guid w:val="{A2A68419-A2B7-9143-8431-E0B941C2D408}"/>
      </w:docPartPr>
      <w:docPartBody>
        <w:p w:rsidR="00820FDC" w:rsidRDefault="00347C5F">
          <w:pPr>
            <w:pStyle w:val="330FCAF6618EE442915611080892DE46"/>
          </w:pPr>
          <w:r w:rsidRPr="00EF74F7">
            <w:rPr>
              <w:b/>
              <w:color w:val="808080" w:themeColor="background1" w:themeShade="80"/>
            </w:rPr>
            <w:t>[Enter the headword for your article]</w:t>
          </w:r>
        </w:p>
      </w:docPartBody>
    </w:docPart>
    <w:docPart>
      <w:docPartPr>
        <w:name w:val="0A9DB49CC02B5B4ABDE4DA2542583752"/>
        <w:category>
          <w:name w:val="General"/>
          <w:gallery w:val="placeholder"/>
        </w:category>
        <w:types>
          <w:type w:val="bbPlcHdr"/>
        </w:types>
        <w:behaviors>
          <w:behavior w:val="content"/>
        </w:behaviors>
        <w:guid w:val="{B0068738-2A67-7446-A98E-98BF2BEB4EB1}"/>
      </w:docPartPr>
      <w:docPartBody>
        <w:p w:rsidR="00820FDC" w:rsidRDefault="00347C5F">
          <w:pPr>
            <w:pStyle w:val="0A9DB49CC02B5B4ABDE4DA25425837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3F5EF718153A42BB88687B763DEE95"/>
        <w:category>
          <w:name w:val="General"/>
          <w:gallery w:val="placeholder"/>
        </w:category>
        <w:types>
          <w:type w:val="bbPlcHdr"/>
        </w:types>
        <w:behaviors>
          <w:behavior w:val="content"/>
        </w:behaviors>
        <w:guid w:val="{9238C27A-5597-424A-8944-01EF2979B774}"/>
      </w:docPartPr>
      <w:docPartBody>
        <w:p w:rsidR="00820FDC" w:rsidRDefault="00347C5F">
          <w:pPr>
            <w:pStyle w:val="953F5EF718153A42BB88687B763DE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06059BFB44140991B9A1C7AC73A9F"/>
        <w:category>
          <w:name w:val="General"/>
          <w:gallery w:val="placeholder"/>
        </w:category>
        <w:types>
          <w:type w:val="bbPlcHdr"/>
        </w:types>
        <w:behaviors>
          <w:behavior w:val="content"/>
        </w:behaviors>
        <w:guid w:val="{B2A4AE14-C3E1-2A43-B052-83D9FED36C8D}"/>
      </w:docPartPr>
      <w:docPartBody>
        <w:p w:rsidR="00820FDC" w:rsidRDefault="00347C5F">
          <w:pPr>
            <w:pStyle w:val="EDE06059BFB44140991B9A1C7AC73A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379075B962A54CA82D333713DB5180"/>
        <w:category>
          <w:name w:val="General"/>
          <w:gallery w:val="placeholder"/>
        </w:category>
        <w:types>
          <w:type w:val="bbPlcHdr"/>
        </w:types>
        <w:behaviors>
          <w:behavior w:val="content"/>
        </w:behaviors>
        <w:guid w:val="{9F5E1395-E955-8840-ACB2-43F23A202DAB}"/>
      </w:docPartPr>
      <w:docPartBody>
        <w:p w:rsidR="00820FDC" w:rsidRDefault="00347C5F">
          <w:pPr>
            <w:pStyle w:val="C6379075B962A54CA82D333713DB518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DC"/>
    <w:rsid w:val="00347C5F"/>
    <w:rsid w:val="00820F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B4FC5B3C943F4DAC58AAB1244E3CD2">
    <w:name w:val="B4B4FC5B3C943F4DAC58AAB1244E3CD2"/>
  </w:style>
  <w:style w:type="paragraph" w:customStyle="1" w:styleId="4DD93CEABABBEC48B06F5DC59C611410">
    <w:name w:val="4DD93CEABABBEC48B06F5DC59C611410"/>
  </w:style>
  <w:style w:type="paragraph" w:customStyle="1" w:styleId="A448123DCA074645952B4F3364E2AAFF">
    <w:name w:val="A448123DCA074645952B4F3364E2AAFF"/>
  </w:style>
  <w:style w:type="paragraph" w:customStyle="1" w:styleId="FAD1AE2C4499A84AB9A0144B6C840646">
    <w:name w:val="FAD1AE2C4499A84AB9A0144B6C840646"/>
  </w:style>
  <w:style w:type="paragraph" w:customStyle="1" w:styleId="746B3B593ED357438FAADFD1A67B8F76">
    <w:name w:val="746B3B593ED357438FAADFD1A67B8F76"/>
  </w:style>
  <w:style w:type="paragraph" w:customStyle="1" w:styleId="F8DDAD599E24694782308F1481C38FD4">
    <w:name w:val="F8DDAD599E24694782308F1481C38FD4"/>
  </w:style>
  <w:style w:type="paragraph" w:customStyle="1" w:styleId="330FCAF6618EE442915611080892DE46">
    <w:name w:val="330FCAF6618EE442915611080892DE46"/>
  </w:style>
  <w:style w:type="paragraph" w:customStyle="1" w:styleId="0A9DB49CC02B5B4ABDE4DA2542583752">
    <w:name w:val="0A9DB49CC02B5B4ABDE4DA2542583752"/>
  </w:style>
  <w:style w:type="paragraph" w:customStyle="1" w:styleId="953F5EF718153A42BB88687B763DEE95">
    <w:name w:val="953F5EF718153A42BB88687B763DEE95"/>
  </w:style>
  <w:style w:type="paragraph" w:customStyle="1" w:styleId="EDE06059BFB44140991B9A1C7AC73A9F">
    <w:name w:val="EDE06059BFB44140991B9A1C7AC73A9F"/>
  </w:style>
  <w:style w:type="paragraph" w:customStyle="1" w:styleId="C6379075B962A54CA82D333713DB5180">
    <w:name w:val="C6379075B962A54CA82D333713DB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Bar77</b:Tag>
    <b:SourceType>Book</b:SourceType>
    <b:Guid>{440076F2-FE0E-9F42-B696-12F91896FE0B}</b:Guid>
    <b:Title>Abstract Currents in Ecuadorian Art: Araceli, Maldonado, Molinari, Rendón, Tabara, Villacis</b:Title>
    <b:City>Dallas</b:City>
    <b:Publisher>Center for Inter-American Relations, University of Texas</b:Publisher>
    <b:Year>1977</b:Year>
    <b:Author>
      <b:Author>
        <b:NameList>
          <b:Person>
            <b:Last>Barnitz</b:Last>
            <b:First>Jacqueline</b:First>
          </b:Person>
        </b:NameList>
      </b:Author>
    </b:Author>
    <b:RefOrder>1</b:RefOrder>
  </b:Source>
  <b:Source>
    <b:Tag>Cas95</b:Tag>
    <b:SourceType>Book</b:SourceType>
    <b:Guid>{EF6C67CE-57A7-1D49-9786-CAED58934535}</b:Guid>
    <b:Author>
      <b:Author>
        <b:NameList>
          <b:Person>
            <b:Last>Castro y Velázquez</b:Last>
            <b:First>Juan</b:First>
          </b:Person>
        </b:NameList>
      </b:Author>
    </b:Author>
    <b:Title>Manuel Rendón Seminario, 1894–1980: Catálogo Razonado</b:Title>
    <b:City>Guayaquil</b:City>
    <b:CountryRegion>Equador</b:CountryRegion>
    <b:Publisher>Comité del Centenario del Nacimiento del Pinto Manuel Rendón Seminario</b:Publisher>
    <b:Year>1995</b:Year>
    <b:RefOrder>2</b:RefOrder>
  </b:Source>
  <b:Source>
    <b:Tag>Góm85</b:Tag>
    <b:SourceType>Book</b:SourceType>
    <b:Guid>{39F87678-9792-674E-A3A9-3F10827902AB}</b:Guid>
    <b:Author>
      <b:Author>
        <b:NameList>
          <b:Person>
            <b:Last>Gómez-Sicre</b:Last>
            <b:First>José</b:First>
          </b:Person>
        </b:NameList>
      </b:Author>
    </b:Author>
    <b:Title>Manuel Rendón (Paris 1894–Vilavicosa 1980)</b:Title>
    <b:City>Guayaquil</b:City>
    <b:CountryRegion>Equador</b:CountryRegion>
    <b:Year>1985</b:Year>
    <b:RefOrder>5</b:RefOrder>
  </b:Source>
  <b:Source>
    <b:Tag>Ren64</b:Tag>
    <b:SourceType>Book</b:SourceType>
    <b:Guid>{9E168639-20EB-0C41-9444-B0FA8324594E}</b:Guid>
    <b:Author>
      <b:Author>
        <b:NameList>
          <b:Person>
            <b:Last>Rendón Seminario</b:Last>
            <b:First>Manuel</b:First>
          </b:Person>
        </b:NameList>
      </b:Author>
    </b:Author>
    <b:Title>Manuel Rendón: Spirales</b:Title>
    <b:City>Faro</b:City>
    <b:CountryRegion>Portugal</b:CountryRegion>
    <b:Publisher>União</b:Publisher>
    <b:Year>1964</b:Year>
    <b:RefOrder>3</b:RefOrder>
  </b:Source>
  <b:Source>
    <b:Tag>Ret74</b:Tag>
    <b:SourceType>Book</b:SourceType>
    <b:Guid>{AEC610D8-B756-5F43-B471-6D16F3E893D4}</b:Guid>
    <b:Title>Retrospectiva Manuel Rendón</b:Title>
    <b:City>Quito</b:City>
    <b:CountryRegion>Ecuador</b:CountryRegion>
    <b:Publisher>Mueo del Banco Central del Ecuador</b:Publisher>
    <b:Year>1974</b:Year>
    <b:RefOrder>4</b:RefOrder>
  </b:Source>
</b:Sources>
</file>

<file path=customXml/itemProps1.xml><?xml version="1.0" encoding="utf-8"?>
<ds:datastoreItem xmlns:ds="http://schemas.openxmlformats.org/officeDocument/2006/customXml" ds:itemID="{A7B5F20E-6618-F648-9415-6FD40D71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21</TotalTime>
  <Pages>3</Pages>
  <Words>1497</Words>
  <Characters>8538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2015-12-16T23:45:00Z</dcterms:created>
  <dcterms:modified xsi:type="dcterms:W3CDTF">2016-02-06T07:04:00Z</dcterms:modified>
</cp:coreProperties>
</file>